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맑은 고딕" w:hAnsi="맑은 고딕"/>
          <w:b/>
          <w:color w:val="1F3B66"/>
          <w:sz w:val="44"/>
        </w:rPr>
        <w:t>한반도 지역 자기장 모델(LMM) 구축 현황</w:t>
      </w:r>
    </w:p>
    <w:p>
      <w:pPr>
        <w:jc w:val="center"/>
      </w:pPr>
      <w:r>
        <w:rPr>
          <w:rFonts w:ascii="맑은 고딕" w:hAnsi="맑은 고딕"/>
          <w:sz w:val="26"/>
        </w:rPr>
        <w:t>Korea Local Magnetic Model — 중간보고</w:t>
      </w:r>
    </w:p>
    <w:p>
      <w:pPr>
        <w:jc w:val="center"/>
      </w:pPr>
      <w:r>
        <w:rPr>
          <w:rFonts w:ascii="맑은 고딕" w:hAnsi="맑은 고딕"/>
          <w:sz w:val="21"/>
        </w:rPr>
        <w:t>2026년 08월 19일</w:t>
      </w:r>
    </w:p>
    <w:p/>
    <w:tbl>
      <w:tblPr>
        <w:tblStyle w:val="TableGrid"/>
        <w:tblW w:type="auto" w:w="0"/>
        <w:tblLook w:firstColumn="1" w:firstRow="1" w:lastColumn="0" w:lastRow="0" w:noHBand="0" w:noVBand="1" w:val="04A0"/>
      </w:tblPr>
      <w:tblGrid>
        <w:gridCol w:w="8640"/>
      </w:tblGrid>
      <w:tr>
        <w:trPr>
          <w:cantSplit/>
        </w:trPr>
        <w:tc>
          <w:tcPr>
            <w:tcW w:type="dxa" w:w="8640"/>
            <w:shd w:val="clear" w:color="auto" w:fill="EAF1FA"/>
          </w:tcPr>
          <w:p>
            <w:r/>
            <w:r>
              <w:rPr>
                <w:rFonts w:ascii="맑은 고딕" w:hAnsi="맑은 고딕"/>
                <w:b/>
                <w:sz w:val="20"/>
              </w:rPr>
              <w:t>요약</w:t>
            </w:r>
          </w:p>
          <w:p>
            <w:r>
              <w:rPr>
                <w:rFonts w:ascii="맑은 고딕" w:hAnsi="맑은 고딕"/>
                <w:sz w:val="19"/>
              </w:rPr>
              <w:t>오석훈 교수 설명자료의 4-층 결합 구조를 현재 보유 자료로 구현하고, 웹·엑셀 계산기를 제작해 세 구현(Python·JavaScript·Excel)의 수치 일치를 확인하였다. 현재 교차검증 오차는 D 0.32°, F 58 nT 로 목표 KPI(D&lt;0.1°, F&lt;50 nT)에 미달하며, 원인은 모델 구조가 아니라 ③ Crustal 층 해상도 부족·지표 측점 수 부족·④ External 층의 근사 한계에 있다. 해당 KPI 는 설명자료가 제시한 공학적 목표치로, 법정 기준이 아님을 7장에서 확인하였다.</w:t>
            </w:r>
          </w:p>
        </w:tc>
      </w:tr>
    </w:tbl>
    <w:p/>
    <w:p>
      <w:pPr>
        <w:pStyle w:val="Heading1"/>
      </w:pPr>
      <w:r>
        <w:t>1. 모델 구조와 자료 보유 현황</w:t>
      </w:r>
    </w:p>
    <w:p>
      <w:r>
        <w:rPr>
          <w:rFonts w:ascii="맑은 고딕" w:hAnsi="맑은 고딕"/>
          <w:b/>
          <w:sz w:val="21"/>
        </w:rPr>
        <w:t>B_LMM(r,t) = B_IGRF + B_Regional + B_Crustal + B_External</w:t>
      </w:r>
    </w:p>
    <w:p>
      <w:r>
        <w:rPr>
          <w:rFonts w:ascii="맑은 고딕" w:hAnsi="맑은 고딕"/>
          <w:b w:val="0"/>
          <w:sz w:val="21"/>
        </w:rPr>
        <w:t>각 층은 물리적 기원·시간상수·공간규모가 달라 단순 내삽으로 분리할 수 없다. 현재 4개 층 중 3개를 구현하였다.</w:t>
      </w:r>
    </w:p>
    <w:tbl>
      <w:tblPr>
        <w:tblStyle w:val="TableGrid"/>
        <w:tblW w:type="auto" w:w="0"/>
        <w:jc w:val="center"/>
        <w:tblLook w:firstColumn="1" w:firstRow="1" w:lastColumn="0" w:lastRow="0" w:noHBand="0" w:noVBand="1" w:val="04A0"/>
      </w:tblPr>
      <w:tblGrid>
        <w:gridCol w:w="2160"/>
        <w:gridCol w:w="2160"/>
        <w:gridCol w:w="2160"/>
        <w:gridCol w:w="2160"/>
      </w:tblGrid>
      <w:tr>
        <w:trPr>
          <w:tblHeader/>
          <w:cantSplit/>
        </w:trPr>
        <w:tc>
          <w:tcPr>
            <w:tcW w:type="dxa" w:w="2160"/>
            <w:shd w:val="clear" w:color="auto" w:fill="2E5090"/>
          </w:tcPr>
          <w:p>
            <w:pPr>
              <w:jc w:val="center"/>
            </w:pPr>
            <w:r/>
            <w:r>
              <w:rPr>
                <w:rFonts w:ascii="맑은 고딕" w:hAnsi="맑은 고딕"/>
                <w:b/>
                <w:color w:val="FFFFFF"/>
                <w:sz w:val="19"/>
              </w:rPr>
              <w:t>층</w:t>
            </w:r>
          </w:p>
        </w:tc>
        <w:tc>
          <w:tcPr>
            <w:tcW w:type="dxa" w:w="2160"/>
            <w:shd w:val="clear" w:color="auto" w:fill="2E5090"/>
          </w:tcPr>
          <w:p>
            <w:pPr>
              <w:jc w:val="center"/>
            </w:pPr>
            <w:r/>
            <w:r>
              <w:rPr>
                <w:rFonts w:ascii="맑은 고딕" w:hAnsi="맑은 고딕"/>
                <w:b/>
                <w:color w:val="FFFFFF"/>
                <w:sz w:val="19"/>
              </w:rPr>
              <w:t>자료원</w:t>
            </w:r>
          </w:p>
        </w:tc>
        <w:tc>
          <w:tcPr>
            <w:tcW w:type="dxa" w:w="2160"/>
            <w:shd w:val="clear" w:color="auto" w:fill="2E5090"/>
          </w:tcPr>
          <w:p>
            <w:pPr>
              <w:jc w:val="center"/>
            </w:pPr>
            <w:r/>
            <w:r>
              <w:rPr>
                <w:rFonts w:ascii="맑은 고딕" w:hAnsi="맑은 고딕"/>
                <w:b/>
                <w:color w:val="FFFFFF"/>
                <w:sz w:val="19"/>
              </w:rPr>
              <w:t>공간규모</w:t>
            </w:r>
          </w:p>
        </w:tc>
        <w:tc>
          <w:tcPr>
            <w:tcW w:type="dxa" w:w="2160"/>
            <w:shd w:val="clear" w:color="auto" w:fill="2E5090"/>
          </w:tcPr>
          <w:p>
            <w:pPr>
              <w:jc w:val="center"/>
            </w:pPr>
            <w:r/>
            <w:r>
              <w:rPr>
                <w:rFonts w:ascii="맑은 고딕" w:hAnsi="맑은 고딕"/>
                <w:b/>
                <w:color w:val="FFFFFF"/>
                <w:sz w:val="19"/>
              </w:rPr>
              <w:t>보유</w:t>
            </w:r>
          </w:p>
        </w:tc>
      </w:tr>
      <w:tr>
        <w:trPr>
          <w:cantSplit/>
        </w:trPr>
        <w:tc>
          <w:tcPr>
            <w:tcW w:type="dxa" w:w="2160"/>
          </w:tcPr>
          <w:p>
            <w:r/>
            <w:r>
              <w:rPr>
                <w:rFonts w:ascii="맑은 고딕" w:hAnsi="맑은 고딕"/>
                <w:sz w:val="18"/>
              </w:rPr>
              <w:t>① Core</w:t>
            </w:r>
          </w:p>
        </w:tc>
        <w:tc>
          <w:tcPr>
            <w:tcW w:type="dxa" w:w="2160"/>
          </w:tcPr>
          <w:p>
            <w:r/>
            <w:r>
              <w:rPr>
                <w:rFonts w:ascii="맑은 고딕" w:hAnsi="맑은 고딕"/>
                <w:sz w:val="18"/>
              </w:rPr>
              <w:t>IGRF-14 (13차 구면조화)</w:t>
            </w:r>
          </w:p>
        </w:tc>
        <w:tc>
          <w:tcPr>
            <w:tcW w:type="dxa" w:w="2160"/>
          </w:tcPr>
          <w:p>
            <w:pPr>
              <w:jc w:val="center"/>
            </w:pPr>
            <w:r/>
            <w:r>
              <w:rPr>
                <w:rFonts w:ascii="맑은 고딕" w:hAnsi="맑은 고딕"/>
                <w:sz w:val="18"/>
              </w:rPr>
              <w:t>≳3,000 km</w:t>
            </w:r>
          </w:p>
        </w:tc>
        <w:tc>
          <w:tcPr>
            <w:tcW w:type="dxa" w:w="2160"/>
          </w:tcPr>
          <w:p>
            <w:pPr>
              <w:jc w:val="center"/>
            </w:pPr>
            <w:r/>
            <w:r>
              <w:rPr>
                <w:rFonts w:ascii="맑은 고딕" w:hAnsi="맑은 고딕"/>
                <w:sz w:val="18"/>
              </w:rPr>
              <w:t>확보</w:t>
            </w:r>
          </w:p>
        </w:tc>
      </w:tr>
      <w:tr>
        <w:trPr>
          <w:cantSplit/>
        </w:trPr>
        <w:tc>
          <w:tcPr>
            <w:tcW w:type="dxa" w:w="2160"/>
            <w:shd w:val="clear" w:color="auto" w:fill="F2F4F7"/>
          </w:tcPr>
          <w:p>
            <w:r/>
            <w:r>
              <w:rPr>
                <w:rFonts w:ascii="맑은 고딕" w:hAnsi="맑은 고딕"/>
                <w:sz w:val="18"/>
              </w:rPr>
              <w:t>② Regional</w:t>
            </w:r>
          </w:p>
        </w:tc>
        <w:tc>
          <w:tcPr>
            <w:tcW w:type="dxa" w:w="2160"/>
            <w:shd w:val="clear" w:color="auto" w:fill="F2F4F7"/>
          </w:tcPr>
          <w:p>
            <w:r/>
            <w:r>
              <w:rPr>
                <w:rFonts w:ascii="맑은 고딕" w:hAnsi="맑은 고딕"/>
                <w:sz w:val="18"/>
              </w:rPr>
              <w:t>지표 절대측정 16개 측점</w:t>
            </w:r>
          </w:p>
        </w:tc>
        <w:tc>
          <w:tcPr>
            <w:tcW w:type="dxa" w:w="2160"/>
            <w:shd w:val="clear" w:color="auto" w:fill="F2F4F7"/>
          </w:tcPr>
          <w:p>
            <w:pPr>
              <w:jc w:val="center"/>
            </w:pPr>
            <w:r/>
            <w:r>
              <w:rPr>
                <w:rFonts w:ascii="맑은 고딕" w:hAnsi="맑은 고딕"/>
                <w:sz w:val="18"/>
              </w:rPr>
              <w:t>50~3,000 km</w:t>
            </w:r>
          </w:p>
        </w:tc>
        <w:tc>
          <w:tcPr>
            <w:tcW w:type="dxa" w:w="2160"/>
            <w:shd w:val="clear" w:color="auto" w:fill="F2F4F7"/>
          </w:tcPr>
          <w:p>
            <w:pPr>
              <w:jc w:val="center"/>
            </w:pPr>
            <w:r/>
            <w:r>
              <w:rPr>
                <w:rFonts w:ascii="맑은 고딕" w:hAnsi="맑은 고딕"/>
                <w:sz w:val="18"/>
              </w:rPr>
              <w:t>확보</w:t>
            </w:r>
          </w:p>
        </w:tc>
      </w:tr>
      <w:tr>
        <w:trPr>
          <w:cantSplit/>
        </w:trPr>
        <w:tc>
          <w:tcPr>
            <w:tcW w:type="dxa" w:w="2160"/>
          </w:tcPr>
          <w:p>
            <w:r/>
            <w:r>
              <w:rPr>
                <w:rFonts w:ascii="맑은 고딕" w:hAnsi="맑은 고딕"/>
                <w:sz w:val="18"/>
              </w:rPr>
              <w:t>③ Crustal</w:t>
            </w:r>
          </w:p>
        </w:tc>
        <w:tc>
          <w:tcPr>
            <w:tcW w:type="dxa" w:w="2160"/>
          </w:tcPr>
          <w:p>
            <w:r/>
            <w:r>
              <w:rPr>
                <w:rFonts w:ascii="맑은 고딕" w:hAnsi="맑은 고딕"/>
                <w:sz w:val="18"/>
              </w:rPr>
              <w:t>KIGAM 자력이상도 1.5분 격자 (+ 벡터 복원)</w:t>
            </w:r>
          </w:p>
        </w:tc>
        <w:tc>
          <w:tcPr>
            <w:tcW w:type="dxa" w:w="2160"/>
          </w:tcPr>
          <w:p>
            <w:pPr>
              <w:jc w:val="center"/>
            </w:pPr>
            <w:r/>
            <w:r>
              <w:rPr>
                <w:rFonts w:ascii="맑은 고딕" w:hAnsi="맑은 고딕"/>
                <w:sz w:val="18"/>
              </w:rPr>
              <w:t>0.05~50 km</w:t>
            </w:r>
          </w:p>
        </w:tc>
        <w:tc>
          <w:tcPr>
            <w:tcW w:type="dxa" w:w="2160"/>
          </w:tcPr>
          <w:p>
            <w:pPr>
              <w:jc w:val="center"/>
            </w:pPr>
            <w:r/>
            <w:r>
              <w:rPr>
                <w:rFonts w:ascii="맑은 고딕" w:hAnsi="맑은 고딕"/>
                <w:sz w:val="18"/>
              </w:rPr>
              <w:t>해상도 부족</w:t>
            </w:r>
          </w:p>
        </w:tc>
      </w:tr>
      <w:tr>
        <w:trPr>
          <w:cantSplit/>
        </w:trPr>
        <w:tc>
          <w:tcPr>
            <w:tcW w:type="dxa" w:w="2160"/>
            <w:shd w:val="clear" w:color="auto" w:fill="F2F4F7"/>
          </w:tcPr>
          <w:p>
            <w:r/>
            <w:r>
              <w:rPr>
                <w:rFonts w:ascii="맑은 고딕" w:hAnsi="맑은 고딕"/>
                <w:sz w:val="18"/>
              </w:rPr>
              <w:t>④ External</w:t>
            </w:r>
          </w:p>
        </w:tc>
        <w:tc>
          <w:tcPr>
            <w:tcW w:type="dxa" w:w="2160"/>
            <w:shd w:val="clear" w:color="auto" w:fill="F2F4F7"/>
          </w:tcPr>
          <w:p>
            <w:r/>
            <w:r>
              <w:rPr>
                <w:rFonts w:ascii="맑은 고딕" w:hAnsi="맑은 고딕"/>
                <w:sz w:val="18"/>
              </w:rPr>
              <w:t>관측소 4소 1분 자료 (청양·제주·강릉·이천)</w:t>
            </w:r>
          </w:p>
        </w:tc>
        <w:tc>
          <w:tcPr>
            <w:tcW w:type="dxa" w:w="2160"/>
            <w:shd w:val="clear" w:color="auto" w:fill="F2F4F7"/>
          </w:tcPr>
          <w:p>
            <w:pPr>
              <w:jc w:val="center"/>
            </w:pPr>
            <w:r/>
            <w:r>
              <w:rPr>
                <w:rFonts w:ascii="맑은 고딕" w:hAnsi="맑은 고딕"/>
                <w:sz w:val="18"/>
              </w:rPr>
              <w:t>일·시·분</w:t>
            </w:r>
          </w:p>
        </w:tc>
        <w:tc>
          <w:tcPr>
            <w:tcW w:type="dxa" w:w="2160"/>
            <w:shd w:val="clear" w:color="auto" w:fill="F2F4F7"/>
          </w:tcPr>
          <w:p>
            <w:pPr>
              <w:jc w:val="center"/>
            </w:pPr>
            <w:r/>
            <w:r>
              <w:rPr>
                <w:rFonts w:ascii="맑은 고딕" w:hAnsi="맑은 고딕"/>
                <w:sz w:val="18"/>
              </w:rPr>
              <w:t>편각에 적용</w:t>
            </w:r>
          </w:p>
        </w:tc>
      </w:tr>
    </w:tbl>
    <w:p/>
    <w:p>
      <w:r>
        <w:rPr>
          <w:rFonts w:ascii="맑은 고딕" w:hAnsi="맑은 고딕"/>
          <w:b w:val="0"/>
          <w:sz w:val="19"/>
        </w:rPr>
        <w:t>③ Crustal 층은 총자력뿐 아니라 편각·복각에도 기여한다. 항공자력이 주는 스칼라 이상은 이상벡터를 주자기장 방향으로 투영한 값이므로, 파수영역 역산으로 벡터 3성분을 복원해 방향 성분에 반영하였다. ④ External 층은 관측 성과 정리 단계에서 편각에만 적용한다 — 모델 자체는 정온시 기준값 모형이므로 예측 시점에 외부장 항을 평가하지 않는다. 상세는 5.4 참조.</w:t>
      </w:r>
    </w:p>
    <w:p>
      <w:pPr>
        <w:pStyle w:val="Heading2"/>
      </w:pPr>
      <w:r>
        <w:t>1.1 Regional 층 입력 측점</w:t>
      </w:r>
    </w:p>
    <w:p>
      <w:r>
        <w:rPr>
          <w:rFonts w:ascii="맑은 고딕" w:hAnsi="맑은 고딕"/>
          <w:b w:val="0"/>
          <w:sz w:val="21"/>
        </w:rPr>
        <w:t>성과표(2022~2025)와 2019년 야장 검증 통과분을 합쳐 16개 측점을 사용한다.</w:t>
      </w:r>
    </w:p>
    <w:tbl>
      <w:tblPr>
        <w:tblStyle w:val="TableGrid"/>
        <w:tblW w:type="auto" w:w="0"/>
        <w:jc w:val="center"/>
        <w:tblLook w:firstColumn="1" w:firstRow="1" w:lastColumn="0" w:lastRow="0" w:noHBand="0" w:noVBand="1" w:val="04A0"/>
      </w:tblPr>
      <w:tblGrid>
        <w:gridCol w:w="2160"/>
        <w:gridCol w:w="2160"/>
        <w:gridCol w:w="2160"/>
        <w:gridCol w:w="2160"/>
      </w:tblGrid>
      <w:tr>
        <w:trPr>
          <w:tblHeader/>
          <w:cantSplit/>
        </w:trPr>
        <w:tc>
          <w:tcPr>
            <w:tcW w:type="dxa" w:w="2160"/>
            <w:shd w:val="clear" w:color="auto" w:fill="2E5090"/>
          </w:tcPr>
          <w:p>
            <w:pPr>
              <w:jc w:val="center"/>
            </w:pPr>
            <w:r/>
            <w:r>
              <w:rPr>
                <w:rFonts w:ascii="맑은 고딕" w:hAnsi="맑은 고딕"/>
                <w:b/>
                <w:color w:val="FFFFFF"/>
                <w:sz w:val="19"/>
              </w:rPr>
              <w:t>측점</w:t>
            </w:r>
          </w:p>
        </w:tc>
        <w:tc>
          <w:tcPr>
            <w:tcW w:type="dxa" w:w="2160"/>
            <w:shd w:val="clear" w:color="auto" w:fill="2E5090"/>
          </w:tcPr>
          <w:p>
            <w:pPr>
              <w:jc w:val="center"/>
            </w:pPr>
            <w:r/>
            <w:r>
              <w:rPr>
                <w:rFonts w:ascii="맑은 고딕" w:hAnsi="맑은 고딕"/>
                <w:b/>
                <w:color w:val="FFFFFF"/>
                <w:sz w:val="19"/>
              </w:rPr>
              <w:t>위도(°N)</w:t>
            </w:r>
          </w:p>
        </w:tc>
        <w:tc>
          <w:tcPr>
            <w:tcW w:type="dxa" w:w="2160"/>
            <w:shd w:val="clear" w:color="auto" w:fill="2E5090"/>
          </w:tcPr>
          <w:p>
            <w:pPr>
              <w:jc w:val="center"/>
            </w:pPr>
            <w:r/>
            <w:r>
              <w:rPr>
                <w:rFonts w:ascii="맑은 고딕" w:hAnsi="맑은 고딕"/>
                <w:b/>
                <w:color w:val="FFFFFF"/>
                <w:sz w:val="19"/>
              </w:rPr>
              <w:t>경도(°E)</w:t>
            </w:r>
          </w:p>
        </w:tc>
        <w:tc>
          <w:tcPr>
            <w:tcW w:type="dxa" w:w="2160"/>
            <w:shd w:val="clear" w:color="auto" w:fill="2E5090"/>
          </w:tcPr>
          <w:p>
            <w:pPr>
              <w:jc w:val="center"/>
            </w:pPr>
            <w:r/>
            <w:r>
              <w:rPr>
                <w:rFonts w:ascii="맑은 고딕" w:hAnsi="맑은 고딕"/>
                <w:b/>
                <w:color w:val="FFFFFF"/>
                <w:sz w:val="19"/>
              </w:rPr>
              <w:t>관측 횟수</w:t>
            </w:r>
          </w:p>
        </w:tc>
      </w:tr>
      <w:tr>
        <w:trPr>
          <w:cantSplit/>
        </w:trPr>
        <w:tc>
          <w:tcPr>
            <w:tcW w:type="dxa" w:w="2160"/>
          </w:tcPr>
          <w:p>
            <w:r/>
            <w:r>
              <w:rPr>
                <w:rFonts w:ascii="맑은 고딕" w:hAnsi="맑은 고딕"/>
                <w:sz w:val="18"/>
              </w:rPr>
              <w:t>포천</w:t>
            </w:r>
          </w:p>
        </w:tc>
        <w:tc>
          <w:tcPr>
            <w:tcW w:type="dxa" w:w="2160"/>
          </w:tcPr>
          <w:p>
            <w:pPr>
              <w:jc w:val="center"/>
            </w:pPr>
            <w:r/>
            <w:r>
              <w:rPr>
                <w:rFonts w:ascii="맑은 고딕" w:hAnsi="맑은 고딕"/>
                <w:sz w:val="18"/>
              </w:rPr>
              <w:t>37.9909</w:t>
            </w:r>
          </w:p>
        </w:tc>
        <w:tc>
          <w:tcPr>
            <w:tcW w:type="dxa" w:w="2160"/>
          </w:tcPr>
          <w:p>
            <w:pPr>
              <w:jc w:val="center"/>
            </w:pPr>
            <w:r/>
            <w:r>
              <w:rPr>
                <w:rFonts w:ascii="맑은 고딕" w:hAnsi="맑은 고딕"/>
                <w:sz w:val="18"/>
              </w:rPr>
              <w:t>127.1346</w:t>
            </w:r>
          </w:p>
        </w:tc>
        <w:tc>
          <w:tcPr>
            <w:tcW w:type="dxa" w:w="2160"/>
          </w:tcPr>
          <w:p>
            <w:pPr>
              <w:jc w:val="center"/>
            </w:pPr>
            <w:r/>
            <w:r>
              <w:rPr>
                <w:rFonts w:ascii="맑은 고딕" w:hAnsi="맑은 고딕"/>
                <w:sz w:val="18"/>
              </w:rPr>
              <w:t>1</w:t>
            </w:r>
          </w:p>
        </w:tc>
      </w:tr>
      <w:tr>
        <w:trPr>
          <w:cantSplit/>
        </w:trPr>
        <w:tc>
          <w:tcPr>
            <w:tcW w:type="dxa" w:w="2160"/>
            <w:shd w:val="clear" w:color="auto" w:fill="F2F4F7"/>
          </w:tcPr>
          <w:p>
            <w:r/>
            <w:r>
              <w:rPr>
                <w:rFonts w:ascii="맑은 고딕" w:hAnsi="맑은 고딕"/>
                <w:sz w:val="18"/>
              </w:rPr>
              <w:t>강화</w:t>
            </w:r>
          </w:p>
        </w:tc>
        <w:tc>
          <w:tcPr>
            <w:tcW w:type="dxa" w:w="2160"/>
            <w:shd w:val="clear" w:color="auto" w:fill="F2F4F7"/>
          </w:tcPr>
          <w:p>
            <w:pPr>
              <w:jc w:val="center"/>
            </w:pPr>
            <w:r/>
            <w:r>
              <w:rPr>
                <w:rFonts w:ascii="맑은 고딕" w:hAnsi="맑은 고딕"/>
                <w:sz w:val="18"/>
              </w:rPr>
              <w:t>37.6661</w:t>
            </w:r>
          </w:p>
        </w:tc>
        <w:tc>
          <w:tcPr>
            <w:tcW w:type="dxa" w:w="2160"/>
            <w:shd w:val="clear" w:color="auto" w:fill="F2F4F7"/>
          </w:tcPr>
          <w:p>
            <w:pPr>
              <w:jc w:val="center"/>
            </w:pPr>
            <w:r/>
            <w:r>
              <w:rPr>
                <w:rFonts w:ascii="맑은 고딕" w:hAnsi="맑은 고딕"/>
                <w:sz w:val="18"/>
              </w:rPr>
              <w:t>126.4788</w:t>
            </w:r>
          </w:p>
        </w:tc>
        <w:tc>
          <w:tcPr>
            <w:tcW w:type="dxa" w:w="2160"/>
            <w:shd w:val="clear" w:color="auto" w:fill="F2F4F7"/>
          </w:tcPr>
          <w:p>
            <w:pPr>
              <w:jc w:val="center"/>
            </w:pPr>
            <w:r/>
            <w:r>
              <w:rPr>
                <w:rFonts w:ascii="맑은 고딕" w:hAnsi="맑은 고딕"/>
                <w:sz w:val="18"/>
              </w:rPr>
              <w:t>2</w:t>
            </w:r>
          </w:p>
        </w:tc>
      </w:tr>
      <w:tr>
        <w:trPr>
          <w:cantSplit/>
        </w:trPr>
        <w:tc>
          <w:tcPr>
            <w:tcW w:type="dxa" w:w="2160"/>
          </w:tcPr>
          <w:p>
            <w:r/>
            <w:r>
              <w:rPr>
                <w:rFonts w:ascii="맑은 고딕" w:hAnsi="맑은 고딕"/>
                <w:sz w:val="18"/>
              </w:rPr>
              <w:t>여주</w:t>
            </w:r>
          </w:p>
        </w:tc>
        <w:tc>
          <w:tcPr>
            <w:tcW w:type="dxa" w:w="2160"/>
          </w:tcPr>
          <w:p>
            <w:pPr>
              <w:jc w:val="center"/>
            </w:pPr>
            <w:r/>
            <w:r>
              <w:rPr>
                <w:rFonts w:ascii="맑은 고딕" w:hAnsi="맑은 고딕"/>
                <w:sz w:val="18"/>
              </w:rPr>
              <w:t>37.4454</w:t>
            </w:r>
          </w:p>
        </w:tc>
        <w:tc>
          <w:tcPr>
            <w:tcW w:type="dxa" w:w="2160"/>
          </w:tcPr>
          <w:p>
            <w:pPr>
              <w:jc w:val="center"/>
            </w:pPr>
            <w:r/>
            <w:r>
              <w:rPr>
                <w:rFonts w:ascii="맑은 고딕" w:hAnsi="맑은 고딕"/>
                <w:sz w:val="18"/>
              </w:rPr>
              <w:t>127.5900</w:t>
            </w:r>
          </w:p>
        </w:tc>
        <w:tc>
          <w:tcPr>
            <w:tcW w:type="dxa" w:w="2160"/>
          </w:tcPr>
          <w:p>
            <w:pPr>
              <w:jc w:val="center"/>
            </w:pPr>
            <w:r/>
            <w:r>
              <w:rPr>
                <w:rFonts w:ascii="맑은 고딕" w:hAnsi="맑은 고딕"/>
                <w:sz w:val="18"/>
              </w:rPr>
              <w:t>2</w:t>
            </w:r>
          </w:p>
        </w:tc>
      </w:tr>
      <w:tr>
        <w:trPr>
          <w:cantSplit/>
        </w:trPr>
        <w:tc>
          <w:tcPr>
            <w:tcW w:type="dxa" w:w="2160"/>
            <w:shd w:val="clear" w:color="auto" w:fill="F2F4F7"/>
          </w:tcPr>
          <w:p>
            <w:r/>
            <w:r>
              <w:rPr>
                <w:rFonts w:ascii="맑은 고딕" w:hAnsi="맑은 고딕"/>
                <w:sz w:val="18"/>
              </w:rPr>
              <w:t>삼척</w:t>
            </w:r>
          </w:p>
        </w:tc>
        <w:tc>
          <w:tcPr>
            <w:tcW w:type="dxa" w:w="2160"/>
            <w:shd w:val="clear" w:color="auto" w:fill="F2F4F7"/>
          </w:tcPr>
          <w:p>
            <w:pPr>
              <w:jc w:val="center"/>
            </w:pPr>
            <w:r/>
            <w:r>
              <w:rPr>
                <w:rFonts w:ascii="맑은 고딕" w:hAnsi="맑은 고딕"/>
                <w:sz w:val="18"/>
              </w:rPr>
              <w:t>37.3847</w:t>
            </w:r>
          </w:p>
        </w:tc>
        <w:tc>
          <w:tcPr>
            <w:tcW w:type="dxa" w:w="2160"/>
            <w:shd w:val="clear" w:color="auto" w:fill="F2F4F7"/>
          </w:tcPr>
          <w:p>
            <w:pPr>
              <w:jc w:val="center"/>
            </w:pPr>
            <w:r/>
            <w:r>
              <w:rPr>
                <w:rFonts w:ascii="맑은 고딕" w:hAnsi="맑은 고딕"/>
                <w:sz w:val="18"/>
              </w:rPr>
              <w:t>129.2032</w:t>
            </w:r>
          </w:p>
        </w:tc>
        <w:tc>
          <w:tcPr>
            <w:tcW w:type="dxa" w:w="2160"/>
            <w:shd w:val="clear" w:color="auto" w:fill="F2F4F7"/>
          </w:tcPr>
          <w:p>
            <w:pPr>
              <w:jc w:val="center"/>
            </w:pPr>
            <w:r/>
            <w:r>
              <w:rPr>
                <w:rFonts w:ascii="맑은 고딕" w:hAnsi="맑은 고딕"/>
                <w:sz w:val="18"/>
              </w:rPr>
              <w:t>2</w:t>
            </w:r>
          </w:p>
        </w:tc>
      </w:tr>
      <w:tr>
        <w:trPr>
          <w:cantSplit/>
        </w:trPr>
        <w:tc>
          <w:tcPr>
            <w:tcW w:type="dxa" w:w="2160"/>
          </w:tcPr>
          <w:p>
            <w:r/>
            <w:r>
              <w:rPr>
                <w:rFonts w:ascii="맑은 고딕" w:hAnsi="맑은 고딕"/>
                <w:sz w:val="18"/>
              </w:rPr>
              <w:t>미원</w:t>
            </w:r>
          </w:p>
        </w:tc>
        <w:tc>
          <w:tcPr>
            <w:tcW w:type="dxa" w:w="2160"/>
          </w:tcPr>
          <w:p>
            <w:pPr>
              <w:jc w:val="center"/>
            </w:pPr>
            <w:r/>
            <w:r>
              <w:rPr>
                <w:rFonts w:ascii="맑은 고딕" w:hAnsi="맑은 고딕"/>
                <w:sz w:val="18"/>
              </w:rPr>
              <w:t>36.7250</w:t>
            </w:r>
          </w:p>
        </w:tc>
        <w:tc>
          <w:tcPr>
            <w:tcW w:type="dxa" w:w="2160"/>
          </w:tcPr>
          <w:p>
            <w:pPr>
              <w:jc w:val="center"/>
            </w:pPr>
            <w:r/>
            <w:r>
              <w:rPr>
                <w:rFonts w:ascii="맑은 고딕" w:hAnsi="맑은 고딕"/>
                <w:sz w:val="18"/>
              </w:rPr>
              <w:t>127.5862</w:t>
            </w:r>
          </w:p>
        </w:tc>
        <w:tc>
          <w:tcPr>
            <w:tcW w:type="dxa" w:w="2160"/>
          </w:tcPr>
          <w:p>
            <w:pPr>
              <w:jc w:val="center"/>
            </w:pPr>
            <w:r/>
            <w:r>
              <w:rPr>
                <w:rFonts w:ascii="맑은 고딕" w:hAnsi="맑은 고딕"/>
                <w:sz w:val="18"/>
              </w:rPr>
              <w:t>3</w:t>
            </w:r>
          </w:p>
        </w:tc>
      </w:tr>
      <w:tr>
        <w:trPr>
          <w:cantSplit/>
        </w:trPr>
        <w:tc>
          <w:tcPr>
            <w:tcW w:type="dxa" w:w="2160"/>
            <w:shd w:val="clear" w:color="auto" w:fill="F2F4F7"/>
          </w:tcPr>
          <w:p>
            <w:r/>
            <w:r>
              <w:rPr>
                <w:rFonts w:ascii="맑은 고딕" w:hAnsi="맑은 고딕"/>
                <w:sz w:val="18"/>
              </w:rPr>
              <w:t>상주</w:t>
            </w:r>
          </w:p>
        </w:tc>
        <w:tc>
          <w:tcPr>
            <w:tcW w:type="dxa" w:w="2160"/>
            <w:shd w:val="clear" w:color="auto" w:fill="F2F4F7"/>
          </w:tcPr>
          <w:p>
            <w:pPr>
              <w:jc w:val="center"/>
            </w:pPr>
            <w:r/>
            <w:r>
              <w:rPr>
                <w:rFonts w:ascii="맑은 고딕" w:hAnsi="맑은 고딕"/>
                <w:sz w:val="18"/>
              </w:rPr>
              <w:t>36.3553</w:t>
            </w:r>
          </w:p>
        </w:tc>
        <w:tc>
          <w:tcPr>
            <w:tcW w:type="dxa" w:w="2160"/>
            <w:shd w:val="clear" w:color="auto" w:fill="F2F4F7"/>
          </w:tcPr>
          <w:p>
            <w:pPr>
              <w:jc w:val="center"/>
            </w:pPr>
            <w:r/>
            <w:r>
              <w:rPr>
                <w:rFonts w:ascii="맑은 고딕" w:hAnsi="맑은 고딕"/>
                <w:sz w:val="18"/>
              </w:rPr>
              <w:t>128.1105</w:t>
            </w:r>
          </w:p>
        </w:tc>
        <w:tc>
          <w:tcPr>
            <w:tcW w:type="dxa" w:w="2160"/>
            <w:shd w:val="clear" w:color="auto" w:fill="F2F4F7"/>
          </w:tcPr>
          <w:p>
            <w:pPr>
              <w:jc w:val="center"/>
            </w:pPr>
            <w:r/>
            <w:r>
              <w:rPr>
                <w:rFonts w:ascii="맑은 고딕" w:hAnsi="맑은 고딕"/>
                <w:sz w:val="18"/>
              </w:rPr>
              <w:t>1</w:t>
            </w:r>
          </w:p>
        </w:tc>
      </w:tr>
      <w:tr>
        <w:trPr>
          <w:cantSplit/>
        </w:trPr>
        <w:tc>
          <w:tcPr>
            <w:tcW w:type="dxa" w:w="2160"/>
          </w:tcPr>
          <w:p>
            <w:r/>
            <w:r>
              <w:rPr>
                <w:rFonts w:ascii="맑은 고딕" w:hAnsi="맑은 고딕"/>
                <w:sz w:val="18"/>
              </w:rPr>
              <w:t>이원</w:t>
            </w:r>
          </w:p>
        </w:tc>
        <w:tc>
          <w:tcPr>
            <w:tcW w:type="dxa" w:w="2160"/>
          </w:tcPr>
          <w:p>
            <w:pPr>
              <w:jc w:val="center"/>
            </w:pPr>
            <w:r/>
            <w:r>
              <w:rPr>
                <w:rFonts w:ascii="맑은 고딕" w:hAnsi="맑은 고딕"/>
                <w:sz w:val="18"/>
              </w:rPr>
              <w:t>36.0709</w:t>
            </w:r>
          </w:p>
        </w:tc>
        <w:tc>
          <w:tcPr>
            <w:tcW w:type="dxa" w:w="2160"/>
          </w:tcPr>
          <w:p>
            <w:pPr>
              <w:jc w:val="center"/>
            </w:pPr>
            <w:r/>
            <w:r>
              <w:rPr>
                <w:rFonts w:ascii="맑은 고딕" w:hAnsi="맑은 고딕"/>
                <w:sz w:val="18"/>
              </w:rPr>
              <w:t>127.6997</w:t>
            </w:r>
          </w:p>
        </w:tc>
        <w:tc>
          <w:tcPr>
            <w:tcW w:type="dxa" w:w="2160"/>
          </w:tcPr>
          <w:p>
            <w:pPr>
              <w:jc w:val="center"/>
            </w:pPr>
            <w:r/>
            <w:r>
              <w:rPr>
                <w:rFonts w:ascii="맑은 고딕" w:hAnsi="맑은 고딕"/>
                <w:sz w:val="18"/>
              </w:rPr>
              <w:t>4</w:t>
            </w:r>
          </w:p>
        </w:tc>
      </w:tr>
      <w:tr>
        <w:trPr>
          <w:cantSplit/>
        </w:trPr>
        <w:tc>
          <w:tcPr>
            <w:tcW w:type="dxa" w:w="2160"/>
            <w:shd w:val="clear" w:color="auto" w:fill="F2F4F7"/>
          </w:tcPr>
          <w:p>
            <w:r/>
            <w:r>
              <w:rPr>
                <w:rFonts w:ascii="맑은 고딕" w:hAnsi="맑은 고딕"/>
                <w:sz w:val="18"/>
              </w:rPr>
              <w:t>가야</w:t>
            </w:r>
          </w:p>
        </w:tc>
        <w:tc>
          <w:tcPr>
            <w:tcW w:type="dxa" w:w="2160"/>
            <w:shd w:val="clear" w:color="auto" w:fill="F2F4F7"/>
          </w:tcPr>
          <w:p>
            <w:pPr>
              <w:jc w:val="center"/>
            </w:pPr>
            <w:r/>
            <w:r>
              <w:rPr>
                <w:rFonts w:ascii="맑은 고딕" w:hAnsi="맑은 고딕"/>
                <w:sz w:val="18"/>
              </w:rPr>
              <w:t>35.8008</w:t>
            </w:r>
          </w:p>
        </w:tc>
        <w:tc>
          <w:tcPr>
            <w:tcW w:type="dxa" w:w="2160"/>
            <w:shd w:val="clear" w:color="auto" w:fill="F2F4F7"/>
          </w:tcPr>
          <w:p>
            <w:pPr>
              <w:jc w:val="center"/>
            </w:pPr>
            <w:r/>
            <w:r>
              <w:rPr>
                <w:rFonts w:ascii="맑은 고딕" w:hAnsi="맑은 고딕"/>
                <w:sz w:val="18"/>
              </w:rPr>
              <w:t>128.1877</w:t>
            </w:r>
          </w:p>
        </w:tc>
        <w:tc>
          <w:tcPr>
            <w:tcW w:type="dxa" w:w="2160"/>
            <w:shd w:val="clear" w:color="auto" w:fill="F2F4F7"/>
          </w:tcPr>
          <w:p>
            <w:pPr>
              <w:jc w:val="center"/>
            </w:pPr>
            <w:r/>
            <w:r>
              <w:rPr>
                <w:rFonts w:ascii="맑은 고딕" w:hAnsi="맑은 고딕"/>
                <w:sz w:val="18"/>
              </w:rPr>
              <w:t>2</w:t>
            </w:r>
          </w:p>
        </w:tc>
      </w:tr>
      <w:tr>
        <w:trPr>
          <w:cantSplit/>
        </w:trPr>
        <w:tc>
          <w:tcPr>
            <w:tcW w:type="dxa" w:w="2160"/>
          </w:tcPr>
          <w:p>
            <w:r/>
            <w:r>
              <w:rPr>
                <w:rFonts w:ascii="맑은 고딕" w:hAnsi="맑은 고딕"/>
                <w:sz w:val="18"/>
              </w:rPr>
              <w:t>영천</w:t>
            </w:r>
          </w:p>
        </w:tc>
        <w:tc>
          <w:tcPr>
            <w:tcW w:type="dxa" w:w="2160"/>
          </w:tcPr>
          <w:p>
            <w:pPr>
              <w:jc w:val="center"/>
            </w:pPr>
            <w:r/>
            <w:r>
              <w:rPr>
                <w:rFonts w:ascii="맑은 고딕" w:hAnsi="맑은 고딕"/>
                <w:sz w:val="18"/>
              </w:rPr>
              <w:t>35.7921</w:t>
            </w:r>
          </w:p>
        </w:tc>
        <w:tc>
          <w:tcPr>
            <w:tcW w:type="dxa" w:w="2160"/>
          </w:tcPr>
          <w:p>
            <w:pPr>
              <w:jc w:val="center"/>
            </w:pPr>
            <w:r/>
            <w:r>
              <w:rPr>
                <w:rFonts w:ascii="맑은 고딕" w:hAnsi="맑은 고딕"/>
                <w:sz w:val="18"/>
              </w:rPr>
              <w:t>128.9486</w:t>
            </w:r>
          </w:p>
        </w:tc>
        <w:tc>
          <w:tcPr>
            <w:tcW w:type="dxa" w:w="2160"/>
          </w:tcPr>
          <w:p>
            <w:pPr>
              <w:jc w:val="center"/>
            </w:pPr>
            <w:r/>
            <w:r>
              <w:rPr>
                <w:rFonts w:ascii="맑은 고딕" w:hAnsi="맑은 고딕"/>
                <w:sz w:val="18"/>
              </w:rPr>
              <w:t>1</w:t>
            </w:r>
          </w:p>
        </w:tc>
      </w:tr>
      <w:tr>
        <w:trPr>
          <w:cantSplit/>
        </w:trPr>
        <w:tc>
          <w:tcPr>
            <w:tcW w:type="dxa" w:w="2160"/>
            <w:shd w:val="clear" w:color="auto" w:fill="F2F4F7"/>
          </w:tcPr>
          <w:p>
            <w:r/>
            <w:r>
              <w:rPr>
                <w:rFonts w:ascii="맑은 고딕" w:hAnsi="맑은 고딕"/>
                <w:sz w:val="18"/>
              </w:rPr>
              <w:t>양산</w:t>
            </w:r>
          </w:p>
        </w:tc>
        <w:tc>
          <w:tcPr>
            <w:tcW w:type="dxa" w:w="2160"/>
            <w:shd w:val="clear" w:color="auto" w:fill="F2F4F7"/>
          </w:tcPr>
          <w:p>
            <w:pPr>
              <w:jc w:val="center"/>
            </w:pPr>
            <w:r/>
            <w:r>
              <w:rPr>
                <w:rFonts w:ascii="맑은 고딕" w:hAnsi="맑은 고딕"/>
                <w:sz w:val="18"/>
              </w:rPr>
              <w:t>35.6737</w:t>
            </w:r>
          </w:p>
        </w:tc>
        <w:tc>
          <w:tcPr>
            <w:tcW w:type="dxa" w:w="2160"/>
            <w:shd w:val="clear" w:color="auto" w:fill="F2F4F7"/>
          </w:tcPr>
          <w:p>
            <w:pPr>
              <w:jc w:val="center"/>
            </w:pPr>
            <w:r/>
            <w:r>
              <w:rPr>
                <w:rFonts w:ascii="맑은 고딕" w:hAnsi="맑은 고딕"/>
                <w:sz w:val="18"/>
              </w:rPr>
              <w:t>129.1839</w:t>
            </w:r>
          </w:p>
        </w:tc>
        <w:tc>
          <w:tcPr>
            <w:tcW w:type="dxa" w:w="2160"/>
            <w:shd w:val="clear" w:color="auto" w:fill="F2F4F7"/>
          </w:tcPr>
          <w:p>
            <w:pPr>
              <w:jc w:val="center"/>
            </w:pPr>
            <w:r/>
            <w:r>
              <w:rPr>
                <w:rFonts w:ascii="맑은 고딕" w:hAnsi="맑은 고딕"/>
                <w:sz w:val="18"/>
              </w:rPr>
              <w:t>1</w:t>
            </w:r>
          </w:p>
        </w:tc>
      </w:tr>
      <w:tr>
        <w:trPr>
          <w:cantSplit/>
        </w:trPr>
        <w:tc>
          <w:tcPr>
            <w:tcW w:type="dxa" w:w="2160"/>
          </w:tcPr>
          <w:p>
            <w:r/>
            <w:r>
              <w:rPr>
                <w:rFonts w:ascii="맑은 고딕" w:hAnsi="맑은 고딕"/>
                <w:sz w:val="18"/>
              </w:rPr>
              <w:t>함양</w:t>
            </w:r>
          </w:p>
        </w:tc>
        <w:tc>
          <w:tcPr>
            <w:tcW w:type="dxa" w:w="2160"/>
          </w:tcPr>
          <w:p>
            <w:pPr>
              <w:jc w:val="center"/>
            </w:pPr>
            <w:r/>
            <w:r>
              <w:rPr>
                <w:rFonts w:ascii="맑은 고딕" w:hAnsi="맑은 고딕"/>
                <w:sz w:val="18"/>
              </w:rPr>
              <w:t>35.5425</w:t>
            </w:r>
          </w:p>
        </w:tc>
        <w:tc>
          <w:tcPr>
            <w:tcW w:type="dxa" w:w="2160"/>
          </w:tcPr>
          <w:p>
            <w:pPr>
              <w:jc w:val="center"/>
            </w:pPr>
            <w:r/>
            <w:r>
              <w:rPr>
                <w:rFonts w:ascii="맑은 고딕" w:hAnsi="맑은 고딕"/>
                <w:sz w:val="18"/>
              </w:rPr>
              <w:t>127.6230</w:t>
            </w:r>
          </w:p>
        </w:tc>
        <w:tc>
          <w:tcPr>
            <w:tcW w:type="dxa" w:w="2160"/>
          </w:tcPr>
          <w:p>
            <w:pPr>
              <w:jc w:val="center"/>
            </w:pPr>
            <w:r/>
            <w:r>
              <w:rPr>
                <w:rFonts w:ascii="맑은 고딕" w:hAnsi="맑은 고딕"/>
                <w:sz w:val="18"/>
              </w:rPr>
              <w:t>1</w:t>
            </w:r>
          </w:p>
        </w:tc>
      </w:tr>
      <w:tr>
        <w:trPr>
          <w:cantSplit/>
        </w:trPr>
        <w:tc>
          <w:tcPr>
            <w:tcW w:type="dxa" w:w="2160"/>
            <w:shd w:val="clear" w:color="auto" w:fill="F2F4F7"/>
          </w:tcPr>
          <w:p>
            <w:r/>
            <w:r>
              <w:rPr>
                <w:rFonts w:ascii="맑은 고딕" w:hAnsi="맑은 고딕"/>
                <w:sz w:val="18"/>
              </w:rPr>
              <w:t>남지</w:t>
            </w:r>
          </w:p>
        </w:tc>
        <w:tc>
          <w:tcPr>
            <w:tcW w:type="dxa" w:w="2160"/>
            <w:shd w:val="clear" w:color="auto" w:fill="F2F4F7"/>
          </w:tcPr>
          <w:p>
            <w:pPr>
              <w:jc w:val="center"/>
            </w:pPr>
            <w:r/>
            <w:r>
              <w:rPr>
                <w:rFonts w:ascii="맑은 고딕" w:hAnsi="맑은 고딕"/>
                <w:sz w:val="18"/>
              </w:rPr>
              <w:t>35.4361</w:t>
            </w:r>
          </w:p>
        </w:tc>
        <w:tc>
          <w:tcPr>
            <w:tcW w:type="dxa" w:w="2160"/>
            <w:shd w:val="clear" w:color="auto" w:fill="F2F4F7"/>
          </w:tcPr>
          <w:p>
            <w:pPr>
              <w:jc w:val="center"/>
            </w:pPr>
            <w:r/>
            <w:r>
              <w:rPr>
                <w:rFonts w:ascii="맑은 고딕" w:hAnsi="맑은 고딕"/>
                <w:sz w:val="18"/>
              </w:rPr>
              <w:t>128.4736</w:t>
            </w:r>
          </w:p>
        </w:tc>
        <w:tc>
          <w:tcPr>
            <w:tcW w:type="dxa" w:w="2160"/>
            <w:shd w:val="clear" w:color="auto" w:fill="F2F4F7"/>
          </w:tcPr>
          <w:p>
            <w:pPr>
              <w:jc w:val="center"/>
            </w:pPr>
            <w:r/>
            <w:r>
              <w:rPr>
                <w:rFonts w:ascii="맑은 고딕" w:hAnsi="맑은 고딕"/>
                <w:sz w:val="18"/>
              </w:rPr>
              <w:t>2</w:t>
            </w:r>
          </w:p>
        </w:tc>
      </w:tr>
      <w:tr>
        <w:trPr>
          <w:cantSplit/>
        </w:trPr>
        <w:tc>
          <w:tcPr>
            <w:tcW w:type="dxa" w:w="2160"/>
          </w:tcPr>
          <w:p>
            <w:r/>
            <w:r>
              <w:rPr>
                <w:rFonts w:ascii="맑은 고딕" w:hAnsi="맑은 고딕"/>
                <w:sz w:val="18"/>
              </w:rPr>
              <w:t>거제</w:t>
            </w:r>
          </w:p>
        </w:tc>
        <w:tc>
          <w:tcPr>
            <w:tcW w:type="dxa" w:w="2160"/>
          </w:tcPr>
          <w:p>
            <w:pPr>
              <w:jc w:val="center"/>
            </w:pPr>
            <w:r/>
            <w:r>
              <w:rPr>
                <w:rFonts w:ascii="맑은 고딕" w:hAnsi="맑은 고딕"/>
                <w:sz w:val="18"/>
              </w:rPr>
              <w:t>34.8703</w:t>
            </w:r>
          </w:p>
        </w:tc>
        <w:tc>
          <w:tcPr>
            <w:tcW w:type="dxa" w:w="2160"/>
          </w:tcPr>
          <w:p>
            <w:pPr>
              <w:jc w:val="center"/>
            </w:pPr>
            <w:r/>
            <w:r>
              <w:rPr>
                <w:rFonts w:ascii="맑은 고딕" w:hAnsi="맑은 고딕"/>
                <w:sz w:val="18"/>
              </w:rPr>
              <w:t>128.5929</w:t>
            </w:r>
          </w:p>
        </w:tc>
        <w:tc>
          <w:tcPr>
            <w:tcW w:type="dxa" w:w="2160"/>
          </w:tcPr>
          <w:p>
            <w:pPr>
              <w:jc w:val="center"/>
            </w:pPr>
            <w:r/>
            <w:r>
              <w:rPr>
                <w:rFonts w:ascii="맑은 고딕" w:hAnsi="맑은 고딕"/>
                <w:sz w:val="18"/>
              </w:rPr>
              <w:t>4</w:t>
            </w:r>
          </w:p>
        </w:tc>
      </w:tr>
      <w:tr>
        <w:trPr>
          <w:cantSplit/>
        </w:trPr>
        <w:tc>
          <w:tcPr>
            <w:tcW w:type="dxa" w:w="2160"/>
            <w:shd w:val="clear" w:color="auto" w:fill="F2F4F7"/>
          </w:tcPr>
          <w:p>
            <w:r/>
            <w:r>
              <w:rPr>
                <w:rFonts w:ascii="맑은 고딕" w:hAnsi="맑은 고딕"/>
                <w:sz w:val="18"/>
              </w:rPr>
              <w:t>순천</w:t>
            </w:r>
          </w:p>
        </w:tc>
        <w:tc>
          <w:tcPr>
            <w:tcW w:type="dxa" w:w="2160"/>
            <w:shd w:val="clear" w:color="auto" w:fill="F2F4F7"/>
          </w:tcPr>
          <w:p>
            <w:pPr>
              <w:jc w:val="center"/>
            </w:pPr>
            <w:r/>
            <w:r>
              <w:rPr>
                <w:rFonts w:ascii="맑은 고딕" w:hAnsi="맑은 고딕"/>
                <w:sz w:val="18"/>
              </w:rPr>
              <w:t>34.7871</w:t>
            </w:r>
          </w:p>
        </w:tc>
        <w:tc>
          <w:tcPr>
            <w:tcW w:type="dxa" w:w="2160"/>
            <w:shd w:val="clear" w:color="auto" w:fill="F2F4F7"/>
          </w:tcPr>
          <w:p>
            <w:pPr>
              <w:jc w:val="center"/>
            </w:pPr>
            <w:r/>
            <w:r>
              <w:rPr>
                <w:rFonts w:ascii="맑은 고딕" w:hAnsi="맑은 고딕"/>
                <w:sz w:val="18"/>
              </w:rPr>
              <w:t>127.3050</w:t>
            </w:r>
          </w:p>
        </w:tc>
        <w:tc>
          <w:tcPr>
            <w:tcW w:type="dxa" w:w="2160"/>
            <w:shd w:val="clear" w:color="auto" w:fill="F2F4F7"/>
          </w:tcPr>
          <w:p>
            <w:pPr>
              <w:jc w:val="center"/>
            </w:pPr>
            <w:r/>
            <w:r>
              <w:rPr>
                <w:rFonts w:ascii="맑은 고딕" w:hAnsi="맑은 고딕"/>
                <w:sz w:val="18"/>
              </w:rPr>
              <w:t>2</w:t>
            </w:r>
          </w:p>
        </w:tc>
      </w:tr>
      <w:tr>
        <w:trPr>
          <w:cantSplit/>
        </w:trPr>
        <w:tc>
          <w:tcPr>
            <w:tcW w:type="dxa" w:w="2160"/>
          </w:tcPr>
          <w:p>
            <w:r/>
            <w:r>
              <w:rPr>
                <w:rFonts w:ascii="맑은 고딕" w:hAnsi="맑은 고딕"/>
                <w:sz w:val="18"/>
              </w:rPr>
              <w:t>장흥</w:t>
            </w:r>
          </w:p>
        </w:tc>
        <w:tc>
          <w:tcPr>
            <w:tcW w:type="dxa" w:w="2160"/>
          </w:tcPr>
          <w:p>
            <w:pPr>
              <w:jc w:val="center"/>
            </w:pPr>
            <w:r/>
            <w:r>
              <w:rPr>
                <w:rFonts w:ascii="맑은 고딕" w:hAnsi="맑은 고딕"/>
                <w:sz w:val="18"/>
              </w:rPr>
              <w:t>34.6272</w:t>
            </w:r>
          </w:p>
        </w:tc>
        <w:tc>
          <w:tcPr>
            <w:tcW w:type="dxa" w:w="2160"/>
          </w:tcPr>
          <w:p>
            <w:pPr>
              <w:jc w:val="center"/>
            </w:pPr>
            <w:r/>
            <w:r>
              <w:rPr>
                <w:rFonts w:ascii="맑은 고딕" w:hAnsi="맑은 고딕"/>
                <w:sz w:val="18"/>
              </w:rPr>
              <w:t>126.9778</w:t>
            </w:r>
          </w:p>
        </w:tc>
        <w:tc>
          <w:tcPr>
            <w:tcW w:type="dxa" w:w="2160"/>
          </w:tcPr>
          <w:p>
            <w:pPr>
              <w:jc w:val="center"/>
            </w:pPr>
            <w:r/>
            <w:r>
              <w:rPr>
                <w:rFonts w:ascii="맑은 고딕" w:hAnsi="맑은 고딕"/>
                <w:sz w:val="18"/>
              </w:rPr>
              <w:t>1</w:t>
            </w:r>
          </w:p>
        </w:tc>
      </w:tr>
      <w:tr>
        <w:trPr>
          <w:cantSplit/>
        </w:trPr>
        <w:tc>
          <w:tcPr>
            <w:tcW w:type="dxa" w:w="2160"/>
            <w:shd w:val="clear" w:color="auto" w:fill="F2F4F7"/>
          </w:tcPr>
          <w:p>
            <w:r/>
            <w:r>
              <w:rPr>
                <w:rFonts w:ascii="맑은 고딕" w:hAnsi="맑은 고딕"/>
                <w:sz w:val="18"/>
              </w:rPr>
              <w:t>성산</w:t>
            </w:r>
          </w:p>
        </w:tc>
        <w:tc>
          <w:tcPr>
            <w:tcW w:type="dxa" w:w="2160"/>
            <w:shd w:val="clear" w:color="auto" w:fill="F2F4F7"/>
          </w:tcPr>
          <w:p>
            <w:pPr>
              <w:jc w:val="center"/>
            </w:pPr>
            <w:r/>
            <w:r>
              <w:rPr>
                <w:rFonts w:ascii="맑은 고딕" w:hAnsi="맑은 고딕"/>
                <w:sz w:val="18"/>
              </w:rPr>
              <w:t>33.5245</w:t>
            </w:r>
          </w:p>
        </w:tc>
        <w:tc>
          <w:tcPr>
            <w:tcW w:type="dxa" w:w="2160"/>
            <w:shd w:val="clear" w:color="auto" w:fill="F2F4F7"/>
          </w:tcPr>
          <w:p>
            <w:pPr>
              <w:jc w:val="center"/>
            </w:pPr>
            <w:r/>
            <w:r>
              <w:rPr>
                <w:rFonts w:ascii="맑은 고딕" w:hAnsi="맑은 고딕"/>
                <w:sz w:val="18"/>
              </w:rPr>
              <w:t>126.8942</w:t>
            </w:r>
          </w:p>
        </w:tc>
        <w:tc>
          <w:tcPr>
            <w:tcW w:type="dxa" w:w="2160"/>
            <w:shd w:val="clear" w:color="auto" w:fill="F2F4F7"/>
          </w:tcPr>
          <w:p>
            <w:pPr>
              <w:jc w:val="center"/>
            </w:pPr>
            <w:r/>
            <w:r>
              <w:rPr>
                <w:rFonts w:ascii="맑은 고딕" w:hAnsi="맑은 고딕"/>
                <w:sz w:val="18"/>
              </w:rPr>
              <w:t>2</w:t>
            </w:r>
          </w:p>
        </w:tc>
      </w:tr>
    </w:tbl>
    <w:p/>
    <w:p>
      <w:pPr>
        <w:pStyle w:val="Heading1"/>
      </w:pPr>
      <w:r>
        <w:t>2. 산출물</w:t>
      </w:r>
    </w:p>
    <w:tbl>
      <w:tblPr>
        <w:tblStyle w:val="TableGrid"/>
        <w:tblW w:type="auto" w:w="0"/>
        <w:jc w:val="center"/>
        <w:tblLook w:firstColumn="1" w:firstRow="1" w:lastColumn="0" w:lastRow="0" w:noHBand="0" w:noVBand="1" w:val="04A0"/>
      </w:tblPr>
      <w:tblGrid>
        <w:gridCol w:w="2880"/>
        <w:gridCol w:w="2880"/>
        <w:gridCol w:w="2880"/>
      </w:tblGrid>
      <w:tr>
        <w:trPr>
          <w:tblHeader/>
          <w:cantSplit/>
        </w:trPr>
        <w:tc>
          <w:tcPr>
            <w:tcW w:type="dxa" w:w="2880"/>
            <w:shd w:val="clear" w:color="auto" w:fill="2E5090"/>
          </w:tcPr>
          <w:p>
            <w:pPr>
              <w:jc w:val="center"/>
            </w:pPr>
            <w:r/>
            <w:r>
              <w:rPr>
                <w:rFonts w:ascii="맑은 고딕" w:hAnsi="맑은 고딕"/>
                <w:b/>
                <w:color w:val="FFFFFF"/>
                <w:sz w:val="19"/>
              </w:rPr>
              <w:t>산출물</w:t>
            </w:r>
          </w:p>
        </w:tc>
        <w:tc>
          <w:tcPr>
            <w:tcW w:type="dxa" w:w="2880"/>
            <w:shd w:val="clear" w:color="auto" w:fill="2E5090"/>
          </w:tcPr>
          <w:p>
            <w:pPr>
              <w:jc w:val="center"/>
            </w:pPr>
            <w:r/>
            <w:r>
              <w:rPr>
                <w:rFonts w:ascii="맑은 고딕" w:hAnsi="맑은 고딕"/>
                <w:b/>
                <w:color w:val="FFFFFF"/>
                <w:sz w:val="19"/>
              </w:rPr>
              <w:t>파일</w:t>
            </w:r>
          </w:p>
        </w:tc>
        <w:tc>
          <w:tcPr>
            <w:tcW w:type="dxa" w:w="2880"/>
            <w:shd w:val="clear" w:color="auto" w:fill="2E5090"/>
          </w:tcPr>
          <w:p>
            <w:pPr>
              <w:jc w:val="center"/>
            </w:pPr>
            <w:r/>
            <w:r>
              <w:rPr>
                <w:rFonts w:ascii="맑은 고딕" w:hAnsi="맑은 고딕"/>
                <w:b/>
                <w:color w:val="FFFFFF"/>
                <w:sz w:val="19"/>
              </w:rPr>
              <w:t>특징</w:t>
            </w:r>
          </w:p>
        </w:tc>
      </w:tr>
      <w:tr>
        <w:trPr>
          <w:cantSplit/>
        </w:trPr>
        <w:tc>
          <w:tcPr>
            <w:tcW w:type="dxa" w:w="2880"/>
          </w:tcPr>
          <w:p>
            <w:r/>
            <w:r>
              <w:rPr>
                <w:rFonts w:ascii="맑은 고딕" w:hAnsi="맑은 고딕"/>
                <w:sz w:val="18"/>
              </w:rPr>
              <w:t>웹 계산기</w:t>
            </w:r>
          </w:p>
        </w:tc>
        <w:tc>
          <w:tcPr>
            <w:tcW w:type="dxa" w:w="2880"/>
          </w:tcPr>
          <w:p>
            <w:r/>
            <w:r>
              <w:rPr>
                <w:rFonts w:ascii="맑은 고딕" w:hAnsi="맑은 고딕"/>
                <w:sz w:val="18"/>
              </w:rPr>
              <w:t>docs/lmm.html</w:t>
            </w:r>
          </w:p>
        </w:tc>
        <w:tc>
          <w:tcPr>
            <w:tcW w:type="dxa" w:w="2880"/>
          </w:tcPr>
          <w:p>
            <w:r/>
            <w:r>
              <w:rPr>
                <w:rFonts w:ascii="맑은 고딕" w:hAnsi="맑은 고딕"/>
                <w:sz w:val="18"/>
              </w:rPr>
              <w:t>단일 파일 오프라인. IGRF-14 구면조화를 JS 로 직접 구현. 분포도·클릭계산·CSV 일괄</w:t>
            </w:r>
          </w:p>
        </w:tc>
      </w:tr>
      <w:tr>
        <w:trPr>
          <w:cantSplit/>
        </w:trPr>
        <w:tc>
          <w:tcPr>
            <w:tcW w:type="dxa" w:w="2880"/>
            <w:shd w:val="clear" w:color="auto" w:fill="F2F4F7"/>
          </w:tcPr>
          <w:p>
            <w:r/>
            <w:r>
              <w:rPr>
                <w:rFonts w:ascii="맑은 고딕" w:hAnsi="맑은 고딕"/>
                <w:sz w:val="18"/>
              </w:rPr>
              <w:t>엑셀 계산기</w:t>
            </w:r>
          </w:p>
        </w:tc>
        <w:tc>
          <w:tcPr>
            <w:tcW w:type="dxa" w:w="2880"/>
            <w:shd w:val="clear" w:color="auto" w:fill="F2F4F7"/>
          </w:tcPr>
          <w:p>
            <w:r/>
            <w:r>
              <w:rPr>
                <w:rFonts w:ascii="맑은 고딕" w:hAnsi="맑은 고딕"/>
                <w:sz w:val="18"/>
              </w:rPr>
              <w:t>docs/output/*_LMM_계산기.xlsx</w:t>
            </w:r>
          </w:p>
        </w:tc>
        <w:tc>
          <w:tcPr>
            <w:tcW w:type="dxa" w:w="2880"/>
            <w:shd w:val="clear" w:color="auto" w:fill="F2F4F7"/>
          </w:tcPr>
          <w:p>
            <w:r/>
            <w:r>
              <w:rPr>
                <w:rFonts w:ascii="맑은 고딕" w:hAnsi="맑은 고딕"/>
                <w:sz w:val="18"/>
              </w:rPr>
              <w:t>매크로 없이 수식만. IGRF 는 0.1° 사전격자 보간(오차 0.017 nT)</w:t>
            </w:r>
          </w:p>
        </w:tc>
      </w:tr>
      <w:tr>
        <w:trPr>
          <w:cantSplit/>
        </w:trPr>
        <w:tc>
          <w:tcPr>
            <w:tcW w:type="dxa" w:w="2880"/>
          </w:tcPr>
          <w:p>
            <w:r/>
            <w:r>
              <w:rPr>
                <w:rFonts w:ascii="맑은 고딕" w:hAnsi="맑은 고딕"/>
                <w:sz w:val="18"/>
              </w:rPr>
              <w:t>모델 계수</w:t>
            </w:r>
          </w:p>
        </w:tc>
        <w:tc>
          <w:tcPr>
            <w:tcW w:type="dxa" w:w="2880"/>
          </w:tcPr>
          <w:p>
            <w:r/>
            <w:r>
              <w:rPr>
                <w:rFonts w:ascii="맑은 고딕" w:hAnsi="맑은 고딕"/>
                <w:sz w:val="18"/>
              </w:rPr>
              <w:t>docs/data/lmm_model.json</w:t>
            </w:r>
          </w:p>
        </w:tc>
        <w:tc>
          <w:tcPr>
            <w:tcW w:type="dxa" w:w="2880"/>
          </w:tcPr>
          <w:p>
            <w:r/>
            <w:r>
              <w:rPr>
                <w:rFonts w:ascii="맑은 고딕" w:hAnsi="맑은 고딕"/>
                <w:sz w:val="18"/>
              </w:rPr>
              <w:t>웹·엑셀 계산기 공통 입력</w:t>
            </w:r>
          </w:p>
        </w:tc>
      </w:tr>
      <w:tr>
        <w:trPr>
          <w:cantSplit/>
        </w:trPr>
        <w:tc>
          <w:tcPr>
            <w:tcW w:type="dxa" w:w="2880"/>
            <w:shd w:val="clear" w:color="auto" w:fill="F2F4F7"/>
          </w:tcPr>
          <w:p>
            <w:r/>
            <w:r>
              <w:rPr>
                <w:rFonts w:ascii="맑은 고딕" w:hAnsi="맑은 고딕"/>
                <w:sz w:val="18"/>
              </w:rPr>
              <w:t>구축 스크립트</w:t>
            </w:r>
          </w:p>
        </w:tc>
        <w:tc>
          <w:tcPr>
            <w:tcW w:type="dxa" w:w="2880"/>
            <w:shd w:val="clear" w:color="auto" w:fill="F2F4F7"/>
          </w:tcPr>
          <w:p>
            <w:r/>
            <w:r>
              <w:rPr>
                <w:rFonts w:ascii="맑은 고딕" w:hAnsi="맑은 고딕"/>
                <w:sz w:val="18"/>
              </w:rPr>
              <w:t>lmm_build.py</w:t>
            </w:r>
          </w:p>
        </w:tc>
        <w:tc>
          <w:tcPr>
            <w:tcW w:type="dxa" w:w="2880"/>
            <w:shd w:val="clear" w:color="auto" w:fill="F2F4F7"/>
          </w:tcPr>
          <w:p>
            <w:r/>
            <w:r>
              <w:rPr>
                <w:rFonts w:ascii="맑은 고딕" w:hAnsi="맑은 고딕"/>
                <w:sz w:val="18"/>
              </w:rPr>
              <w:t>적합·검증·계수 산출</w:t>
            </w:r>
          </w:p>
        </w:tc>
      </w:tr>
      <w:tr>
        <w:trPr>
          <w:cantSplit/>
        </w:trPr>
        <w:tc>
          <w:tcPr>
            <w:tcW w:type="dxa" w:w="2880"/>
          </w:tcPr>
          <w:p>
            <w:r/>
            <w:r>
              <w:rPr>
                <w:rFonts w:ascii="맑은 고딕" w:hAnsi="맑은 고딕"/>
                <w:sz w:val="18"/>
              </w:rPr>
              <w:t>야장 파서</w:t>
            </w:r>
          </w:p>
        </w:tc>
        <w:tc>
          <w:tcPr>
            <w:tcW w:type="dxa" w:w="2880"/>
          </w:tcPr>
          <w:p>
            <w:r/>
            <w:r>
              <w:rPr>
                <w:rFonts w:ascii="맑은 고딕" w:hAnsi="맑은 고딕"/>
                <w:sz w:val="18"/>
              </w:rPr>
              <w:t>lmm_fieldbook.py</w:t>
            </w:r>
          </w:p>
        </w:tc>
        <w:tc>
          <w:tcPr>
            <w:tcW w:type="dxa" w:w="2880"/>
          </w:tcPr>
          <w:p>
            <w:r/>
            <w:r>
              <w:rPr>
                <w:rFonts w:ascii="맑은 고딕" w:hAnsi="맑은 고딕"/>
                <w:sz w:val="18"/>
              </w:rPr>
              <w:t>MAG-01H 야장에서 관측 일시 복원</w:t>
            </w:r>
          </w:p>
        </w:tc>
      </w:tr>
      <w:tr>
        <w:trPr>
          <w:cantSplit/>
        </w:trPr>
        <w:tc>
          <w:tcPr>
            <w:tcW w:type="dxa" w:w="2880"/>
            <w:shd w:val="clear" w:color="auto" w:fill="F2F4F7"/>
          </w:tcPr>
          <w:p>
            <w:r/>
            <w:r>
              <w:rPr>
                <w:rFonts w:ascii="맑은 고딕" w:hAnsi="맑은 고딕"/>
                <w:sz w:val="18"/>
              </w:rPr>
              <w:t>CYG 수집기</w:t>
            </w:r>
          </w:p>
        </w:tc>
        <w:tc>
          <w:tcPr>
            <w:tcW w:type="dxa" w:w="2880"/>
            <w:shd w:val="clear" w:color="auto" w:fill="F2F4F7"/>
          </w:tcPr>
          <w:p>
            <w:r/>
            <w:r>
              <w:rPr>
                <w:rFonts w:ascii="맑은 고딕" w:hAnsi="맑은 고딕"/>
                <w:sz w:val="18"/>
              </w:rPr>
              <w:t>lmm_cyg.py</w:t>
            </w:r>
          </w:p>
        </w:tc>
        <w:tc>
          <w:tcPr>
            <w:tcW w:type="dxa" w:w="2880"/>
            <w:shd w:val="clear" w:color="auto" w:fill="F2F4F7"/>
          </w:tcPr>
          <w:p>
            <w:r/>
            <w:r>
              <w:rPr>
                <w:rFonts w:ascii="맑은 고딕" w:hAnsi="맑은 고딕"/>
                <w:sz w:val="18"/>
              </w:rPr>
              <w:t>INTERMAGNET HAPI 1분 자료 + GFZ Kp 지수</w:t>
            </w:r>
          </w:p>
        </w:tc>
      </w:tr>
      <w:tr>
        <w:trPr>
          <w:cantSplit/>
        </w:trPr>
        <w:tc>
          <w:tcPr>
            <w:tcW w:type="dxa" w:w="2880"/>
          </w:tcPr>
          <w:p>
            <w:r/>
            <w:r>
              <w:rPr>
                <w:rFonts w:ascii="맑은 고딕" w:hAnsi="맑은 고딕"/>
                <w:sz w:val="18"/>
              </w:rPr>
              <w:t>외부장 보정</w:t>
            </w:r>
          </w:p>
        </w:tc>
        <w:tc>
          <w:tcPr>
            <w:tcW w:type="dxa" w:w="2880"/>
          </w:tcPr>
          <w:p>
            <w:r/>
            <w:r>
              <w:rPr>
                <w:rFonts w:ascii="맑은 고딕" w:hAnsi="맑은 고딕"/>
                <w:sz w:val="18"/>
              </w:rPr>
              <w:t>lmm_external.py</w:t>
            </w:r>
          </w:p>
        </w:tc>
        <w:tc>
          <w:tcPr>
            <w:tcW w:type="dxa" w:w="2880"/>
          </w:tcPr>
          <w:p>
            <w:r/>
            <w:r>
              <w:rPr>
                <w:rFonts w:ascii="맑은 고딕" w:hAnsi="맑은 고딕"/>
                <w:sz w:val="18"/>
              </w:rPr>
              <w:t>야장 일시 × CYG × Kp 결합</w:t>
            </w:r>
          </w:p>
        </w:tc>
      </w:tr>
      <w:tr>
        <w:trPr>
          <w:cantSplit/>
        </w:trPr>
        <w:tc>
          <w:tcPr>
            <w:tcW w:type="dxa" w:w="2880"/>
            <w:shd w:val="clear" w:color="auto" w:fill="F2F4F7"/>
          </w:tcPr>
          <w:p>
            <w:r/>
            <w:r>
              <w:rPr>
                <w:rFonts w:ascii="맑은 고딕" w:hAnsi="맑은 고딕"/>
                <w:sz w:val="18"/>
              </w:rPr>
              <w:t>야장 검증</w:t>
            </w:r>
          </w:p>
        </w:tc>
        <w:tc>
          <w:tcPr>
            <w:tcW w:type="dxa" w:w="2880"/>
            <w:shd w:val="clear" w:color="auto" w:fill="F2F4F7"/>
          </w:tcPr>
          <w:p>
            <w:r/>
            <w:r>
              <w:rPr>
                <w:rFonts w:ascii="맑은 고딕" w:hAnsi="맑은 고딕"/>
                <w:sz w:val="18"/>
              </w:rPr>
              <w:t>lmm_verify2019.py</w:t>
            </w:r>
          </w:p>
        </w:tc>
        <w:tc>
          <w:tcPr>
            <w:tcW w:type="dxa" w:w="2880"/>
            <w:shd w:val="clear" w:color="auto" w:fill="F2F4F7"/>
          </w:tcPr>
          <w:p>
            <w:r/>
            <w:r>
              <w:rPr>
                <w:rFonts w:ascii="맑은 고딕" w:hAnsi="맑은 고딕"/>
                <w:sz w:val="18"/>
              </w:rPr>
              <w:t>원시 판독값 역산 감사</w:t>
            </w:r>
          </w:p>
        </w:tc>
      </w:tr>
    </w:tbl>
    <w:p/>
    <w:p>
      <w:pPr>
        <w:pStyle w:val="Heading2"/>
      </w:pPr>
      <w:r>
        <w:t>2.1 구현 간 수치 일치 검증</w:t>
      </w:r>
    </w:p>
    <w:tbl>
      <w:tblPr>
        <w:tblStyle w:val="TableGrid"/>
        <w:tblW w:type="auto" w:w="0"/>
        <w:jc w:val="center"/>
        <w:tblLook w:firstColumn="1" w:firstRow="1" w:lastColumn="0" w:lastRow="0" w:noHBand="0" w:noVBand="1" w:val="04A0"/>
      </w:tblPr>
      <w:tblGrid>
        <w:gridCol w:w="2880"/>
        <w:gridCol w:w="2880"/>
        <w:gridCol w:w="2880"/>
      </w:tblGrid>
      <w:tr>
        <w:trPr>
          <w:tblHeader/>
          <w:cantSplit/>
        </w:trPr>
        <w:tc>
          <w:tcPr>
            <w:tcW w:type="dxa" w:w="2880"/>
            <w:shd w:val="clear" w:color="auto" w:fill="2E5090"/>
          </w:tcPr>
          <w:p>
            <w:pPr>
              <w:jc w:val="center"/>
            </w:pPr>
            <w:r/>
            <w:r>
              <w:rPr>
                <w:rFonts w:ascii="맑은 고딕" w:hAnsi="맑은 고딕"/>
                <w:b/>
                <w:color w:val="FFFFFF"/>
                <w:sz w:val="19"/>
              </w:rPr>
              <w:t>대조</w:t>
            </w:r>
          </w:p>
        </w:tc>
        <w:tc>
          <w:tcPr>
            <w:tcW w:type="dxa" w:w="2880"/>
            <w:shd w:val="clear" w:color="auto" w:fill="2E5090"/>
          </w:tcPr>
          <w:p>
            <w:pPr>
              <w:jc w:val="center"/>
            </w:pPr>
            <w:r/>
            <w:r>
              <w:rPr>
                <w:rFonts w:ascii="맑은 고딕" w:hAnsi="맑은 고딕"/>
                <w:b/>
                <w:color w:val="FFFFFF"/>
                <w:sz w:val="19"/>
              </w:rPr>
              <w:t>편각 D</w:t>
            </w:r>
          </w:p>
        </w:tc>
        <w:tc>
          <w:tcPr>
            <w:tcW w:type="dxa" w:w="2880"/>
            <w:shd w:val="clear" w:color="auto" w:fill="2E5090"/>
          </w:tcPr>
          <w:p>
            <w:pPr>
              <w:jc w:val="center"/>
            </w:pPr>
            <w:r/>
            <w:r>
              <w:rPr>
                <w:rFonts w:ascii="맑은 고딕" w:hAnsi="맑은 고딕"/>
                <w:b/>
                <w:color w:val="FFFFFF"/>
                <w:sz w:val="19"/>
              </w:rPr>
              <w:t>총자력 F</w:t>
            </w:r>
          </w:p>
        </w:tc>
      </w:tr>
      <w:tr>
        <w:trPr>
          <w:cantSplit/>
        </w:trPr>
        <w:tc>
          <w:tcPr>
            <w:tcW w:type="dxa" w:w="2880"/>
          </w:tcPr>
          <w:p>
            <w:r/>
            <w:r>
              <w:rPr>
                <w:rFonts w:ascii="맑은 고딕" w:hAnsi="맑은 고딕"/>
                <w:sz w:val="18"/>
              </w:rPr>
              <w:t>JavaScript ↔ Python</w:t>
            </w:r>
          </w:p>
        </w:tc>
        <w:tc>
          <w:tcPr>
            <w:tcW w:type="dxa" w:w="2880"/>
          </w:tcPr>
          <w:p>
            <w:pPr>
              <w:jc w:val="center"/>
            </w:pPr>
            <w:r/>
            <w:r>
              <w:rPr>
                <w:rFonts w:ascii="맑은 고딕" w:hAnsi="맑은 고딕"/>
                <w:sz w:val="18"/>
              </w:rPr>
              <w:t>0.22″ 이내</w:t>
            </w:r>
          </w:p>
        </w:tc>
        <w:tc>
          <w:tcPr>
            <w:tcW w:type="dxa" w:w="2880"/>
          </w:tcPr>
          <w:p>
            <w:pPr>
              <w:jc w:val="center"/>
            </w:pPr>
            <w:r/>
            <w:r>
              <w:rPr>
                <w:rFonts w:ascii="맑은 고딕" w:hAnsi="맑은 고딕"/>
                <w:sz w:val="18"/>
              </w:rPr>
              <w:t>0.27 nT 이내</w:t>
            </w:r>
          </w:p>
        </w:tc>
      </w:tr>
      <w:tr>
        <w:trPr>
          <w:cantSplit/>
        </w:trPr>
        <w:tc>
          <w:tcPr>
            <w:tcW w:type="dxa" w:w="2880"/>
            <w:shd w:val="clear" w:color="auto" w:fill="F2F4F7"/>
          </w:tcPr>
          <w:p>
            <w:r/>
            <w:r>
              <w:rPr>
                <w:rFonts w:ascii="맑은 고딕" w:hAnsi="맑은 고딕"/>
                <w:sz w:val="18"/>
              </w:rPr>
              <w:t>Excel ↔ Python</w:t>
            </w:r>
          </w:p>
        </w:tc>
        <w:tc>
          <w:tcPr>
            <w:tcW w:type="dxa" w:w="2880"/>
            <w:shd w:val="clear" w:color="auto" w:fill="F2F4F7"/>
          </w:tcPr>
          <w:p>
            <w:pPr>
              <w:jc w:val="center"/>
            </w:pPr>
            <w:r/>
            <w:r>
              <w:rPr>
                <w:rFonts w:ascii="맑은 고딕" w:hAnsi="맑은 고딕"/>
                <w:sz w:val="18"/>
              </w:rPr>
              <w:t>0.33″ 이내</w:t>
            </w:r>
          </w:p>
        </w:tc>
        <w:tc>
          <w:tcPr>
            <w:tcW w:type="dxa" w:w="2880"/>
            <w:shd w:val="clear" w:color="auto" w:fill="F2F4F7"/>
          </w:tcPr>
          <w:p>
            <w:pPr>
              <w:jc w:val="center"/>
            </w:pPr>
            <w:r/>
            <w:r>
              <w:rPr>
                <w:rFonts w:ascii="맑은 고딕" w:hAnsi="맑은 고딕"/>
                <w:sz w:val="18"/>
              </w:rPr>
              <w:t>0.12 nT 이내</w:t>
            </w:r>
          </w:p>
        </w:tc>
      </w:tr>
      <w:tr>
        <w:trPr>
          <w:cantSplit/>
        </w:trPr>
        <w:tc>
          <w:tcPr>
            <w:tcW w:type="dxa" w:w="2880"/>
          </w:tcPr>
          <w:p>
            <w:r/>
            <w:r>
              <w:rPr>
                <w:rFonts w:ascii="맑은 고딕" w:hAnsi="맑은 고딕"/>
                <w:sz w:val="18"/>
              </w:rPr>
              <w:t>JS IGRF 엔진 ↔ ppigrf</w:t>
            </w:r>
          </w:p>
        </w:tc>
        <w:tc>
          <w:tcPr>
            <w:tcW w:type="dxa" w:w="2880"/>
          </w:tcPr>
          <w:p>
            <w:pPr>
              <w:jc w:val="center"/>
            </w:pPr>
            <w:r/>
            <w:r>
              <w:rPr>
                <w:rFonts w:ascii="맑은 고딕" w:hAnsi="맑은 고딕"/>
                <w:sz w:val="18"/>
              </w:rPr>
              <w:t>0.17″ 이내</w:t>
            </w:r>
          </w:p>
        </w:tc>
        <w:tc>
          <w:tcPr>
            <w:tcW w:type="dxa" w:w="2880"/>
          </w:tcPr>
          <w:p>
            <w:pPr>
              <w:jc w:val="center"/>
            </w:pPr>
            <w:r/>
            <w:r>
              <w:rPr>
                <w:rFonts w:ascii="맑은 고딕" w:hAnsi="맑은 고딕"/>
                <w:sz w:val="18"/>
              </w:rPr>
              <w:t>0.03 nT 이내</w:t>
            </w:r>
          </w:p>
        </w:tc>
      </w:tr>
    </w:tbl>
    <w:p/>
    <w:p>
      <w:pPr>
        <w:pStyle w:val="Heading1"/>
      </w:pPr>
      <w:r>
        <w:t>3. 검증 결과</w:t>
      </w:r>
    </w:p>
    <w:p>
      <w:pPr>
        <w:pStyle w:val="Heading2"/>
      </w:pPr>
      <w:r>
        <w:t>3.1 단계별 잔차 (inlier 기준)</w:t>
      </w:r>
    </w:p>
    <w:tbl>
      <w:tblPr>
        <w:tblStyle w:val="TableGrid"/>
        <w:tblW w:type="auto" w:w="0"/>
        <w:jc w:val="center"/>
        <w:tblLook w:firstColumn="1" w:firstRow="1" w:lastColumn="0" w:lastRow="0" w:noHBand="0" w:noVBand="1" w:val="04A0"/>
      </w:tblPr>
      <w:tblGrid>
        <w:gridCol w:w="1728"/>
        <w:gridCol w:w="1728"/>
        <w:gridCol w:w="1728"/>
        <w:gridCol w:w="1728"/>
        <w:gridCol w:w="1728"/>
      </w:tblGrid>
      <w:tr>
        <w:trPr>
          <w:tblHeader/>
          <w:cantSplit/>
        </w:trPr>
        <w:tc>
          <w:tcPr>
            <w:tcW w:type="dxa" w:w="1728"/>
            <w:shd w:val="clear" w:color="auto" w:fill="2E5090"/>
          </w:tcPr>
          <w:p>
            <w:pPr>
              <w:jc w:val="center"/>
            </w:pPr>
            <w:r/>
            <w:r>
              <w:rPr>
                <w:rFonts w:ascii="맑은 고딕" w:hAnsi="맑은 고딕"/>
                <w:b/>
                <w:color w:val="FFFFFF"/>
                <w:sz w:val="19"/>
              </w:rPr>
              <w:t>성분</w:t>
            </w:r>
          </w:p>
        </w:tc>
        <w:tc>
          <w:tcPr>
            <w:tcW w:type="dxa" w:w="1728"/>
            <w:shd w:val="clear" w:color="auto" w:fill="2E5090"/>
          </w:tcPr>
          <w:p>
            <w:pPr>
              <w:jc w:val="center"/>
            </w:pPr>
            <w:r/>
            <w:r>
              <w:rPr>
                <w:rFonts w:ascii="맑은 고딕" w:hAnsi="맑은 고딕"/>
                <w:b/>
                <w:color w:val="FFFFFF"/>
                <w:sz w:val="19"/>
              </w:rPr>
              <w:t>IGRF 단독</w:t>
            </w:r>
          </w:p>
        </w:tc>
        <w:tc>
          <w:tcPr>
            <w:tcW w:type="dxa" w:w="1728"/>
            <w:shd w:val="clear" w:color="auto" w:fill="2E5090"/>
          </w:tcPr>
          <w:p>
            <w:pPr>
              <w:jc w:val="center"/>
            </w:pPr>
            <w:r/>
            <w:r>
              <w:rPr>
                <w:rFonts w:ascii="맑은 고딕" w:hAnsi="맑은 고딕"/>
                <w:b/>
                <w:color w:val="FFFFFF"/>
                <w:sz w:val="19"/>
              </w:rPr>
              <w:t>+ Crustal</w:t>
            </w:r>
          </w:p>
        </w:tc>
        <w:tc>
          <w:tcPr>
            <w:tcW w:type="dxa" w:w="1728"/>
            <w:shd w:val="clear" w:color="auto" w:fill="2E5090"/>
          </w:tcPr>
          <w:p>
            <w:pPr>
              <w:jc w:val="center"/>
            </w:pPr>
            <w:r/>
            <w:r>
              <w:rPr>
                <w:rFonts w:ascii="맑은 고딕" w:hAnsi="맑은 고딕"/>
                <w:b/>
                <w:color w:val="FFFFFF"/>
                <w:sz w:val="19"/>
              </w:rPr>
              <w:t>+ Regional</w:t>
            </w:r>
          </w:p>
        </w:tc>
        <w:tc>
          <w:tcPr>
            <w:tcW w:type="dxa" w:w="1728"/>
            <w:shd w:val="clear" w:color="auto" w:fill="2E5090"/>
          </w:tcPr>
          <w:p>
            <w:pPr>
              <w:jc w:val="center"/>
            </w:pPr>
            <w:r/>
            <w:r>
              <w:rPr>
                <w:rFonts w:ascii="맑은 고딕" w:hAnsi="맑은 고딕"/>
                <w:b/>
                <w:color w:val="FFFFFF"/>
                <w:sz w:val="19"/>
              </w:rPr>
              <w:t>측점 수</w:t>
            </w:r>
          </w:p>
        </w:tc>
      </w:tr>
      <w:tr>
        <w:trPr>
          <w:cantSplit/>
        </w:trPr>
        <w:tc>
          <w:tcPr>
            <w:tcW w:type="dxa" w:w="1728"/>
          </w:tcPr>
          <w:p>
            <w:r/>
            <w:r>
              <w:rPr>
                <w:rFonts w:ascii="맑은 고딕" w:hAnsi="맑은 고딕"/>
                <w:sz w:val="18"/>
              </w:rPr>
              <w:t>편각 D</w:t>
            </w:r>
          </w:p>
        </w:tc>
        <w:tc>
          <w:tcPr>
            <w:tcW w:type="dxa" w:w="1728"/>
          </w:tcPr>
          <w:p>
            <w:pPr>
              <w:jc w:val="center"/>
            </w:pPr>
            <w:r/>
            <w:r>
              <w:rPr>
                <w:rFonts w:ascii="맑은 고딕" w:hAnsi="맑은 고딕"/>
                <w:sz w:val="18"/>
              </w:rPr>
              <w:t>0.426°</w:t>
            </w:r>
          </w:p>
        </w:tc>
        <w:tc>
          <w:tcPr>
            <w:tcW w:type="dxa" w:w="1728"/>
          </w:tcPr>
          <w:p>
            <w:pPr>
              <w:jc w:val="center"/>
            </w:pPr>
            <w:r/>
            <w:r>
              <w:rPr>
                <w:rFonts w:ascii="맑은 고딕" w:hAnsi="맑은 고딕"/>
                <w:sz w:val="18"/>
              </w:rPr>
              <w:t>0.388°</w:t>
            </w:r>
          </w:p>
        </w:tc>
        <w:tc>
          <w:tcPr>
            <w:tcW w:type="dxa" w:w="1728"/>
          </w:tcPr>
          <w:p>
            <w:pPr>
              <w:jc w:val="center"/>
            </w:pPr>
            <w:r/>
            <w:r>
              <w:rPr>
                <w:rFonts w:ascii="맑은 고딕" w:hAnsi="맑은 고딕"/>
                <w:sz w:val="18"/>
              </w:rPr>
              <w:t>0.229°</w:t>
            </w:r>
          </w:p>
        </w:tc>
        <w:tc>
          <w:tcPr>
            <w:tcW w:type="dxa" w:w="1728"/>
          </w:tcPr>
          <w:p>
            <w:pPr>
              <w:jc w:val="center"/>
            </w:pPr>
            <w:r/>
            <w:r>
              <w:rPr>
                <w:rFonts w:ascii="맑은 고딕" w:hAnsi="맑은 고딕"/>
                <w:sz w:val="18"/>
              </w:rPr>
              <w:t>11</w:t>
            </w:r>
          </w:p>
        </w:tc>
      </w:tr>
      <w:tr>
        <w:trPr>
          <w:cantSplit/>
        </w:trPr>
        <w:tc>
          <w:tcPr>
            <w:tcW w:type="dxa" w:w="1728"/>
            <w:shd w:val="clear" w:color="auto" w:fill="F2F4F7"/>
          </w:tcPr>
          <w:p>
            <w:r/>
            <w:r>
              <w:rPr>
                <w:rFonts w:ascii="맑은 고딕" w:hAnsi="맑은 고딕"/>
                <w:sz w:val="18"/>
              </w:rPr>
              <w:t>복각 I</w:t>
            </w:r>
          </w:p>
        </w:tc>
        <w:tc>
          <w:tcPr>
            <w:tcW w:type="dxa" w:w="1728"/>
            <w:shd w:val="clear" w:color="auto" w:fill="F2F4F7"/>
          </w:tcPr>
          <w:p>
            <w:pPr>
              <w:jc w:val="center"/>
            </w:pPr>
            <w:r/>
            <w:r>
              <w:rPr>
                <w:rFonts w:ascii="맑은 고딕" w:hAnsi="맑은 고딕"/>
                <w:sz w:val="18"/>
              </w:rPr>
              <w:t>0.177°</w:t>
            </w:r>
          </w:p>
        </w:tc>
        <w:tc>
          <w:tcPr>
            <w:tcW w:type="dxa" w:w="1728"/>
            <w:shd w:val="clear" w:color="auto" w:fill="F2F4F7"/>
          </w:tcPr>
          <w:p>
            <w:pPr>
              <w:jc w:val="center"/>
            </w:pPr>
            <w:r/>
            <w:r>
              <w:rPr>
                <w:rFonts w:ascii="맑은 고딕" w:hAnsi="맑은 고딕"/>
                <w:sz w:val="18"/>
              </w:rPr>
              <w:t>0.056°</w:t>
            </w:r>
          </w:p>
        </w:tc>
        <w:tc>
          <w:tcPr>
            <w:tcW w:type="dxa" w:w="1728"/>
            <w:shd w:val="clear" w:color="auto" w:fill="F2F4F7"/>
          </w:tcPr>
          <w:p>
            <w:pPr>
              <w:jc w:val="center"/>
            </w:pPr>
            <w:r/>
            <w:r>
              <w:rPr>
                <w:rFonts w:ascii="맑은 고딕" w:hAnsi="맑은 고딕"/>
                <w:sz w:val="18"/>
              </w:rPr>
              <w:t>0.022°</w:t>
            </w:r>
          </w:p>
        </w:tc>
        <w:tc>
          <w:tcPr>
            <w:tcW w:type="dxa" w:w="1728"/>
            <w:shd w:val="clear" w:color="auto" w:fill="F2F4F7"/>
          </w:tcPr>
          <w:p>
            <w:pPr>
              <w:jc w:val="center"/>
            </w:pPr>
            <w:r/>
            <w:r>
              <w:rPr>
                <w:rFonts w:ascii="맑은 고딕" w:hAnsi="맑은 고딕"/>
                <w:sz w:val="18"/>
              </w:rPr>
              <w:t>8</w:t>
            </w:r>
          </w:p>
        </w:tc>
      </w:tr>
      <w:tr>
        <w:trPr>
          <w:cantSplit/>
        </w:trPr>
        <w:tc>
          <w:tcPr>
            <w:tcW w:type="dxa" w:w="1728"/>
          </w:tcPr>
          <w:p>
            <w:r/>
            <w:r>
              <w:rPr>
                <w:rFonts w:ascii="맑은 고딕" w:hAnsi="맑은 고딕"/>
                <w:sz w:val="18"/>
              </w:rPr>
              <w:t>총자력 F</w:t>
            </w:r>
          </w:p>
        </w:tc>
        <w:tc>
          <w:tcPr>
            <w:tcW w:type="dxa" w:w="1728"/>
          </w:tcPr>
          <w:p>
            <w:pPr>
              <w:jc w:val="center"/>
            </w:pPr>
            <w:r/>
            <w:r>
              <w:rPr>
                <w:rFonts w:ascii="맑은 고딕" w:hAnsi="맑은 고딕"/>
                <w:sz w:val="18"/>
              </w:rPr>
              <w:t>79.9 nT</w:t>
            </w:r>
          </w:p>
        </w:tc>
        <w:tc>
          <w:tcPr>
            <w:tcW w:type="dxa" w:w="1728"/>
          </w:tcPr>
          <w:p>
            <w:pPr>
              <w:jc w:val="center"/>
            </w:pPr>
            <w:r/>
            <w:r>
              <w:rPr>
                <w:rFonts w:ascii="맑은 고딕" w:hAnsi="맑은 고딕"/>
                <w:sz w:val="18"/>
              </w:rPr>
              <w:t>47.0 nT</w:t>
            </w:r>
          </w:p>
        </w:tc>
        <w:tc>
          <w:tcPr>
            <w:tcW w:type="dxa" w:w="1728"/>
          </w:tcPr>
          <w:p>
            <w:pPr>
              <w:jc w:val="center"/>
            </w:pPr>
            <w:r/>
            <w:r>
              <w:rPr>
                <w:rFonts w:ascii="맑은 고딕" w:hAnsi="맑은 고딕"/>
                <w:sz w:val="18"/>
              </w:rPr>
              <w:t>42.5 nT</w:t>
            </w:r>
          </w:p>
        </w:tc>
        <w:tc>
          <w:tcPr>
            <w:tcW w:type="dxa" w:w="1728"/>
          </w:tcPr>
          <w:p>
            <w:pPr>
              <w:jc w:val="center"/>
            </w:pPr>
            <w:r/>
            <w:r>
              <w:rPr>
                <w:rFonts w:ascii="맑은 고딕" w:hAnsi="맑은 고딕"/>
                <w:sz w:val="18"/>
              </w:rPr>
              <w:t>11</w:t>
            </w:r>
          </w:p>
        </w:tc>
      </w:tr>
    </w:tbl>
    <w:p/>
    <w:p>
      <w:r>
        <w:rPr>
          <w:rFonts w:ascii="맑은 고딕" w:hAnsi="맑은 고딕"/>
          <w:b w:val="0"/>
          <w:sz w:val="21"/>
        </w:rPr>
        <w:t>지각층은 총자력뿐 아니라 편각·복각에도 기여한다. 항공자력이 주는 스칼라 이상은 이상벡터를 주자기장 방향으로 투영한 값이므로, 파수영역 역산으로 벡터 3성분을 복원해 IGRF 벡터에 더한 뒤 각을 다시 잰다. 위 표의 「+ Crustal」 열이 그 단계다.</w:t>
      </w:r>
    </w:p>
    <w:p>
      <w:pPr>
        <w:pStyle w:val="Heading2"/>
      </w:pPr>
      <w:r>
        <w:t>3.2 KPI 판정</w:t>
      </w:r>
    </w:p>
    <w:p>
      <w:r>
        <w:rPr>
          <w:rFonts w:ascii="맑은 고딕" w:hAnsi="맑은 고딕"/>
          <w:b w:val="0"/>
          <w:sz w:val="21"/>
        </w:rPr>
        <w:t>Leave-One-Out 교차검증은 적합에 쓰이지 않은 측점에서의 예측오차이므로 과적합에 속지 않는 실제 성능이다.</w:t>
      </w:r>
    </w:p>
    <w:tbl>
      <w:tblPr>
        <w:tblStyle w:val="TableGrid"/>
        <w:tblW w:type="auto" w:w="0"/>
        <w:jc w:val="center"/>
        <w:tblLook w:firstColumn="1" w:firstRow="1" w:lastColumn="0" w:lastRow="0" w:noHBand="0" w:noVBand="1" w:val="04A0"/>
      </w:tblPr>
      <w:tblGrid>
        <w:gridCol w:w="1728"/>
        <w:gridCol w:w="1728"/>
        <w:gridCol w:w="1728"/>
        <w:gridCol w:w="1728"/>
        <w:gridCol w:w="1728"/>
      </w:tblGrid>
      <w:tr>
        <w:trPr>
          <w:tblHeader/>
          <w:cantSplit/>
        </w:trPr>
        <w:tc>
          <w:tcPr>
            <w:tcW w:type="dxa" w:w="1728"/>
            <w:shd w:val="clear" w:color="auto" w:fill="2E5090"/>
          </w:tcPr>
          <w:p>
            <w:pPr>
              <w:jc w:val="center"/>
            </w:pPr>
            <w:r/>
            <w:r>
              <w:rPr>
                <w:rFonts w:ascii="맑은 고딕" w:hAnsi="맑은 고딕"/>
                <w:b/>
                <w:color w:val="FFFFFF"/>
                <w:sz w:val="19"/>
              </w:rPr>
              <w:t>성분</w:t>
            </w:r>
          </w:p>
        </w:tc>
        <w:tc>
          <w:tcPr>
            <w:tcW w:type="dxa" w:w="1728"/>
            <w:shd w:val="clear" w:color="auto" w:fill="2E5090"/>
          </w:tcPr>
          <w:p>
            <w:pPr>
              <w:jc w:val="center"/>
            </w:pPr>
            <w:r/>
            <w:r>
              <w:rPr>
                <w:rFonts w:ascii="맑은 고딕" w:hAnsi="맑은 고딕"/>
                <w:b/>
                <w:color w:val="FFFFFF"/>
                <w:sz w:val="19"/>
              </w:rPr>
              <w:t>적합 RMS</w:t>
            </w:r>
          </w:p>
        </w:tc>
        <w:tc>
          <w:tcPr>
            <w:tcW w:type="dxa" w:w="1728"/>
            <w:shd w:val="clear" w:color="auto" w:fill="2E5090"/>
          </w:tcPr>
          <w:p>
            <w:pPr>
              <w:jc w:val="center"/>
            </w:pPr>
            <w:r/>
            <w:r>
              <w:rPr>
                <w:rFonts w:ascii="맑은 고딕" w:hAnsi="맑은 고딕"/>
                <w:b/>
                <w:color w:val="FFFFFF"/>
                <w:sz w:val="19"/>
              </w:rPr>
              <w:t>LOO RMS</w:t>
            </w:r>
          </w:p>
        </w:tc>
        <w:tc>
          <w:tcPr>
            <w:tcW w:type="dxa" w:w="1728"/>
            <w:shd w:val="clear" w:color="auto" w:fill="2E5090"/>
          </w:tcPr>
          <w:p>
            <w:pPr>
              <w:jc w:val="center"/>
            </w:pPr>
            <w:r/>
            <w:r>
              <w:rPr>
                <w:rFonts w:ascii="맑은 고딕" w:hAnsi="맑은 고딕"/>
                <w:b/>
                <w:color w:val="FFFFFF"/>
                <w:sz w:val="19"/>
              </w:rPr>
              <w:t>KPI</w:t>
            </w:r>
          </w:p>
        </w:tc>
        <w:tc>
          <w:tcPr>
            <w:tcW w:type="dxa" w:w="1728"/>
            <w:shd w:val="clear" w:color="auto" w:fill="2E5090"/>
          </w:tcPr>
          <w:p>
            <w:pPr>
              <w:jc w:val="center"/>
            </w:pPr>
            <w:r/>
            <w:r>
              <w:rPr>
                <w:rFonts w:ascii="맑은 고딕" w:hAnsi="맑은 고딕"/>
                <w:b/>
                <w:color w:val="FFFFFF"/>
                <w:sz w:val="19"/>
              </w:rPr>
              <w:t>판정</w:t>
            </w:r>
          </w:p>
        </w:tc>
      </w:tr>
      <w:tr>
        <w:trPr>
          <w:cantSplit/>
        </w:trPr>
        <w:tc>
          <w:tcPr>
            <w:tcW w:type="dxa" w:w="1728"/>
          </w:tcPr>
          <w:p>
            <w:r/>
            <w:r>
              <w:rPr>
                <w:rFonts w:ascii="맑은 고딕" w:hAnsi="맑은 고딕"/>
                <w:sz w:val="18"/>
              </w:rPr>
              <w:t>편각 D</w:t>
            </w:r>
          </w:p>
        </w:tc>
        <w:tc>
          <w:tcPr>
            <w:tcW w:type="dxa" w:w="1728"/>
          </w:tcPr>
          <w:p>
            <w:pPr>
              <w:jc w:val="center"/>
            </w:pPr>
            <w:r/>
            <w:r>
              <w:rPr>
                <w:rFonts w:ascii="맑은 고딕" w:hAnsi="맑은 고딕"/>
                <w:sz w:val="18"/>
              </w:rPr>
              <w:t>0.229°</w:t>
            </w:r>
          </w:p>
        </w:tc>
        <w:tc>
          <w:tcPr>
            <w:tcW w:type="dxa" w:w="1728"/>
          </w:tcPr>
          <w:p>
            <w:pPr>
              <w:jc w:val="center"/>
            </w:pPr>
            <w:r/>
            <w:r>
              <w:rPr>
                <w:rFonts w:ascii="맑은 고딕" w:hAnsi="맑은 고딕"/>
                <w:sz w:val="18"/>
              </w:rPr>
              <w:t>0.323°</w:t>
            </w:r>
          </w:p>
        </w:tc>
        <w:tc>
          <w:tcPr>
            <w:tcW w:type="dxa" w:w="1728"/>
          </w:tcPr>
          <w:p>
            <w:pPr>
              <w:jc w:val="center"/>
            </w:pPr>
            <w:r/>
            <w:r>
              <w:rPr>
                <w:rFonts w:ascii="맑은 고딕" w:hAnsi="맑은 고딕"/>
                <w:sz w:val="18"/>
              </w:rPr>
              <w:t>&lt; 0.1°</w:t>
            </w:r>
          </w:p>
        </w:tc>
        <w:tc>
          <w:tcPr>
            <w:tcW w:type="dxa" w:w="1728"/>
          </w:tcPr>
          <w:p>
            <w:pPr>
              <w:jc w:val="center"/>
            </w:pPr>
            <w:r/>
            <w:r>
              <w:rPr>
                <w:rFonts w:ascii="맑은 고딕" w:hAnsi="맑은 고딕"/>
                <w:sz w:val="18"/>
              </w:rPr>
              <w:t>미달</w:t>
            </w:r>
          </w:p>
        </w:tc>
      </w:tr>
      <w:tr>
        <w:trPr>
          <w:cantSplit/>
        </w:trPr>
        <w:tc>
          <w:tcPr>
            <w:tcW w:type="dxa" w:w="1728"/>
            <w:shd w:val="clear" w:color="auto" w:fill="F2F4F7"/>
          </w:tcPr>
          <w:p>
            <w:r/>
            <w:r>
              <w:rPr>
                <w:rFonts w:ascii="맑은 고딕" w:hAnsi="맑은 고딕"/>
                <w:sz w:val="18"/>
              </w:rPr>
              <w:t>복각 I</w:t>
            </w:r>
          </w:p>
        </w:tc>
        <w:tc>
          <w:tcPr>
            <w:tcW w:type="dxa" w:w="1728"/>
            <w:shd w:val="clear" w:color="auto" w:fill="F2F4F7"/>
          </w:tcPr>
          <w:p>
            <w:pPr>
              <w:jc w:val="center"/>
            </w:pPr>
            <w:r/>
            <w:r>
              <w:rPr>
                <w:rFonts w:ascii="맑은 고딕" w:hAnsi="맑은 고딕"/>
                <w:sz w:val="18"/>
              </w:rPr>
              <w:t>0.022°</w:t>
            </w:r>
          </w:p>
        </w:tc>
        <w:tc>
          <w:tcPr>
            <w:tcW w:type="dxa" w:w="1728"/>
            <w:shd w:val="clear" w:color="auto" w:fill="F2F4F7"/>
          </w:tcPr>
          <w:p>
            <w:pPr>
              <w:jc w:val="center"/>
            </w:pPr>
            <w:r/>
            <w:r>
              <w:rPr>
                <w:rFonts w:ascii="맑은 고딕" w:hAnsi="맑은 고딕"/>
                <w:sz w:val="18"/>
              </w:rPr>
              <w:t>0.043°</w:t>
            </w:r>
          </w:p>
        </w:tc>
        <w:tc>
          <w:tcPr>
            <w:tcW w:type="dxa" w:w="1728"/>
            <w:shd w:val="clear" w:color="auto" w:fill="F2F4F7"/>
          </w:tcPr>
          <w:p>
            <w:pPr>
              <w:jc w:val="center"/>
            </w:pPr>
            <w:r/>
            <w:r>
              <w:rPr>
                <w:rFonts w:ascii="맑은 고딕" w:hAnsi="맑은 고딕"/>
                <w:sz w:val="18"/>
              </w:rPr>
              <w:t>—</w:t>
            </w:r>
          </w:p>
        </w:tc>
        <w:tc>
          <w:tcPr>
            <w:tcW w:type="dxa" w:w="1728"/>
            <w:shd w:val="clear" w:color="auto" w:fill="F2F4F7"/>
          </w:tcPr>
          <w:p>
            <w:pPr>
              <w:jc w:val="center"/>
            </w:pPr>
            <w:r/>
            <w:r>
              <w:rPr>
                <w:rFonts w:ascii="맑은 고딕" w:hAnsi="맑은 고딕"/>
                <w:sz w:val="18"/>
              </w:rPr>
              <w:t>—</w:t>
            </w:r>
          </w:p>
        </w:tc>
      </w:tr>
      <w:tr>
        <w:trPr>
          <w:cantSplit/>
        </w:trPr>
        <w:tc>
          <w:tcPr>
            <w:tcW w:type="dxa" w:w="1728"/>
          </w:tcPr>
          <w:p>
            <w:r/>
            <w:r>
              <w:rPr>
                <w:rFonts w:ascii="맑은 고딕" w:hAnsi="맑은 고딕"/>
                <w:sz w:val="18"/>
              </w:rPr>
              <w:t>총자력 F</w:t>
            </w:r>
          </w:p>
        </w:tc>
        <w:tc>
          <w:tcPr>
            <w:tcW w:type="dxa" w:w="1728"/>
          </w:tcPr>
          <w:p>
            <w:pPr>
              <w:jc w:val="center"/>
            </w:pPr>
            <w:r/>
            <w:r>
              <w:rPr>
                <w:rFonts w:ascii="맑은 고딕" w:hAnsi="맑은 고딕"/>
                <w:sz w:val="18"/>
              </w:rPr>
              <w:t>42.5 nT</w:t>
            </w:r>
          </w:p>
        </w:tc>
        <w:tc>
          <w:tcPr>
            <w:tcW w:type="dxa" w:w="1728"/>
          </w:tcPr>
          <w:p>
            <w:pPr>
              <w:jc w:val="center"/>
            </w:pPr>
            <w:r/>
            <w:r>
              <w:rPr>
                <w:rFonts w:ascii="맑은 고딕" w:hAnsi="맑은 고딕"/>
                <w:sz w:val="18"/>
              </w:rPr>
              <w:t>58.4 nT</w:t>
            </w:r>
          </w:p>
        </w:tc>
        <w:tc>
          <w:tcPr>
            <w:tcW w:type="dxa" w:w="1728"/>
          </w:tcPr>
          <w:p>
            <w:pPr>
              <w:jc w:val="center"/>
            </w:pPr>
            <w:r/>
            <w:r>
              <w:rPr>
                <w:rFonts w:ascii="맑은 고딕" w:hAnsi="맑은 고딕"/>
                <w:sz w:val="18"/>
              </w:rPr>
              <w:t>&lt; 50 nT</w:t>
            </w:r>
          </w:p>
        </w:tc>
        <w:tc>
          <w:tcPr>
            <w:tcW w:type="dxa" w:w="1728"/>
          </w:tcPr>
          <w:p>
            <w:pPr>
              <w:jc w:val="center"/>
            </w:pPr>
            <w:r/>
            <w:r>
              <w:rPr>
                <w:rFonts w:ascii="맑은 고딕" w:hAnsi="맑은 고딕"/>
                <w:sz w:val="18"/>
              </w:rPr>
              <w:t>적합 통과 / LOO 미달</w:t>
            </w:r>
          </w:p>
        </w:tc>
      </w:tr>
    </w:tbl>
    <w:p/>
    <w:p>
      <w:r>
        <w:rPr>
          <w:rFonts w:ascii="맑은 고딕" w:hAnsi="맑은 고딕"/>
          <w:b w:val="0"/>
          <w:sz w:val="21"/>
        </w:rPr>
        <w:t>주의 — 복각의 평가 측점이 8개로 편각(11개)보다 적다. 지각 벡터를 반영하면서 복각 잔차가 줄자 강건 적합의 채택 범위가 좁아진 결과이므로, 복각 교차검증값은 남은 측점에 대한 값으로 읽어야 하며 전체 성능으로 일반화할 수 없다.</w:t>
      </w:r>
    </w:p>
    <w:p>
      <w:pPr>
        <w:pStyle w:val="Heading2"/>
      </w:pPr>
      <w:r>
        <w:t>3.3 Crustal 층 설명력</w:t>
      </w:r>
    </w:p>
    <w:p>
      <w:r>
        <w:rPr>
          <w:rFonts w:ascii="맑은 고딕" w:hAnsi="맑은 고딕"/>
          <w:b w:val="0"/>
          <w:sz w:val="21"/>
        </w:rPr>
        <w:t>KIGAM 전국 격자가 지표 점 잔차를 설명하는 정도: 상관계수 r = +0.534, RMS 79.9 → 47.0 nT (41.2% 감소, n = 11).</w:t>
      </w:r>
    </w:p>
    <w:tbl>
      <w:tblPr>
        <w:tblStyle w:val="TableGrid"/>
        <w:tblW w:type="auto" w:w="0"/>
        <w:tblLook w:firstColumn="1" w:firstRow="1" w:lastColumn="0" w:lastRow="0" w:noHBand="0" w:noVBand="1" w:val="04A0"/>
      </w:tblPr>
      <w:tblGrid>
        <w:gridCol w:w="8640"/>
      </w:tblGrid>
      <w:tr>
        <w:trPr>
          <w:cantSplit/>
        </w:trPr>
        <w:tc>
          <w:tcPr>
            <w:tcW w:type="dxa" w:w="8640"/>
            <w:shd w:val="clear" w:color="auto" w:fill="FDF0E3"/>
          </w:tcPr>
          <w:p>
            <w:r/>
            <w:r>
              <w:rPr>
                <w:rFonts w:ascii="맑은 고딕" w:hAnsi="맑은 고딕"/>
                <w:b/>
                <w:sz w:val="20"/>
              </w:rPr>
              <w:t>해석 시 주의</w:t>
            </w:r>
          </w:p>
          <w:p>
            <w:r>
              <w:rPr>
                <w:rFonts w:ascii="맑은 고딕" w:hAnsi="맑은 고딕"/>
                <w:sz w:val="19"/>
              </w:rPr>
              <w:t>표본이 11개에 불과해 상관계수가 개별 측점에 크게 좌우된다. 실제로 측점 구성이 한 곳만 바뀌어도 r 이 0.16~0.51 범위에서 움직였다. 보유 격자는 1.5분(약 2.8 km) 전국 컴필레이션인 반면, 설명자료의 사례연구는 측선간격 250 m 원측선 자료를 사용하였다. KPI 달성에는 원측선 자료가 필요하다.</w:t>
            </w:r>
          </w:p>
        </w:tc>
      </w:tr>
    </w:tbl>
    <w:p/>
    <w:p>
      <w:pPr>
        <w:pStyle w:val="Heading1"/>
      </w:pPr>
      <w:r>
        <w:t>4. 2019년 야장 검증 및 통합</w:t>
      </w:r>
    </w:p>
    <w:p>
      <w:r>
        <w:rPr>
          <w:rFonts w:ascii="맑은 고딕" w:hAnsi="맑은 고딕"/>
          <w:b w:val="0"/>
          <w:sz w:val="21"/>
        </w:rPr>
        <w:t>2019년 야장 6건을 입수하여 신뢰도를 검증한 뒤 Regional 층에 통합하였다. 야장 판독값의 각도 단위는 도(°)가 아니라 곤(gon, 1회전 400분할)이며, 야장 수식의 180/360 은 실제로 200/400 이다.</w:t>
      </w:r>
    </w:p>
    <w:p>
      <w:pPr>
        <w:pStyle w:val="Heading2"/>
      </w:pPr>
      <w:r>
        <w:t>4.1 내부 정합성 (야장 자체 검증)</w:t>
      </w:r>
    </w:p>
    <w:p>
      <w:r>
        <w:rPr>
          <w:rFonts w:ascii="맑은 고딕" w:hAnsi="맑은 고딕"/>
          <w:b w:val="0"/>
          <w:sz w:val="21"/>
        </w:rPr>
        <w:t>원시 판독값(ED/WD/EU/WU, SU/ND/SD/NU)으로 최종 성과를 역산해 대조하였다. 22개 세션 전부 통과.</w:t>
      </w:r>
    </w:p>
    <w:tbl>
      <w:tblPr>
        <w:tblStyle w:val="TableGrid"/>
        <w:tblW w:type="auto" w:w="0"/>
        <w:jc w:val="center"/>
        <w:tblLook w:firstColumn="1" w:firstRow="1" w:lastColumn="0" w:lastRow="0" w:noHBand="0" w:noVBand="1" w:val="04A0"/>
      </w:tblPr>
      <w:tblGrid>
        <w:gridCol w:w="2160"/>
        <w:gridCol w:w="2160"/>
        <w:gridCol w:w="2160"/>
        <w:gridCol w:w="2160"/>
      </w:tblGrid>
      <w:tr>
        <w:trPr>
          <w:tblHeader/>
          <w:cantSplit/>
        </w:trPr>
        <w:tc>
          <w:tcPr>
            <w:tcW w:type="dxa" w:w="2160"/>
            <w:shd w:val="clear" w:color="auto" w:fill="2E5090"/>
          </w:tcPr>
          <w:p>
            <w:pPr>
              <w:jc w:val="center"/>
            </w:pPr>
            <w:r/>
            <w:r>
              <w:rPr>
                <w:rFonts w:ascii="맑은 고딕" w:hAnsi="맑은 고딕"/>
                <w:b/>
                <w:color w:val="FFFFFF"/>
                <w:sz w:val="19"/>
              </w:rPr>
              <w:t>검증 항목</w:t>
            </w:r>
          </w:p>
        </w:tc>
        <w:tc>
          <w:tcPr>
            <w:tcW w:type="dxa" w:w="2160"/>
            <w:shd w:val="clear" w:color="auto" w:fill="2E5090"/>
          </w:tcPr>
          <w:p>
            <w:pPr>
              <w:jc w:val="center"/>
            </w:pPr>
            <w:r/>
            <w:r>
              <w:rPr>
                <w:rFonts w:ascii="맑은 고딕" w:hAnsi="맑은 고딕"/>
                <w:b/>
                <w:color w:val="FFFFFF"/>
                <w:sz w:val="19"/>
              </w:rPr>
              <w:t>최대 편차</w:t>
            </w:r>
          </w:p>
        </w:tc>
        <w:tc>
          <w:tcPr>
            <w:tcW w:type="dxa" w:w="2160"/>
            <w:shd w:val="clear" w:color="auto" w:fill="2E5090"/>
          </w:tcPr>
          <w:p>
            <w:pPr>
              <w:jc w:val="center"/>
            </w:pPr>
            <w:r/>
            <w:r>
              <w:rPr>
                <w:rFonts w:ascii="맑은 고딕" w:hAnsi="맑은 고딕"/>
                <w:b/>
                <w:color w:val="FFFFFF"/>
                <w:sz w:val="19"/>
              </w:rPr>
              <w:t>허용</w:t>
            </w:r>
          </w:p>
        </w:tc>
        <w:tc>
          <w:tcPr>
            <w:tcW w:type="dxa" w:w="2160"/>
            <w:shd w:val="clear" w:color="auto" w:fill="2E5090"/>
          </w:tcPr>
          <w:p>
            <w:pPr>
              <w:jc w:val="center"/>
            </w:pPr>
            <w:r/>
            <w:r>
              <w:rPr>
                <w:rFonts w:ascii="맑은 고딕" w:hAnsi="맑은 고딕"/>
                <w:b/>
                <w:color w:val="FFFFFF"/>
                <w:sz w:val="19"/>
              </w:rPr>
              <w:t>판정</w:t>
            </w:r>
          </w:p>
        </w:tc>
      </w:tr>
      <w:tr>
        <w:trPr>
          <w:cantSplit/>
        </w:trPr>
        <w:tc>
          <w:tcPr>
            <w:tcW w:type="dxa" w:w="2160"/>
          </w:tcPr>
          <w:p>
            <w:r/>
            <w:r>
              <w:rPr>
                <w:rFonts w:ascii="맑은 고딕" w:hAnsi="맑은 고딕"/>
                <w:sz w:val="18"/>
              </w:rPr>
              <w:t>마크 폐합 (200 gon)</w:t>
            </w:r>
          </w:p>
        </w:tc>
        <w:tc>
          <w:tcPr>
            <w:tcW w:type="dxa" w:w="2160"/>
          </w:tcPr>
          <w:p>
            <w:pPr>
              <w:jc w:val="center"/>
            </w:pPr>
            <w:r/>
            <w:r>
              <w:rPr>
                <w:rFonts w:ascii="맑은 고딕" w:hAnsi="맑은 고딕"/>
                <w:sz w:val="18"/>
              </w:rPr>
              <w:t>0.0116 gon (≈37″)</w:t>
            </w:r>
          </w:p>
        </w:tc>
        <w:tc>
          <w:tcPr>
            <w:tcW w:type="dxa" w:w="2160"/>
          </w:tcPr>
          <w:p>
            <w:pPr>
              <w:jc w:val="center"/>
            </w:pPr>
            <w:r/>
            <w:r>
              <w:rPr>
                <w:rFonts w:ascii="맑은 고딕" w:hAnsi="맑은 고딕"/>
                <w:sz w:val="18"/>
              </w:rPr>
              <w:t>0.02 gon</w:t>
            </w:r>
          </w:p>
        </w:tc>
        <w:tc>
          <w:tcPr>
            <w:tcW w:type="dxa" w:w="2160"/>
          </w:tcPr>
          <w:p>
            <w:pPr>
              <w:jc w:val="center"/>
            </w:pPr>
            <w:r/>
            <w:r>
              <w:rPr>
                <w:rFonts w:ascii="맑은 고딕" w:hAnsi="맑은 고딕"/>
                <w:sz w:val="18"/>
              </w:rPr>
              <w:t>통과</w:t>
            </w:r>
          </w:p>
        </w:tc>
      </w:tr>
      <w:tr>
        <w:trPr>
          <w:cantSplit/>
        </w:trPr>
        <w:tc>
          <w:tcPr>
            <w:tcW w:type="dxa" w:w="2160"/>
            <w:shd w:val="clear" w:color="auto" w:fill="F2F4F7"/>
          </w:tcPr>
          <w:p>
            <w:r/>
            <w:r>
              <w:rPr>
                <w:rFonts w:ascii="맑은 고딕" w:hAnsi="맑은 고딕"/>
                <w:sz w:val="18"/>
              </w:rPr>
              <w:t>편각 재계산 vs 야장</w:t>
            </w:r>
          </w:p>
        </w:tc>
        <w:tc>
          <w:tcPr>
            <w:tcW w:type="dxa" w:w="2160"/>
            <w:shd w:val="clear" w:color="auto" w:fill="F2F4F7"/>
          </w:tcPr>
          <w:p>
            <w:pPr>
              <w:jc w:val="center"/>
            </w:pPr>
            <w:r/>
            <w:r>
              <w:rPr>
                <w:rFonts w:ascii="맑은 고딕" w:hAnsi="맑은 고딕"/>
                <w:sz w:val="18"/>
              </w:rPr>
              <w:t>0.0001°</w:t>
            </w:r>
          </w:p>
        </w:tc>
        <w:tc>
          <w:tcPr>
            <w:tcW w:type="dxa" w:w="2160"/>
            <w:shd w:val="clear" w:color="auto" w:fill="F2F4F7"/>
          </w:tcPr>
          <w:p>
            <w:pPr>
              <w:jc w:val="center"/>
            </w:pPr>
            <w:r/>
            <w:r>
              <w:rPr>
                <w:rFonts w:ascii="맑은 고딕" w:hAnsi="맑은 고딕"/>
                <w:sz w:val="18"/>
              </w:rPr>
              <w:t>0.002°</w:t>
            </w:r>
          </w:p>
        </w:tc>
        <w:tc>
          <w:tcPr>
            <w:tcW w:type="dxa" w:w="2160"/>
            <w:shd w:val="clear" w:color="auto" w:fill="F2F4F7"/>
          </w:tcPr>
          <w:p>
            <w:pPr>
              <w:jc w:val="center"/>
            </w:pPr>
            <w:r/>
            <w:r>
              <w:rPr>
                <w:rFonts w:ascii="맑은 고딕" w:hAnsi="맑은 고딕"/>
                <w:sz w:val="18"/>
              </w:rPr>
              <w:t>통과</w:t>
            </w:r>
          </w:p>
        </w:tc>
      </w:tr>
      <w:tr>
        <w:trPr>
          <w:cantSplit/>
        </w:trPr>
        <w:tc>
          <w:tcPr>
            <w:tcW w:type="dxa" w:w="2160"/>
          </w:tcPr>
          <w:p>
            <w:r/>
            <w:r>
              <w:rPr>
                <w:rFonts w:ascii="맑은 고딕" w:hAnsi="맑은 고딕"/>
                <w:sz w:val="18"/>
              </w:rPr>
              <w:t>복각 재계산 vs 야장</w:t>
            </w:r>
          </w:p>
        </w:tc>
        <w:tc>
          <w:tcPr>
            <w:tcW w:type="dxa" w:w="2160"/>
          </w:tcPr>
          <w:p>
            <w:pPr>
              <w:jc w:val="center"/>
            </w:pPr>
            <w:r/>
            <w:r>
              <w:rPr>
                <w:rFonts w:ascii="맑은 고딕" w:hAnsi="맑은 고딕"/>
                <w:sz w:val="18"/>
              </w:rPr>
              <w:t>0.0000°</w:t>
            </w:r>
          </w:p>
        </w:tc>
        <w:tc>
          <w:tcPr>
            <w:tcW w:type="dxa" w:w="2160"/>
          </w:tcPr>
          <w:p>
            <w:pPr>
              <w:jc w:val="center"/>
            </w:pPr>
            <w:r/>
            <w:r>
              <w:rPr>
                <w:rFonts w:ascii="맑은 고딕" w:hAnsi="맑은 고딕"/>
                <w:sz w:val="18"/>
              </w:rPr>
              <w:t>0.002°</w:t>
            </w:r>
          </w:p>
        </w:tc>
        <w:tc>
          <w:tcPr>
            <w:tcW w:type="dxa" w:w="2160"/>
          </w:tcPr>
          <w:p>
            <w:pPr>
              <w:jc w:val="center"/>
            </w:pPr>
            <w:r/>
            <w:r>
              <w:rPr>
                <w:rFonts w:ascii="맑은 고딕" w:hAnsi="맑은 고딕"/>
                <w:sz w:val="18"/>
              </w:rPr>
              <w:t>통과</w:t>
            </w:r>
          </w:p>
        </w:tc>
      </w:tr>
      <w:tr>
        <w:trPr>
          <w:cantSplit/>
        </w:trPr>
        <w:tc>
          <w:tcPr>
            <w:tcW w:type="dxa" w:w="2160"/>
            <w:shd w:val="clear" w:color="auto" w:fill="F2F4F7"/>
          </w:tcPr>
          <w:p>
            <w:r/>
            <w:r>
              <w:rPr>
                <w:rFonts w:ascii="맑은 고딕" w:hAnsi="맑은 고딕"/>
                <w:sz w:val="18"/>
              </w:rPr>
              <w:t>분력 정합 F²=H²+Z²</w:t>
            </w:r>
          </w:p>
        </w:tc>
        <w:tc>
          <w:tcPr>
            <w:tcW w:type="dxa" w:w="2160"/>
            <w:shd w:val="clear" w:color="auto" w:fill="F2F4F7"/>
          </w:tcPr>
          <w:p>
            <w:pPr>
              <w:jc w:val="center"/>
            </w:pPr>
            <w:r/>
            <w:r>
              <w:rPr>
                <w:rFonts w:ascii="맑은 고딕" w:hAnsi="맑은 고딕"/>
                <w:sz w:val="18"/>
              </w:rPr>
              <w:t>0.0059 nT</w:t>
            </w:r>
          </w:p>
        </w:tc>
        <w:tc>
          <w:tcPr>
            <w:tcW w:type="dxa" w:w="2160"/>
            <w:shd w:val="clear" w:color="auto" w:fill="F2F4F7"/>
          </w:tcPr>
          <w:p>
            <w:pPr>
              <w:jc w:val="center"/>
            </w:pPr>
            <w:r/>
            <w:r>
              <w:rPr>
                <w:rFonts w:ascii="맑은 고딕" w:hAnsi="맑은 고딕"/>
                <w:sz w:val="18"/>
              </w:rPr>
              <w:t>2 nT</w:t>
            </w:r>
          </w:p>
        </w:tc>
        <w:tc>
          <w:tcPr>
            <w:tcW w:type="dxa" w:w="2160"/>
            <w:shd w:val="clear" w:color="auto" w:fill="F2F4F7"/>
          </w:tcPr>
          <w:p>
            <w:pPr>
              <w:jc w:val="center"/>
            </w:pPr>
            <w:r/>
            <w:r>
              <w:rPr>
                <w:rFonts w:ascii="맑은 고딕" w:hAnsi="맑은 고딕"/>
                <w:sz w:val="18"/>
              </w:rPr>
              <w:t>통과</w:t>
            </w:r>
          </w:p>
        </w:tc>
      </w:tr>
    </w:tbl>
    <w:p/>
    <w:p>
      <w:pPr>
        <w:pStyle w:val="Heading2"/>
      </w:pPr>
      <w:r>
        <w:t>4.2 외부 대조</w:t>
      </w:r>
    </w:p>
    <w:p>
      <w:r>
        <w:rPr>
          <w:rFonts w:ascii="맑은 고딕" w:hAnsi="맑은 고딕"/>
          <w:b w:val="0"/>
          <w:sz w:val="21"/>
        </w:rPr>
        <w:t>IGRF 잔차로 비교하면 영년변화가 제거되고 정적인 지각 이상만 남으므로, 서로 다른 시기의 측정을 직접 대조할 수 있다.</w:t>
      </w:r>
    </w:p>
    <w:tbl>
      <w:tblPr>
        <w:tblStyle w:val="TableGrid"/>
        <w:tblW w:type="auto" w:w="0"/>
        <w:jc w:val="center"/>
        <w:tblLook w:firstColumn="1" w:firstRow="1" w:lastColumn="0" w:lastRow="0" w:noHBand="0" w:noVBand="1" w:val="04A0"/>
      </w:tblPr>
      <w:tblGrid>
        <w:gridCol w:w="1728"/>
        <w:gridCol w:w="1728"/>
        <w:gridCol w:w="1728"/>
        <w:gridCol w:w="1728"/>
        <w:gridCol w:w="1728"/>
      </w:tblGrid>
      <w:tr>
        <w:trPr>
          <w:tblHeader/>
          <w:cantSplit/>
        </w:trPr>
        <w:tc>
          <w:tcPr>
            <w:tcW w:type="dxa" w:w="1728"/>
            <w:shd w:val="clear" w:color="auto" w:fill="2E5090"/>
          </w:tcPr>
          <w:p>
            <w:pPr>
              <w:jc w:val="center"/>
            </w:pPr>
            <w:r/>
            <w:r>
              <w:rPr>
                <w:rFonts w:ascii="맑은 고딕" w:hAnsi="맑은 고딕"/>
                <w:b/>
                <w:color w:val="FFFFFF"/>
                <w:sz w:val="19"/>
              </w:rPr>
              <w:t>측점</w:t>
            </w:r>
          </w:p>
        </w:tc>
        <w:tc>
          <w:tcPr>
            <w:tcW w:type="dxa" w:w="1728"/>
            <w:shd w:val="clear" w:color="auto" w:fill="2E5090"/>
          </w:tcPr>
          <w:p>
            <w:pPr>
              <w:jc w:val="center"/>
            </w:pPr>
            <w:r/>
            <w:r>
              <w:rPr>
                <w:rFonts w:ascii="맑은 고딕" w:hAnsi="맑은 고딕"/>
                <w:b/>
                <w:color w:val="FFFFFF"/>
                <w:sz w:val="19"/>
              </w:rPr>
              <w:t>2019 ΔD</w:t>
            </w:r>
          </w:p>
        </w:tc>
        <w:tc>
          <w:tcPr>
            <w:tcW w:type="dxa" w:w="1728"/>
            <w:shd w:val="clear" w:color="auto" w:fill="2E5090"/>
          </w:tcPr>
          <w:p>
            <w:pPr>
              <w:jc w:val="center"/>
            </w:pPr>
            <w:r/>
            <w:r>
              <w:rPr>
                <w:rFonts w:ascii="맑은 고딕" w:hAnsi="맑은 고딕"/>
                <w:b/>
                <w:color w:val="FFFFFF"/>
                <w:sz w:val="19"/>
              </w:rPr>
              <w:t>2022~25 ΔD</w:t>
            </w:r>
          </w:p>
        </w:tc>
        <w:tc>
          <w:tcPr>
            <w:tcW w:type="dxa" w:w="1728"/>
            <w:shd w:val="clear" w:color="auto" w:fill="2E5090"/>
          </w:tcPr>
          <w:p>
            <w:pPr>
              <w:jc w:val="center"/>
            </w:pPr>
            <w:r/>
            <w:r>
              <w:rPr>
                <w:rFonts w:ascii="맑은 고딕" w:hAnsi="맑은 고딕"/>
                <w:b/>
                <w:color w:val="FFFFFF"/>
                <w:sz w:val="19"/>
              </w:rPr>
              <w:t>차이</w:t>
            </w:r>
          </w:p>
        </w:tc>
        <w:tc>
          <w:tcPr>
            <w:tcW w:type="dxa" w:w="1728"/>
            <w:shd w:val="clear" w:color="auto" w:fill="2E5090"/>
          </w:tcPr>
          <w:p>
            <w:pPr>
              <w:jc w:val="center"/>
            </w:pPr>
            <w:r/>
            <w:r>
              <w:rPr>
                <w:rFonts w:ascii="맑은 고딕" w:hAnsi="맑은 고딕"/>
                <w:b/>
                <w:color w:val="FFFFFF"/>
                <w:sz w:val="19"/>
              </w:rPr>
              <w:t>해당 측점 재방문 산포</w:t>
            </w:r>
          </w:p>
        </w:tc>
      </w:tr>
      <w:tr>
        <w:trPr>
          <w:cantSplit/>
        </w:trPr>
        <w:tc>
          <w:tcPr>
            <w:tcW w:type="dxa" w:w="1728"/>
          </w:tcPr>
          <w:p>
            <w:r/>
            <w:r>
              <w:rPr>
                <w:rFonts w:ascii="맑은 고딕" w:hAnsi="맑은 고딕"/>
                <w:sz w:val="18"/>
              </w:rPr>
              <w:t>미원</w:t>
            </w:r>
          </w:p>
        </w:tc>
        <w:tc>
          <w:tcPr>
            <w:tcW w:type="dxa" w:w="1728"/>
          </w:tcPr>
          <w:p>
            <w:pPr>
              <w:jc w:val="center"/>
            </w:pPr>
            <w:r/>
            <w:r>
              <w:rPr>
                <w:rFonts w:ascii="맑은 고딕" w:hAnsi="맑은 고딕"/>
                <w:sz w:val="18"/>
              </w:rPr>
              <w:t>−0.448°</w:t>
            </w:r>
          </w:p>
        </w:tc>
        <w:tc>
          <w:tcPr>
            <w:tcW w:type="dxa" w:w="1728"/>
          </w:tcPr>
          <w:p>
            <w:pPr>
              <w:jc w:val="center"/>
            </w:pPr>
            <w:r/>
            <w:r>
              <w:rPr>
                <w:rFonts w:ascii="맑은 고딕" w:hAnsi="맑은 고딕"/>
                <w:sz w:val="18"/>
              </w:rPr>
              <w:t>−0.445°</w:t>
            </w:r>
          </w:p>
        </w:tc>
        <w:tc>
          <w:tcPr>
            <w:tcW w:type="dxa" w:w="1728"/>
          </w:tcPr>
          <w:p>
            <w:pPr>
              <w:jc w:val="center"/>
            </w:pPr>
            <w:r/>
            <w:r>
              <w:rPr>
                <w:rFonts w:ascii="맑은 고딕" w:hAnsi="맑은 고딕"/>
                <w:sz w:val="18"/>
              </w:rPr>
              <w:t>0.003°</w:t>
            </w:r>
          </w:p>
        </w:tc>
        <w:tc>
          <w:tcPr>
            <w:tcW w:type="dxa" w:w="1728"/>
          </w:tcPr>
          <w:p>
            <w:pPr>
              <w:jc w:val="center"/>
            </w:pPr>
            <w:r/>
            <w:r>
              <w:rPr>
                <w:rFonts w:ascii="맑은 고딕" w:hAnsi="맑은 고딕"/>
                <w:sz w:val="18"/>
              </w:rPr>
              <w:t>2.4′</w:t>
            </w:r>
          </w:p>
        </w:tc>
      </w:tr>
      <w:tr>
        <w:trPr>
          <w:cantSplit/>
        </w:trPr>
        <w:tc>
          <w:tcPr>
            <w:tcW w:type="dxa" w:w="1728"/>
            <w:shd w:val="clear" w:color="auto" w:fill="F2F4F7"/>
          </w:tcPr>
          <w:p>
            <w:r/>
            <w:r>
              <w:rPr>
                <w:rFonts w:ascii="맑은 고딕" w:hAnsi="맑은 고딕"/>
                <w:sz w:val="18"/>
              </w:rPr>
              <w:t>이원</w:t>
            </w:r>
          </w:p>
        </w:tc>
        <w:tc>
          <w:tcPr>
            <w:tcW w:type="dxa" w:w="1728"/>
            <w:shd w:val="clear" w:color="auto" w:fill="F2F4F7"/>
          </w:tcPr>
          <w:p>
            <w:pPr>
              <w:jc w:val="center"/>
            </w:pPr>
            <w:r/>
            <w:r>
              <w:rPr>
                <w:rFonts w:ascii="맑은 고딕" w:hAnsi="맑은 고딕"/>
                <w:sz w:val="18"/>
              </w:rPr>
              <w:t>+0.246°</w:t>
            </w:r>
          </w:p>
        </w:tc>
        <w:tc>
          <w:tcPr>
            <w:tcW w:type="dxa" w:w="1728"/>
            <w:shd w:val="clear" w:color="auto" w:fill="F2F4F7"/>
          </w:tcPr>
          <w:p>
            <w:pPr>
              <w:jc w:val="center"/>
            </w:pPr>
            <w:r/>
            <w:r>
              <w:rPr>
                <w:rFonts w:ascii="맑은 고딕" w:hAnsi="맑은 고딕"/>
                <w:sz w:val="18"/>
              </w:rPr>
              <w:t>+0.096°</w:t>
            </w:r>
          </w:p>
        </w:tc>
        <w:tc>
          <w:tcPr>
            <w:tcW w:type="dxa" w:w="1728"/>
            <w:shd w:val="clear" w:color="auto" w:fill="F2F4F7"/>
          </w:tcPr>
          <w:p>
            <w:pPr>
              <w:jc w:val="center"/>
            </w:pPr>
            <w:r/>
            <w:r>
              <w:rPr>
                <w:rFonts w:ascii="맑은 고딕" w:hAnsi="맑은 고딕"/>
                <w:sz w:val="18"/>
              </w:rPr>
              <w:t>0.151°</w:t>
            </w:r>
          </w:p>
        </w:tc>
        <w:tc>
          <w:tcPr>
            <w:tcW w:type="dxa" w:w="1728"/>
            <w:shd w:val="clear" w:color="auto" w:fill="F2F4F7"/>
          </w:tcPr>
          <w:p>
            <w:pPr>
              <w:jc w:val="center"/>
            </w:pPr>
            <w:r/>
            <w:r>
              <w:rPr>
                <w:rFonts w:ascii="맑은 고딕" w:hAnsi="맑은 고딕"/>
                <w:sz w:val="18"/>
              </w:rPr>
              <w:t>4.9′</w:t>
            </w:r>
          </w:p>
        </w:tc>
      </w:tr>
      <w:tr>
        <w:trPr>
          <w:cantSplit/>
        </w:trPr>
        <w:tc>
          <w:tcPr>
            <w:tcW w:type="dxa" w:w="1728"/>
          </w:tcPr>
          <w:p>
            <w:r/>
            <w:r>
              <w:rPr>
                <w:rFonts w:ascii="맑은 고딕" w:hAnsi="맑은 고딕"/>
                <w:sz w:val="18"/>
              </w:rPr>
              <w:t>거제</w:t>
            </w:r>
          </w:p>
        </w:tc>
        <w:tc>
          <w:tcPr>
            <w:tcW w:type="dxa" w:w="1728"/>
          </w:tcPr>
          <w:p>
            <w:pPr>
              <w:jc w:val="center"/>
            </w:pPr>
            <w:r/>
            <w:r>
              <w:rPr>
                <w:rFonts w:ascii="맑은 고딕" w:hAnsi="맑은 고딕"/>
                <w:sz w:val="18"/>
              </w:rPr>
              <w:t>+0.420°</w:t>
            </w:r>
          </w:p>
        </w:tc>
        <w:tc>
          <w:tcPr>
            <w:tcW w:type="dxa" w:w="1728"/>
          </w:tcPr>
          <w:p>
            <w:pPr>
              <w:jc w:val="center"/>
            </w:pPr>
            <w:r/>
            <w:r>
              <w:rPr>
                <w:rFonts w:ascii="맑은 고딕" w:hAnsi="맑은 고딕"/>
                <w:sz w:val="18"/>
              </w:rPr>
              <w:t>+0.195°</w:t>
            </w:r>
          </w:p>
        </w:tc>
        <w:tc>
          <w:tcPr>
            <w:tcW w:type="dxa" w:w="1728"/>
          </w:tcPr>
          <w:p>
            <w:pPr>
              <w:jc w:val="center"/>
            </w:pPr>
            <w:r/>
            <w:r>
              <w:rPr>
                <w:rFonts w:ascii="맑은 고딕" w:hAnsi="맑은 고딕"/>
                <w:sz w:val="18"/>
              </w:rPr>
              <w:t>0.225°</w:t>
            </w:r>
          </w:p>
        </w:tc>
        <w:tc>
          <w:tcPr>
            <w:tcW w:type="dxa" w:w="1728"/>
          </w:tcPr>
          <w:p>
            <w:pPr>
              <w:jc w:val="center"/>
            </w:pPr>
            <w:r/>
            <w:r>
              <w:rPr>
                <w:rFonts w:ascii="맑은 고딕" w:hAnsi="맑은 고딕"/>
                <w:sz w:val="18"/>
              </w:rPr>
              <w:t>12.1′</w:t>
            </w:r>
          </w:p>
        </w:tc>
      </w:tr>
    </w:tbl>
    <w:p/>
    <w:p>
      <w:r>
        <w:rPr>
          <w:rFonts w:ascii="맑은 고딕" w:hAnsi="맑은 고딕"/>
          <w:b w:val="0"/>
          <w:sz w:val="21"/>
        </w:rPr>
        <w:t>차이는 각 측점 고유의 재방문 산포와 같은 수준이며, 2019 자료가 특별히 열등하지 않음을 보인다. 특히 미원은 5년 간격으로 0.003° 일치한다.</w:t>
      </w:r>
    </w:p>
    <w:p>
      <w:pPr>
        <w:pStyle w:val="Heading2"/>
      </w:pPr>
      <w:r>
        <w:t>4.3 통합 결과</w:t>
      </w:r>
    </w:p>
    <w:tbl>
      <w:tblPr>
        <w:tblStyle w:val="TableGrid"/>
        <w:tblW w:type="auto" w:w="0"/>
        <w:jc w:val="center"/>
        <w:tblLook w:firstColumn="1" w:firstRow="1" w:lastColumn="0" w:lastRow="0" w:noHBand="0" w:noVBand="1" w:val="04A0"/>
      </w:tblPr>
      <w:tblGrid>
        <w:gridCol w:w="2880"/>
        <w:gridCol w:w="2880"/>
        <w:gridCol w:w="2880"/>
      </w:tblGrid>
      <w:tr>
        <w:trPr>
          <w:tblHeader/>
          <w:cantSplit/>
        </w:trPr>
        <w:tc>
          <w:tcPr>
            <w:tcW w:type="dxa" w:w="2880"/>
            <w:shd w:val="clear" w:color="auto" w:fill="2E5090"/>
          </w:tcPr>
          <w:p>
            <w:pPr>
              <w:jc w:val="center"/>
            </w:pPr>
            <w:r/>
            <w:r>
              <w:rPr>
                <w:rFonts w:ascii="맑은 고딕" w:hAnsi="맑은 고딕"/>
                <w:b/>
                <w:color w:val="FFFFFF"/>
                <w:sz w:val="19"/>
              </w:rPr>
              <w:t>지표</w:t>
            </w:r>
          </w:p>
        </w:tc>
        <w:tc>
          <w:tcPr>
            <w:tcW w:type="dxa" w:w="2880"/>
            <w:shd w:val="clear" w:color="auto" w:fill="2E5090"/>
          </w:tcPr>
          <w:p>
            <w:pPr>
              <w:jc w:val="center"/>
            </w:pPr>
            <w:r/>
            <w:r>
              <w:rPr>
                <w:rFonts w:ascii="맑은 고딕" w:hAnsi="맑은 고딕"/>
                <w:b/>
                <w:color w:val="FFFFFF"/>
                <w:sz w:val="19"/>
              </w:rPr>
              <w:t>성과표만 (15측점)</w:t>
            </w:r>
          </w:p>
        </w:tc>
        <w:tc>
          <w:tcPr>
            <w:tcW w:type="dxa" w:w="2880"/>
            <w:shd w:val="clear" w:color="auto" w:fill="2E5090"/>
          </w:tcPr>
          <w:p>
            <w:pPr>
              <w:jc w:val="center"/>
            </w:pPr>
            <w:r/>
            <w:r>
              <w:rPr>
                <w:rFonts w:ascii="맑은 고딕" w:hAnsi="맑은 고딕"/>
                <w:b/>
                <w:color w:val="FFFFFF"/>
                <w:sz w:val="19"/>
              </w:rPr>
              <w:t>2019 포함 (17측점)</w:t>
            </w:r>
          </w:p>
        </w:tc>
      </w:tr>
      <w:tr>
        <w:trPr>
          <w:cantSplit/>
        </w:trPr>
        <w:tc>
          <w:tcPr>
            <w:tcW w:type="dxa" w:w="2880"/>
          </w:tcPr>
          <w:p>
            <w:r/>
            <w:r>
              <w:rPr>
                <w:rFonts w:ascii="맑은 고딕" w:hAnsi="맑은 고딕"/>
                <w:sz w:val="18"/>
              </w:rPr>
              <w:t>LOO D-RMS</w:t>
            </w:r>
          </w:p>
        </w:tc>
        <w:tc>
          <w:tcPr>
            <w:tcW w:type="dxa" w:w="2880"/>
          </w:tcPr>
          <w:p>
            <w:pPr>
              <w:jc w:val="center"/>
            </w:pPr>
            <w:r/>
            <w:r>
              <w:rPr>
                <w:rFonts w:ascii="맑은 고딕" w:hAnsi="맑은 고딕"/>
                <w:sz w:val="18"/>
              </w:rPr>
              <w:t>0.809°</w:t>
            </w:r>
          </w:p>
        </w:tc>
        <w:tc>
          <w:tcPr>
            <w:tcW w:type="dxa" w:w="2880"/>
          </w:tcPr>
          <w:p>
            <w:pPr>
              <w:jc w:val="center"/>
            </w:pPr>
            <w:r/>
            <w:r>
              <w:rPr>
                <w:rFonts w:ascii="맑은 고딕" w:hAnsi="맑은 고딕"/>
                <w:sz w:val="18"/>
              </w:rPr>
              <w:t>0.323°</w:t>
            </w:r>
          </w:p>
        </w:tc>
      </w:tr>
      <w:tr>
        <w:trPr>
          <w:cantSplit/>
        </w:trPr>
        <w:tc>
          <w:tcPr>
            <w:tcW w:type="dxa" w:w="2880"/>
            <w:shd w:val="clear" w:color="auto" w:fill="F2F4F7"/>
          </w:tcPr>
          <w:p>
            <w:r/>
            <w:r>
              <w:rPr>
                <w:rFonts w:ascii="맑은 고딕" w:hAnsi="맑은 고딕"/>
                <w:sz w:val="18"/>
              </w:rPr>
              <w:t>LOO I-RMS</w:t>
            </w:r>
          </w:p>
        </w:tc>
        <w:tc>
          <w:tcPr>
            <w:tcW w:type="dxa" w:w="2880"/>
            <w:shd w:val="clear" w:color="auto" w:fill="F2F4F7"/>
          </w:tcPr>
          <w:p>
            <w:pPr>
              <w:jc w:val="center"/>
            </w:pPr>
            <w:r/>
            <w:r>
              <w:rPr>
                <w:rFonts w:ascii="맑은 고딕" w:hAnsi="맑은 고딕"/>
                <w:sz w:val="18"/>
              </w:rPr>
              <w:t>0.226°</w:t>
            </w:r>
          </w:p>
        </w:tc>
        <w:tc>
          <w:tcPr>
            <w:tcW w:type="dxa" w:w="2880"/>
            <w:shd w:val="clear" w:color="auto" w:fill="F2F4F7"/>
          </w:tcPr>
          <w:p>
            <w:pPr>
              <w:jc w:val="center"/>
            </w:pPr>
            <w:r/>
            <w:r>
              <w:rPr>
                <w:rFonts w:ascii="맑은 고딕" w:hAnsi="맑은 고딕"/>
                <w:sz w:val="18"/>
              </w:rPr>
              <w:t>0.043°</w:t>
            </w:r>
          </w:p>
        </w:tc>
      </w:tr>
      <w:tr>
        <w:trPr>
          <w:cantSplit/>
        </w:trPr>
        <w:tc>
          <w:tcPr>
            <w:tcW w:type="dxa" w:w="2880"/>
          </w:tcPr>
          <w:p>
            <w:r/>
            <w:r>
              <w:rPr>
                <w:rFonts w:ascii="맑은 고딕" w:hAnsi="맑은 고딕"/>
                <w:sz w:val="18"/>
              </w:rPr>
              <w:t>LOO F-RMS</w:t>
            </w:r>
          </w:p>
        </w:tc>
        <w:tc>
          <w:tcPr>
            <w:tcW w:type="dxa" w:w="2880"/>
          </w:tcPr>
          <w:p>
            <w:pPr>
              <w:jc w:val="center"/>
            </w:pPr>
            <w:r/>
            <w:r>
              <w:rPr>
                <w:rFonts w:ascii="맑은 고딕" w:hAnsi="맑은 고딕"/>
                <w:sz w:val="18"/>
              </w:rPr>
              <w:t>64.6 nT</w:t>
            </w:r>
          </w:p>
        </w:tc>
        <w:tc>
          <w:tcPr>
            <w:tcW w:type="dxa" w:w="2880"/>
          </w:tcPr>
          <w:p>
            <w:pPr>
              <w:jc w:val="center"/>
            </w:pPr>
            <w:r/>
            <w:r>
              <w:rPr>
                <w:rFonts w:ascii="맑은 고딕" w:hAnsi="맑은 고딕"/>
                <w:sz w:val="18"/>
              </w:rPr>
              <w:t>58.4 nT</w:t>
            </w:r>
          </w:p>
        </w:tc>
      </w:tr>
      <w:tr>
        <w:trPr>
          <w:cantSplit/>
        </w:trPr>
        <w:tc>
          <w:tcPr>
            <w:tcW w:type="dxa" w:w="2880"/>
            <w:shd w:val="clear" w:color="auto" w:fill="F2F4F7"/>
          </w:tcPr>
          <w:p>
            <w:r/>
            <w:r>
              <w:rPr>
                <w:rFonts w:ascii="맑은 고딕" w:hAnsi="맑은 고딕"/>
                <w:sz w:val="18"/>
              </w:rPr>
              <w:t>Crustal 상관 r</w:t>
            </w:r>
          </w:p>
        </w:tc>
        <w:tc>
          <w:tcPr>
            <w:tcW w:type="dxa" w:w="2880"/>
            <w:shd w:val="clear" w:color="auto" w:fill="F2F4F7"/>
          </w:tcPr>
          <w:p>
            <w:pPr>
              <w:jc w:val="center"/>
            </w:pPr>
            <w:r/>
            <w:r>
              <w:rPr>
                <w:rFonts w:ascii="맑은 고딕" w:hAnsi="맑은 고딕"/>
                <w:sz w:val="18"/>
              </w:rPr>
              <w:t>+0.162</w:t>
            </w:r>
          </w:p>
        </w:tc>
        <w:tc>
          <w:tcPr>
            <w:tcW w:type="dxa" w:w="2880"/>
            <w:shd w:val="clear" w:color="auto" w:fill="F2F4F7"/>
          </w:tcPr>
          <w:p>
            <w:pPr>
              <w:jc w:val="center"/>
            </w:pPr>
            <w:r/>
            <w:r>
              <w:rPr>
                <w:rFonts w:ascii="맑은 고딕" w:hAnsi="맑은 고딕"/>
                <w:sz w:val="18"/>
              </w:rPr>
              <w:t>+0.534</w:t>
            </w:r>
          </w:p>
        </w:tc>
      </w:tr>
    </w:tbl>
    <w:p/>
    <w:tbl>
      <w:tblPr>
        <w:tblStyle w:val="TableGrid"/>
        <w:tblW w:type="auto" w:w="0"/>
        <w:tblLook w:firstColumn="1" w:firstRow="1" w:lastColumn="0" w:lastRow="0" w:noHBand="0" w:noVBand="1" w:val="04A0"/>
      </w:tblPr>
      <w:tblGrid>
        <w:gridCol w:w="8640"/>
      </w:tblGrid>
      <w:tr>
        <w:trPr>
          <w:cantSplit/>
        </w:trPr>
        <w:tc>
          <w:tcPr>
            <w:tcW w:type="dxa" w:w="8640"/>
            <w:shd w:val="clear" w:color="auto" w:fill="FDF0E3"/>
          </w:tcPr>
          <w:p>
            <w:r/>
            <w:r>
              <w:rPr>
                <w:rFonts w:ascii="맑은 고딕" w:hAnsi="맑은 고딕"/>
                <w:b/>
                <w:sz w:val="20"/>
              </w:rPr>
              <w:t>투입 제외 및 유보</w:t>
            </w:r>
          </w:p>
          <w:p>
            <w:r>
              <w:rPr>
                <w:rFonts w:ascii="맑은 고딕" w:hAnsi="맑은 고딕"/>
                <w:sz w:val="19"/>
              </w:rPr>
              <w:t>성산 — 관측시각 미기입, 원시 판독값 배열 상이로 역산 검증 불가하여 제외. 미원 — 「'10~'19년 관측현황」과 성과표의 좌표가 353 m 어긋나 현장 확인 필요 (거제·성산·이원은 10 m 이내 일치). 현재는 성과표 좌표를 사용.</w:t>
            </w:r>
          </w:p>
        </w:tc>
      </w:tr>
    </w:tbl>
    <w:p/>
    <w:p>
      <w:pPr>
        <w:pStyle w:val="Heading1"/>
      </w:pPr>
      <w:r>
        <w:t>5. 외부장(External) 층 검토 결과</w:t>
      </w:r>
    </w:p>
    <w:p>
      <w:pPr>
        <w:pStyle w:val="Heading2"/>
      </w:pPr>
      <w:r>
        <w:t>5.1 CYG 자료 확보 가능성</w:t>
      </w:r>
    </w:p>
    <w:p>
      <w:r>
        <w:rPr>
          <w:rFonts w:ascii="맑은 고딕" w:hAnsi="맑은 고딕"/>
          <w:b w:val="0"/>
          <w:sz w:val="21"/>
        </w:rPr>
        <w:t>INTERMAGNET HAPI 서버에서 청양 관측소 자료를 수집할 수 있다. 다만 등급별 보유 기간이 달라 주의가 필요하다.</w:t>
      </w:r>
    </w:p>
    <w:tbl>
      <w:tblPr>
        <w:tblStyle w:val="TableGrid"/>
        <w:tblW w:type="auto" w:w="0"/>
        <w:jc w:val="center"/>
        <w:tblLook w:firstColumn="1" w:firstRow="1" w:lastColumn="0" w:lastRow="0" w:noHBand="0" w:noVBand="1" w:val="04A0"/>
      </w:tblPr>
      <w:tblGrid>
        <w:gridCol w:w="2880"/>
        <w:gridCol w:w="2880"/>
        <w:gridCol w:w="2880"/>
      </w:tblGrid>
      <w:tr>
        <w:trPr>
          <w:tblHeader/>
          <w:cantSplit/>
        </w:trPr>
        <w:tc>
          <w:tcPr>
            <w:tcW w:type="dxa" w:w="2880"/>
            <w:shd w:val="clear" w:color="auto" w:fill="2E5090"/>
          </w:tcPr>
          <w:p>
            <w:pPr>
              <w:jc w:val="center"/>
            </w:pPr>
            <w:r/>
            <w:r>
              <w:rPr>
                <w:rFonts w:ascii="맑은 고딕" w:hAnsi="맑은 고딕"/>
                <w:b/>
                <w:color w:val="FFFFFF"/>
                <w:sz w:val="19"/>
              </w:rPr>
              <w:t>등급</w:t>
            </w:r>
          </w:p>
        </w:tc>
        <w:tc>
          <w:tcPr>
            <w:tcW w:type="dxa" w:w="2880"/>
            <w:shd w:val="clear" w:color="auto" w:fill="2E5090"/>
          </w:tcPr>
          <w:p>
            <w:pPr>
              <w:jc w:val="center"/>
            </w:pPr>
            <w:r/>
            <w:r>
              <w:rPr>
                <w:rFonts w:ascii="맑은 고딕" w:hAnsi="맑은 고딕"/>
                <w:b/>
                <w:color w:val="FFFFFF"/>
                <w:sz w:val="19"/>
              </w:rPr>
              <w:t>보유 기간</w:t>
            </w:r>
          </w:p>
        </w:tc>
        <w:tc>
          <w:tcPr>
            <w:tcW w:type="dxa" w:w="2880"/>
            <w:shd w:val="clear" w:color="auto" w:fill="2E5090"/>
          </w:tcPr>
          <w:p>
            <w:pPr>
              <w:jc w:val="center"/>
            </w:pPr>
            <w:r/>
            <w:r>
              <w:rPr>
                <w:rFonts w:ascii="맑은 고딕" w:hAnsi="맑은 고딕"/>
                <w:b/>
                <w:color w:val="FFFFFF"/>
                <w:sz w:val="19"/>
              </w:rPr>
              <w:t>측정기간 포함 여부</w:t>
            </w:r>
          </w:p>
        </w:tc>
      </w:tr>
      <w:tr>
        <w:trPr>
          <w:cantSplit/>
        </w:trPr>
        <w:tc>
          <w:tcPr>
            <w:tcW w:type="dxa" w:w="2880"/>
          </w:tcPr>
          <w:p>
            <w:r/>
            <w:r>
              <w:rPr>
                <w:rFonts w:ascii="맑은 고딕" w:hAnsi="맑은 고딕"/>
                <w:sz w:val="18"/>
              </w:rPr>
              <w:t>definitive (확정치)</w:t>
            </w:r>
          </w:p>
        </w:tc>
        <w:tc>
          <w:tcPr>
            <w:tcW w:type="dxa" w:w="2880"/>
          </w:tcPr>
          <w:p>
            <w:pPr>
              <w:jc w:val="center"/>
            </w:pPr>
            <w:r/>
            <w:r>
              <w:rPr>
                <w:rFonts w:ascii="맑은 고딕" w:hAnsi="맑은 고딕"/>
                <w:sz w:val="18"/>
              </w:rPr>
              <w:t>2014-01-01 ~ 2017-12-31</w:t>
            </w:r>
          </w:p>
        </w:tc>
        <w:tc>
          <w:tcPr>
            <w:tcW w:type="dxa" w:w="2880"/>
          </w:tcPr>
          <w:p>
            <w:pPr>
              <w:jc w:val="center"/>
            </w:pPr>
            <w:r/>
            <w:r>
              <w:rPr>
                <w:rFonts w:ascii="맑은 고딕" w:hAnsi="맑은 고딕"/>
                <w:sz w:val="18"/>
              </w:rPr>
              <w:t>2022~2025 미포함</w:t>
            </w:r>
          </w:p>
        </w:tc>
      </w:tr>
      <w:tr>
        <w:trPr>
          <w:cantSplit/>
        </w:trPr>
        <w:tc>
          <w:tcPr>
            <w:tcW w:type="dxa" w:w="2880"/>
            <w:shd w:val="clear" w:color="auto" w:fill="F2F4F7"/>
          </w:tcPr>
          <w:p>
            <w:r/>
            <w:r>
              <w:rPr>
                <w:rFonts w:ascii="맑은 고딕" w:hAnsi="맑은 고딕"/>
                <w:sz w:val="18"/>
              </w:rPr>
              <w:t>quasi-definitive</w:t>
            </w:r>
          </w:p>
        </w:tc>
        <w:tc>
          <w:tcPr>
            <w:tcW w:type="dxa" w:w="2880"/>
            <w:shd w:val="clear" w:color="auto" w:fill="F2F4F7"/>
          </w:tcPr>
          <w:p>
            <w:pPr>
              <w:jc w:val="center"/>
            </w:pPr>
            <w:r/>
            <w:r>
              <w:rPr>
                <w:rFonts w:ascii="맑은 고딕" w:hAnsi="맑은 고딕"/>
                <w:sz w:val="18"/>
              </w:rPr>
              <w:t>2015-04-25 ~ 2020-12-31</w:t>
            </w:r>
          </w:p>
        </w:tc>
        <w:tc>
          <w:tcPr>
            <w:tcW w:type="dxa" w:w="2880"/>
            <w:shd w:val="clear" w:color="auto" w:fill="F2F4F7"/>
          </w:tcPr>
          <w:p>
            <w:pPr>
              <w:jc w:val="center"/>
            </w:pPr>
            <w:r/>
            <w:r>
              <w:rPr>
                <w:rFonts w:ascii="맑은 고딕" w:hAnsi="맑은 고딕"/>
                <w:sz w:val="18"/>
              </w:rPr>
              <w:t>2019년만 포함</w:t>
            </w:r>
          </w:p>
        </w:tc>
      </w:tr>
      <w:tr>
        <w:trPr>
          <w:cantSplit/>
        </w:trPr>
        <w:tc>
          <w:tcPr>
            <w:tcW w:type="dxa" w:w="2880"/>
          </w:tcPr>
          <w:p>
            <w:r/>
            <w:r>
              <w:rPr>
                <w:rFonts w:ascii="맑은 고딕" w:hAnsi="맑은 고딕"/>
                <w:sz w:val="18"/>
              </w:rPr>
              <w:t>adjusted / best-avail</w:t>
            </w:r>
          </w:p>
        </w:tc>
        <w:tc>
          <w:tcPr>
            <w:tcW w:type="dxa" w:w="2880"/>
          </w:tcPr>
          <w:p>
            <w:pPr>
              <w:jc w:val="center"/>
            </w:pPr>
            <w:r/>
            <w:r>
              <w:rPr>
                <w:rFonts w:ascii="맑은 고딕" w:hAnsi="맑은 고딕"/>
                <w:sz w:val="18"/>
              </w:rPr>
              <w:t>2013-10-30 ~ 현재</w:t>
            </w:r>
          </w:p>
        </w:tc>
        <w:tc>
          <w:tcPr>
            <w:tcW w:type="dxa" w:w="2880"/>
          </w:tcPr>
          <w:p>
            <w:pPr>
              <w:jc w:val="center"/>
            </w:pPr>
            <w:r/>
            <w:r>
              <w:rPr>
                <w:rFonts w:ascii="맑은 고딕" w:hAnsi="맑은 고딕"/>
                <w:sz w:val="18"/>
              </w:rPr>
              <w:t>전 기간 포함</w:t>
            </w:r>
          </w:p>
        </w:tc>
      </w:tr>
    </w:tbl>
    <w:p/>
    <w:p>
      <w:pPr>
        <w:pStyle w:val="Heading2"/>
      </w:pPr>
      <w:r>
        <w:t>5.2 외부장 변동의 규모</w:t>
      </w:r>
    </w:p>
    <w:p>
      <w:r>
        <w:rPr>
          <w:rFonts w:ascii="맑은 고딕" w:hAnsi="맑은 고딕"/>
          <w:b w:val="0"/>
          <w:sz w:val="21"/>
        </w:rPr>
        <w:t>2022~2025 표본일의 CYG 일변동 실측값이다.</w:t>
      </w:r>
    </w:p>
    <w:tbl>
      <w:tblPr>
        <w:tblStyle w:val="TableGrid"/>
        <w:tblW w:type="auto" w:w="0"/>
        <w:jc w:val="center"/>
        <w:tblLook w:firstColumn="1" w:firstRow="1" w:lastColumn="0" w:lastRow="0" w:noHBand="0" w:noVBand="1" w:val="04A0"/>
      </w:tblPr>
      <w:tblGrid>
        <w:gridCol w:w="1728"/>
        <w:gridCol w:w="1728"/>
        <w:gridCol w:w="1728"/>
        <w:gridCol w:w="1728"/>
        <w:gridCol w:w="1728"/>
      </w:tblGrid>
      <w:tr>
        <w:trPr>
          <w:tblHeader/>
          <w:cantSplit/>
        </w:trPr>
        <w:tc>
          <w:tcPr>
            <w:tcW w:type="dxa" w:w="1728"/>
            <w:shd w:val="clear" w:color="auto" w:fill="2E5090"/>
          </w:tcPr>
          <w:p>
            <w:pPr>
              <w:jc w:val="center"/>
            </w:pPr>
            <w:r/>
            <w:r>
              <w:rPr>
                <w:rFonts w:ascii="맑은 고딕" w:hAnsi="맑은 고딕"/>
                <w:b/>
                <w:color w:val="FFFFFF"/>
                <w:sz w:val="19"/>
              </w:rPr>
              <w:t>성분</w:t>
            </w:r>
          </w:p>
        </w:tc>
        <w:tc>
          <w:tcPr>
            <w:tcW w:type="dxa" w:w="1728"/>
            <w:shd w:val="clear" w:color="auto" w:fill="2E5090"/>
          </w:tcPr>
          <w:p>
            <w:pPr>
              <w:jc w:val="center"/>
            </w:pPr>
            <w:r/>
            <w:r>
              <w:rPr>
                <w:rFonts w:ascii="맑은 고딕" w:hAnsi="맑은 고딕"/>
                <w:b/>
                <w:color w:val="FFFFFF"/>
                <w:sz w:val="19"/>
              </w:rPr>
              <w:t>중앙값</w:t>
            </w:r>
          </w:p>
        </w:tc>
        <w:tc>
          <w:tcPr>
            <w:tcW w:type="dxa" w:w="1728"/>
            <w:shd w:val="clear" w:color="auto" w:fill="2E5090"/>
          </w:tcPr>
          <w:p>
            <w:pPr>
              <w:jc w:val="center"/>
            </w:pPr>
            <w:r/>
            <w:r>
              <w:rPr>
                <w:rFonts w:ascii="맑은 고딕" w:hAnsi="맑은 고딕"/>
                <w:b/>
                <w:color w:val="FFFFFF"/>
                <w:sz w:val="19"/>
              </w:rPr>
              <w:t>최대</w:t>
            </w:r>
          </w:p>
        </w:tc>
        <w:tc>
          <w:tcPr>
            <w:tcW w:type="dxa" w:w="1728"/>
            <w:shd w:val="clear" w:color="auto" w:fill="2E5090"/>
          </w:tcPr>
          <w:p>
            <w:pPr>
              <w:jc w:val="center"/>
            </w:pPr>
            <w:r/>
            <w:r>
              <w:rPr>
                <w:rFonts w:ascii="맑은 고딕" w:hAnsi="맑은 고딕"/>
                <w:b/>
                <w:color w:val="FFFFFF"/>
                <w:sz w:val="19"/>
              </w:rPr>
              <w:t>KPI</w:t>
            </w:r>
          </w:p>
        </w:tc>
        <w:tc>
          <w:tcPr>
            <w:tcW w:type="dxa" w:w="1728"/>
            <w:shd w:val="clear" w:color="auto" w:fill="2E5090"/>
          </w:tcPr>
          <w:p>
            <w:pPr>
              <w:jc w:val="center"/>
            </w:pPr>
            <w:r/>
            <w:r>
              <w:rPr>
                <w:rFonts w:ascii="맑은 고딕" w:hAnsi="맑은 고딕"/>
                <w:b/>
                <w:color w:val="FFFFFF"/>
                <w:sz w:val="19"/>
              </w:rPr>
              <w:t>판정</w:t>
            </w:r>
          </w:p>
        </w:tc>
      </w:tr>
      <w:tr>
        <w:trPr>
          <w:cantSplit/>
        </w:trPr>
        <w:tc>
          <w:tcPr>
            <w:tcW w:type="dxa" w:w="1728"/>
          </w:tcPr>
          <w:p>
            <w:r/>
            <w:r>
              <w:rPr>
                <w:rFonts w:ascii="맑은 고딕" w:hAnsi="맑은 고딕"/>
                <w:sz w:val="18"/>
              </w:rPr>
              <w:t>총자력 F</w:t>
            </w:r>
          </w:p>
        </w:tc>
        <w:tc>
          <w:tcPr>
            <w:tcW w:type="dxa" w:w="1728"/>
          </w:tcPr>
          <w:p>
            <w:pPr>
              <w:jc w:val="center"/>
            </w:pPr>
            <w:r/>
            <w:r>
              <w:rPr>
                <w:rFonts w:ascii="맑은 고딕" w:hAnsi="맑은 고딕"/>
                <w:sz w:val="18"/>
              </w:rPr>
              <w:t>37.5 nT</w:t>
            </w:r>
          </w:p>
        </w:tc>
        <w:tc>
          <w:tcPr>
            <w:tcW w:type="dxa" w:w="1728"/>
          </w:tcPr>
          <w:p>
            <w:pPr>
              <w:jc w:val="center"/>
            </w:pPr>
            <w:r/>
            <w:r>
              <w:rPr>
                <w:rFonts w:ascii="맑은 고딕" w:hAnsi="맑은 고딕"/>
                <w:sz w:val="18"/>
              </w:rPr>
              <w:t>66.2 nT</w:t>
            </w:r>
          </w:p>
        </w:tc>
        <w:tc>
          <w:tcPr>
            <w:tcW w:type="dxa" w:w="1728"/>
          </w:tcPr>
          <w:p>
            <w:pPr>
              <w:jc w:val="center"/>
            </w:pPr>
            <w:r/>
            <w:r>
              <w:rPr>
                <w:rFonts w:ascii="맑은 고딕" w:hAnsi="맑은 고딕"/>
                <w:sz w:val="18"/>
              </w:rPr>
              <w:t>&lt; 50 nT</w:t>
            </w:r>
          </w:p>
        </w:tc>
        <w:tc>
          <w:tcPr>
            <w:tcW w:type="dxa" w:w="1728"/>
          </w:tcPr>
          <w:p>
            <w:pPr>
              <w:jc w:val="center"/>
            </w:pPr>
            <w:r/>
            <w:r>
              <w:rPr>
                <w:rFonts w:ascii="맑은 고딕" w:hAnsi="맑은 고딕"/>
                <w:sz w:val="18"/>
              </w:rPr>
              <w:t>KPI 근접/초과</w:t>
            </w:r>
          </w:p>
        </w:tc>
      </w:tr>
      <w:tr>
        <w:trPr>
          <w:cantSplit/>
        </w:trPr>
        <w:tc>
          <w:tcPr>
            <w:tcW w:type="dxa" w:w="1728"/>
            <w:shd w:val="clear" w:color="auto" w:fill="F2F4F7"/>
          </w:tcPr>
          <w:p>
            <w:r/>
            <w:r>
              <w:rPr>
                <w:rFonts w:ascii="맑은 고딕" w:hAnsi="맑은 고딕"/>
                <w:sz w:val="18"/>
              </w:rPr>
              <w:t>편각 D</w:t>
            </w:r>
          </w:p>
        </w:tc>
        <w:tc>
          <w:tcPr>
            <w:tcW w:type="dxa" w:w="1728"/>
            <w:shd w:val="clear" w:color="auto" w:fill="F2F4F7"/>
          </w:tcPr>
          <w:p>
            <w:pPr>
              <w:jc w:val="center"/>
            </w:pPr>
            <w:r/>
            <w:r>
              <w:rPr>
                <w:rFonts w:ascii="맑은 고딕" w:hAnsi="맑은 고딕"/>
                <w:sz w:val="18"/>
              </w:rPr>
              <w:t>0.112°</w:t>
            </w:r>
          </w:p>
        </w:tc>
        <w:tc>
          <w:tcPr>
            <w:tcW w:type="dxa" w:w="1728"/>
            <w:shd w:val="clear" w:color="auto" w:fill="F2F4F7"/>
          </w:tcPr>
          <w:p>
            <w:pPr>
              <w:jc w:val="center"/>
            </w:pPr>
            <w:r/>
            <w:r>
              <w:rPr>
                <w:rFonts w:ascii="맑은 고딕" w:hAnsi="맑은 고딕"/>
                <w:sz w:val="18"/>
              </w:rPr>
              <w:t>0.220°</w:t>
            </w:r>
          </w:p>
        </w:tc>
        <w:tc>
          <w:tcPr>
            <w:tcW w:type="dxa" w:w="1728"/>
            <w:shd w:val="clear" w:color="auto" w:fill="F2F4F7"/>
          </w:tcPr>
          <w:p>
            <w:pPr>
              <w:jc w:val="center"/>
            </w:pPr>
            <w:r/>
            <w:r>
              <w:rPr>
                <w:rFonts w:ascii="맑은 고딕" w:hAnsi="맑은 고딕"/>
                <w:sz w:val="18"/>
              </w:rPr>
              <w:t>&lt; 0.1°</w:t>
            </w:r>
          </w:p>
        </w:tc>
        <w:tc>
          <w:tcPr>
            <w:tcW w:type="dxa" w:w="1728"/>
            <w:shd w:val="clear" w:color="auto" w:fill="F2F4F7"/>
          </w:tcPr>
          <w:p>
            <w:pPr>
              <w:jc w:val="center"/>
            </w:pPr>
            <w:r/>
            <w:r>
              <w:rPr>
                <w:rFonts w:ascii="맑은 고딕" w:hAnsi="맑은 고딕"/>
                <w:sz w:val="18"/>
              </w:rPr>
              <w:t>전형적 하루도 KPI 초과</w:t>
            </w:r>
          </w:p>
        </w:tc>
      </w:tr>
    </w:tbl>
    <w:p/>
    <w:tbl>
      <w:tblPr>
        <w:tblStyle w:val="TableGrid"/>
        <w:tblW w:type="auto" w:w="0"/>
        <w:tblLook w:firstColumn="1" w:firstRow="1" w:lastColumn="0" w:lastRow="0" w:noHBand="0" w:noVBand="1" w:val="04A0"/>
      </w:tblPr>
      <w:tblGrid>
        <w:gridCol w:w="8640"/>
      </w:tblGrid>
      <w:tr>
        <w:trPr>
          <w:cantSplit/>
        </w:trPr>
        <w:tc>
          <w:tcPr>
            <w:tcW w:type="dxa" w:w="8640"/>
            <w:shd w:val="clear" w:color="auto" w:fill="FDF0E3"/>
          </w:tcPr>
          <w:p>
            <w:r/>
            <w:r>
              <w:rPr>
                <w:rFonts w:ascii="맑은 고딕" w:hAnsi="맑은 고딕"/>
                <w:b/>
                <w:sz w:val="20"/>
              </w:rPr>
              <w:t>핵심 결론</w:t>
            </w:r>
          </w:p>
          <w:p>
            <w:r>
              <w:rPr>
                <w:rFonts w:ascii="맑은 고딕" w:hAnsi="맑은 고딕"/>
                <w:sz w:val="19"/>
              </w:rPr>
              <w:t>편각은 전형적인 하루의 외부장 변동만으로도 KPI(0.1°)를 초과한다. 따라서 관측 시각을 알고 외부장을 보정하지 않으면 편각 KPI 달성은 원리적으로 불가능하다. 성과표에는 관측연도만 기록되어 있어 2022~2025 야장 확보가 선행되어야 한다.</w:t>
            </w:r>
          </w:p>
        </w:tc>
      </w:tr>
    </w:tbl>
    <w:p/>
    <w:p>
      <w:pPr>
        <w:pStyle w:val="Heading2"/>
      </w:pPr>
      <w:r>
        <w:t>5.3 단순 보정의 한계</w:t>
      </w:r>
    </w:p>
    <w:p>
      <w:r>
        <w:rPr>
          <w:rFonts w:ascii="맑은 고딕" w:hAnsi="맑은 고딕"/>
          <w:b w:val="0"/>
          <w:sz w:val="21"/>
        </w:rPr>
        <w:t>2019 야장 22개 세션에 대해 CYG 정온야간 기준선 대비 보정을 시험 적용하였다.</w:t>
      </w:r>
    </w:p>
    <w:tbl>
      <w:tblPr>
        <w:tblStyle w:val="TableGrid"/>
        <w:tblW w:type="auto" w:w="0"/>
        <w:jc w:val="center"/>
        <w:tblLook w:firstColumn="1" w:firstRow="1" w:lastColumn="0" w:lastRow="0" w:noHBand="0" w:noVBand="1" w:val="04A0"/>
      </w:tblPr>
      <w:tblGrid>
        <w:gridCol w:w="2880"/>
        <w:gridCol w:w="2880"/>
        <w:gridCol w:w="2880"/>
      </w:tblGrid>
      <w:tr>
        <w:trPr>
          <w:tblHeader/>
          <w:cantSplit/>
        </w:trPr>
        <w:tc>
          <w:tcPr>
            <w:tcW w:type="dxa" w:w="2880"/>
            <w:shd w:val="clear" w:color="auto" w:fill="2E5090"/>
          </w:tcPr>
          <w:p>
            <w:pPr>
              <w:jc w:val="center"/>
            </w:pPr>
            <w:r/>
            <w:r>
              <w:rPr>
                <w:rFonts w:ascii="맑은 고딕" w:hAnsi="맑은 고딕"/>
                <w:b/>
                <w:color w:val="FFFFFF"/>
                <w:sz w:val="19"/>
              </w:rPr>
              <w:t>조건</w:t>
            </w:r>
          </w:p>
        </w:tc>
        <w:tc>
          <w:tcPr>
            <w:tcW w:type="dxa" w:w="2880"/>
            <w:shd w:val="clear" w:color="auto" w:fill="2E5090"/>
          </w:tcPr>
          <w:p>
            <w:pPr>
              <w:jc w:val="center"/>
            </w:pPr>
            <w:r/>
            <w:r>
              <w:rPr>
                <w:rFonts w:ascii="맑은 고딕" w:hAnsi="맑은 고딕"/>
                <w:b/>
                <w:color w:val="FFFFFF"/>
                <w:sz w:val="19"/>
              </w:rPr>
              <w:t>D 세션산포</w:t>
            </w:r>
          </w:p>
        </w:tc>
        <w:tc>
          <w:tcPr>
            <w:tcW w:type="dxa" w:w="2880"/>
            <w:shd w:val="clear" w:color="auto" w:fill="2E5090"/>
          </w:tcPr>
          <w:p>
            <w:pPr>
              <w:jc w:val="center"/>
            </w:pPr>
            <w:r/>
            <w:r>
              <w:rPr>
                <w:rFonts w:ascii="맑은 고딕" w:hAnsi="맑은 고딕"/>
                <w:b/>
                <w:color w:val="FFFFFF"/>
                <w:sz w:val="19"/>
              </w:rPr>
              <w:t>I 세션산포</w:t>
            </w:r>
          </w:p>
        </w:tc>
      </w:tr>
      <w:tr>
        <w:trPr>
          <w:cantSplit/>
        </w:trPr>
        <w:tc>
          <w:tcPr>
            <w:tcW w:type="dxa" w:w="2880"/>
          </w:tcPr>
          <w:p>
            <w:r/>
            <w:r>
              <w:rPr>
                <w:rFonts w:ascii="맑은 고딕" w:hAnsi="맑은 고딕"/>
                <w:sz w:val="18"/>
              </w:rPr>
              <w:t>정온시 (Kp ≤ 2), 7건</w:t>
            </w:r>
          </w:p>
        </w:tc>
        <w:tc>
          <w:tcPr>
            <w:tcW w:type="dxa" w:w="2880"/>
          </w:tcPr>
          <w:p>
            <w:pPr>
              <w:jc w:val="center"/>
            </w:pPr>
            <w:r/>
            <w:r>
              <w:rPr>
                <w:rFonts w:ascii="맑은 고딕" w:hAnsi="맑은 고딕"/>
                <w:sz w:val="18"/>
              </w:rPr>
              <w:t>1.12′ → 1.27′ (악화)</w:t>
            </w:r>
          </w:p>
        </w:tc>
        <w:tc>
          <w:tcPr>
            <w:tcW w:type="dxa" w:w="2880"/>
          </w:tcPr>
          <w:p>
            <w:pPr>
              <w:jc w:val="center"/>
            </w:pPr>
            <w:r/>
            <w:r>
              <w:rPr>
                <w:rFonts w:ascii="맑은 고딕" w:hAnsi="맑은 고딕"/>
                <w:sz w:val="18"/>
              </w:rPr>
              <w:t>1.88′ → 1.75′ (개선)</w:t>
            </w:r>
          </w:p>
        </w:tc>
      </w:tr>
      <w:tr>
        <w:trPr>
          <w:cantSplit/>
        </w:trPr>
        <w:tc>
          <w:tcPr>
            <w:tcW w:type="dxa" w:w="2880"/>
            <w:shd w:val="clear" w:color="auto" w:fill="F2F4F7"/>
          </w:tcPr>
          <w:p>
            <w:r/>
            <w:r>
              <w:rPr>
                <w:rFonts w:ascii="맑은 고딕" w:hAnsi="맑은 고딕"/>
                <w:sz w:val="18"/>
              </w:rPr>
              <w:t>교란시 (Kp &gt; 2), 1건</w:t>
            </w:r>
          </w:p>
        </w:tc>
        <w:tc>
          <w:tcPr>
            <w:tcW w:type="dxa" w:w="2880"/>
            <w:shd w:val="clear" w:color="auto" w:fill="F2F4F7"/>
          </w:tcPr>
          <w:p>
            <w:pPr>
              <w:jc w:val="center"/>
            </w:pPr>
            <w:r/>
            <w:r>
              <w:rPr>
                <w:rFonts w:ascii="맑은 고딕" w:hAnsi="맑은 고딕"/>
                <w:sz w:val="18"/>
              </w:rPr>
              <w:t>0.72′ → 0.93′ (악화)</w:t>
            </w:r>
          </w:p>
        </w:tc>
        <w:tc>
          <w:tcPr>
            <w:tcW w:type="dxa" w:w="2880"/>
            <w:shd w:val="clear" w:color="auto" w:fill="F2F4F7"/>
          </w:tcPr>
          <w:p>
            <w:pPr>
              <w:jc w:val="center"/>
            </w:pPr>
            <w:r/>
            <w:r>
              <w:rPr>
                <w:rFonts w:ascii="맑은 고딕" w:hAnsi="맑은 고딕"/>
                <w:sz w:val="18"/>
              </w:rPr>
              <w:t>0.01′ → 4.39′ (악화)</w:t>
            </w:r>
          </w:p>
        </w:tc>
      </w:tr>
    </w:tbl>
    <w:p/>
    <w:p>
      <w:r>
        <w:rPr>
          <w:rFonts w:ascii="맑은 고딕" w:hAnsi="맑은 고딕"/>
          <w:b w:val="0"/>
          <w:sz w:val="21"/>
        </w:rPr>
        <w:t>「외부장 변동이 한반도 전역에서 동일하다」는 1차 근사는 CYG 로부터 76~229 km 떨어진 측점에서 실익이 없고, 자기폭풍 시에는 오히려 악화시킨다. 설명자료가 NOC 공간투영을 요구하는 이유가 실측으로 확인되었다.</w:t>
      </w:r>
    </w:p>
    <w:p>
      <w:pPr>
        <w:pStyle w:val="Heading2"/>
      </w:pPr>
      <w:r>
        <w:t>5.4 ④ External 층 적용 방침</w:t>
      </w:r>
    </w:p>
    <w:tbl>
      <w:tblPr>
        <w:tblStyle w:val="TableGrid"/>
        <w:tblW w:type="auto" w:w="0"/>
        <w:tblLook w:firstColumn="1" w:firstRow="1" w:lastColumn="0" w:lastRow="0" w:noHBand="0" w:noVBand="1" w:val="04A0"/>
      </w:tblPr>
      <w:tblGrid>
        <w:gridCol w:w="8640"/>
      </w:tblGrid>
      <w:tr>
        <w:trPr>
          <w:cantSplit/>
        </w:trPr>
        <w:tc>
          <w:tcPr>
            <w:tcW w:type="dxa" w:w="8640"/>
            <w:shd w:val="clear" w:color="auto" w:fill="FDF0E3"/>
          </w:tcPr>
          <w:p>
            <w:r/>
            <w:r>
              <w:rPr>
                <w:rFonts w:ascii="맑은 고딕" w:hAnsi="맑은 고딕"/>
                <w:b/>
                <w:sz w:val="20"/>
              </w:rPr>
              <w:t>확정 — 성과표는 야장 세션평균 그대로인 원시값이다</w:t>
            </w:r>
          </w:p>
          <w:p>
            <w:r>
              <w:rPr>
                <w:rFonts w:ascii="맑은 고딕" w:hAnsi="맑은 고딕"/>
                <w:sz w:val="19"/>
              </w:rPr>
              <w:t>종전에는 일변화 보정 적용 여부를 정황으로 판단해 잠정 처리하였으나, 지리원 야장 원본을 확보해 직접 대조하여 확정하였다. 성과표와 야장 세션평균이 매칭 18행 전부에서 표기 자릿수 이내로 일치한다(ΔD RMS 0.00′, ΔI 0.03′, ΔF 0.02 nT). 즉 기준시점 환산도 일변화 보정도 적용되지 않았으므로, 외부장 보정을 적용할 근거가 성립한다. (코드: lmm_build.py 의 ASSUME_NO_DIURNAL_CORRECTION, audit_survey_table.py)</w:t>
            </w:r>
          </w:p>
        </w:tc>
      </w:tr>
    </w:tbl>
    <w:p/>
    <w:p>
      <w:r>
        <w:rPr>
          <w:rFonts w:ascii="맑은 고딕" w:hAnsi="맑은 고딕"/>
          <w:b w:val="0"/>
          <w:sz w:val="21"/>
        </w:rPr>
        <w:t>현재 방침은 관측소 4소(청양·제주·강릉·이천)의 정온야간 기준선 대비 세션 편차를 1차 평면으로 공간보간하여 측점 위치의 편차를 추정하고, 정온 세션(Kp≤2)에 한해 성과 편각에서 빼는 것이다. 총자력에는 적용하지 않는다. 층이 결합되어 있어 순차 튜닝이 성립하지 않으므로 방식마다 처음부터 다시 적합하여 교차검증으로 비교하였다.</w:t>
      </w:r>
    </w:p>
    <w:tbl>
      <w:tblPr>
        <w:tblStyle w:val="TableGrid"/>
        <w:tblW w:type="auto" w:w="0"/>
        <w:jc w:val="center"/>
        <w:tblLook w:firstColumn="1" w:firstRow="1" w:lastColumn="0" w:lastRow="0" w:noHBand="0" w:noVBand="1" w:val="04A0"/>
      </w:tblPr>
      <w:tblGrid>
        <w:gridCol w:w="2160"/>
        <w:gridCol w:w="2160"/>
        <w:gridCol w:w="2160"/>
        <w:gridCol w:w="2160"/>
      </w:tblGrid>
      <w:tr>
        <w:trPr>
          <w:tblHeader/>
          <w:cantSplit/>
        </w:trPr>
        <w:tc>
          <w:tcPr>
            <w:tcW w:type="dxa" w:w="2160"/>
            <w:shd w:val="clear" w:color="auto" w:fill="2E5090"/>
          </w:tcPr>
          <w:p>
            <w:pPr>
              <w:jc w:val="center"/>
            </w:pPr>
            <w:r/>
            <w:r>
              <w:rPr>
                <w:rFonts w:ascii="맑은 고딕" w:hAnsi="맑은 고딕"/>
                <w:b/>
                <w:color w:val="FFFFFF"/>
                <w:sz w:val="19"/>
              </w:rPr>
              <w:t>방식</w:t>
            </w:r>
          </w:p>
        </w:tc>
        <w:tc>
          <w:tcPr>
            <w:tcW w:type="dxa" w:w="2160"/>
            <w:shd w:val="clear" w:color="auto" w:fill="2E5090"/>
          </w:tcPr>
          <w:p>
            <w:pPr>
              <w:jc w:val="center"/>
            </w:pPr>
            <w:r/>
            <w:r>
              <w:rPr>
                <w:rFonts w:ascii="맑은 고딕" w:hAnsi="맑은 고딕"/>
                <w:b/>
                <w:color w:val="FFFFFF"/>
                <w:sz w:val="19"/>
              </w:rPr>
              <w:t>보정량 자료원</w:t>
            </w:r>
          </w:p>
        </w:tc>
        <w:tc>
          <w:tcPr>
            <w:tcW w:type="dxa" w:w="2160"/>
            <w:shd w:val="clear" w:color="auto" w:fill="2E5090"/>
          </w:tcPr>
          <w:p>
            <w:pPr>
              <w:jc w:val="center"/>
            </w:pPr>
            <w:r/>
            <w:r>
              <w:rPr>
                <w:rFonts w:ascii="맑은 고딕" w:hAnsi="맑은 고딕"/>
                <w:b/>
                <w:color w:val="FFFFFF"/>
                <w:sz w:val="19"/>
              </w:rPr>
              <w:t>LOO D</w:t>
            </w:r>
          </w:p>
        </w:tc>
        <w:tc>
          <w:tcPr>
            <w:tcW w:type="dxa" w:w="2160"/>
            <w:shd w:val="clear" w:color="auto" w:fill="2E5090"/>
          </w:tcPr>
          <w:p>
            <w:pPr>
              <w:jc w:val="center"/>
            </w:pPr>
            <w:r/>
            <w:r>
              <w:rPr>
                <w:rFonts w:ascii="맑은 고딕" w:hAnsi="맑은 고딕"/>
                <w:b/>
                <w:color w:val="FFFFFF"/>
                <w:sz w:val="19"/>
              </w:rPr>
              <w:t>LOO F</w:t>
            </w:r>
          </w:p>
        </w:tc>
      </w:tr>
      <w:tr>
        <w:trPr>
          <w:cantSplit/>
        </w:trPr>
        <w:tc>
          <w:tcPr>
            <w:tcW w:type="dxa" w:w="2160"/>
          </w:tcPr>
          <w:p>
            <w:r/>
            <w:r>
              <w:rPr>
                <w:rFonts w:ascii="맑은 고딕" w:hAnsi="맑은 고딕"/>
                <w:sz w:val="18"/>
              </w:rPr>
              <w:t>미적용</w:t>
            </w:r>
          </w:p>
        </w:tc>
        <w:tc>
          <w:tcPr>
            <w:tcW w:type="dxa" w:w="2160"/>
          </w:tcPr>
          <w:p>
            <w:pPr>
              <w:jc w:val="center"/>
            </w:pPr>
            <w:r/>
            <w:r>
              <w:rPr>
                <w:rFonts w:ascii="맑은 고딕" w:hAnsi="맑은 고딕"/>
                <w:sz w:val="18"/>
              </w:rPr>
              <w:t>—</w:t>
            </w:r>
          </w:p>
        </w:tc>
        <w:tc>
          <w:tcPr>
            <w:tcW w:type="dxa" w:w="2160"/>
          </w:tcPr>
          <w:p>
            <w:pPr>
              <w:jc w:val="center"/>
            </w:pPr>
            <w:r/>
            <w:r>
              <w:rPr>
                <w:rFonts w:ascii="맑은 고딕" w:hAnsi="맑은 고딕"/>
                <w:sz w:val="18"/>
              </w:rPr>
              <w:t>0.590°</w:t>
            </w:r>
          </w:p>
        </w:tc>
        <w:tc>
          <w:tcPr>
            <w:tcW w:type="dxa" w:w="2160"/>
          </w:tcPr>
          <w:p>
            <w:pPr>
              <w:jc w:val="center"/>
            </w:pPr>
            <w:r/>
            <w:r>
              <w:rPr>
                <w:rFonts w:ascii="맑은 고딕" w:hAnsi="맑은 고딕"/>
                <w:sz w:val="18"/>
              </w:rPr>
              <w:t>58.4 nT</w:t>
            </w:r>
          </w:p>
        </w:tc>
      </w:tr>
      <w:tr>
        <w:trPr>
          <w:cantSplit/>
        </w:trPr>
        <w:tc>
          <w:tcPr>
            <w:tcW w:type="dxa" w:w="2160"/>
            <w:shd w:val="clear" w:color="auto" w:fill="F2F4F7"/>
          </w:tcPr>
          <w:p>
            <w:r/>
            <w:r>
              <w:rPr>
                <w:rFonts w:ascii="맑은 고딕" w:hAnsi="맑은 고딕"/>
                <w:sz w:val="18"/>
              </w:rPr>
              <w:t>전 세션 · 편각</w:t>
            </w:r>
          </w:p>
        </w:tc>
        <w:tc>
          <w:tcPr>
            <w:tcW w:type="dxa" w:w="2160"/>
            <w:shd w:val="clear" w:color="auto" w:fill="F2F4F7"/>
          </w:tcPr>
          <w:p>
            <w:pPr>
              <w:jc w:val="center"/>
            </w:pPr>
            <w:r/>
            <w:r>
              <w:rPr>
                <w:rFonts w:ascii="맑은 고딕" w:hAnsi="맑은 고딕"/>
                <w:sz w:val="18"/>
              </w:rPr>
              <w:t>청양 단독</w:t>
            </w:r>
          </w:p>
        </w:tc>
        <w:tc>
          <w:tcPr>
            <w:tcW w:type="dxa" w:w="2160"/>
            <w:shd w:val="clear" w:color="auto" w:fill="F2F4F7"/>
          </w:tcPr>
          <w:p>
            <w:pPr>
              <w:jc w:val="center"/>
            </w:pPr>
            <w:r/>
            <w:r>
              <w:rPr>
                <w:rFonts w:ascii="맑은 고딕" w:hAnsi="맑은 고딕"/>
                <w:sz w:val="18"/>
              </w:rPr>
              <w:t>0.365°</w:t>
            </w:r>
          </w:p>
        </w:tc>
        <w:tc>
          <w:tcPr>
            <w:tcW w:type="dxa" w:w="2160"/>
            <w:shd w:val="clear" w:color="auto" w:fill="F2F4F7"/>
          </w:tcPr>
          <w:p>
            <w:pPr>
              <w:jc w:val="center"/>
            </w:pPr>
            <w:r/>
            <w:r>
              <w:rPr>
                <w:rFonts w:ascii="맑은 고딕" w:hAnsi="맑은 고딕"/>
                <w:sz w:val="18"/>
              </w:rPr>
              <w:t>58.4 nT</w:t>
            </w:r>
          </w:p>
        </w:tc>
      </w:tr>
      <w:tr>
        <w:trPr>
          <w:cantSplit/>
        </w:trPr>
        <w:tc>
          <w:tcPr>
            <w:tcW w:type="dxa" w:w="2160"/>
          </w:tcPr>
          <w:p>
            <w:r/>
            <w:r>
              <w:rPr>
                <w:rFonts w:ascii="맑은 고딕" w:hAnsi="맑은 고딕"/>
                <w:sz w:val="18"/>
              </w:rPr>
              <w:t>전 세션 · 편각</w:t>
            </w:r>
          </w:p>
        </w:tc>
        <w:tc>
          <w:tcPr>
            <w:tcW w:type="dxa" w:w="2160"/>
          </w:tcPr>
          <w:p>
            <w:pPr>
              <w:jc w:val="center"/>
            </w:pPr>
            <w:r/>
            <w:r>
              <w:rPr>
                <w:rFonts w:ascii="맑은 고딕" w:hAnsi="맑은 고딕"/>
                <w:sz w:val="18"/>
              </w:rPr>
              <w:t>관측소 4소</w:t>
            </w:r>
          </w:p>
        </w:tc>
        <w:tc>
          <w:tcPr>
            <w:tcW w:type="dxa" w:w="2160"/>
          </w:tcPr>
          <w:p>
            <w:pPr>
              <w:jc w:val="center"/>
            </w:pPr>
            <w:r/>
            <w:r>
              <w:rPr>
                <w:rFonts w:ascii="맑은 고딕" w:hAnsi="맑은 고딕"/>
                <w:sz w:val="18"/>
              </w:rPr>
              <w:t>0.403°</w:t>
            </w:r>
          </w:p>
        </w:tc>
        <w:tc>
          <w:tcPr>
            <w:tcW w:type="dxa" w:w="2160"/>
          </w:tcPr>
          <w:p>
            <w:pPr>
              <w:jc w:val="center"/>
            </w:pPr>
            <w:r/>
            <w:r>
              <w:rPr>
                <w:rFonts w:ascii="맑은 고딕" w:hAnsi="맑은 고딕"/>
                <w:sz w:val="18"/>
              </w:rPr>
              <w:t>58.4 nT</w:t>
            </w:r>
          </w:p>
        </w:tc>
      </w:tr>
      <w:tr>
        <w:trPr>
          <w:cantSplit/>
        </w:trPr>
        <w:tc>
          <w:tcPr>
            <w:tcW w:type="dxa" w:w="2160"/>
            <w:shd w:val="clear" w:color="auto" w:fill="F2F4F7"/>
          </w:tcPr>
          <w:p>
            <w:r/>
            <w:r>
              <w:rPr>
                <w:rFonts w:ascii="맑은 고딕" w:hAnsi="맑은 고딕"/>
                <w:sz w:val="18"/>
              </w:rPr>
              <w:t>정온 세션 · 편각</w:t>
            </w:r>
          </w:p>
        </w:tc>
        <w:tc>
          <w:tcPr>
            <w:tcW w:type="dxa" w:w="2160"/>
            <w:shd w:val="clear" w:color="auto" w:fill="F2F4F7"/>
          </w:tcPr>
          <w:p>
            <w:pPr>
              <w:jc w:val="center"/>
            </w:pPr>
            <w:r/>
            <w:r>
              <w:rPr>
                <w:rFonts w:ascii="맑은 고딕" w:hAnsi="맑은 고딕"/>
                <w:sz w:val="18"/>
              </w:rPr>
              <w:t>청양 단독</w:t>
            </w:r>
          </w:p>
        </w:tc>
        <w:tc>
          <w:tcPr>
            <w:tcW w:type="dxa" w:w="2160"/>
            <w:shd w:val="clear" w:color="auto" w:fill="F2F4F7"/>
          </w:tcPr>
          <w:p>
            <w:pPr>
              <w:jc w:val="center"/>
            </w:pPr>
            <w:r/>
            <w:r>
              <w:rPr>
                <w:rFonts w:ascii="맑은 고딕" w:hAnsi="맑은 고딕"/>
                <w:sz w:val="18"/>
              </w:rPr>
              <w:t>0.376°</w:t>
            </w:r>
          </w:p>
        </w:tc>
        <w:tc>
          <w:tcPr>
            <w:tcW w:type="dxa" w:w="2160"/>
            <w:shd w:val="clear" w:color="auto" w:fill="F2F4F7"/>
          </w:tcPr>
          <w:p>
            <w:pPr>
              <w:jc w:val="center"/>
            </w:pPr>
            <w:r/>
            <w:r>
              <w:rPr>
                <w:rFonts w:ascii="맑은 고딕" w:hAnsi="맑은 고딕"/>
                <w:sz w:val="18"/>
              </w:rPr>
              <w:t>58.4 nT</w:t>
            </w:r>
          </w:p>
        </w:tc>
      </w:tr>
      <w:tr>
        <w:trPr>
          <w:cantSplit/>
        </w:trPr>
        <w:tc>
          <w:tcPr>
            <w:tcW w:type="dxa" w:w="2160"/>
          </w:tcPr>
          <w:p>
            <w:r/>
            <w:r>
              <w:rPr>
                <w:rFonts w:ascii="맑은 고딕" w:hAnsi="맑은 고딕"/>
                <w:sz w:val="18"/>
              </w:rPr>
              <w:t>정온 세션 · 편각 (채택)</w:t>
            </w:r>
          </w:p>
        </w:tc>
        <w:tc>
          <w:tcPr>
            <w:tcW w:type="dxa" w:w="2160"/>
          </w:tcPr>
          <w:p>
            <w:pPr>
              <w:jc w:val="center"/>
            </w:pPr>
            <w:r/>
            <w:r>
              <w:rPr>
                <w:rFonts w:ascii="맑은 고딕" w:hAnsi="맑은 고딕"/>
                <w:sz w:val="18"/>
              </w:rPr>
              <w:t>관측소 4소</w:t>
            </w:r>
          </w:p>
        </w:tc>
        <w:tc>
          <w:tcPr>
            <w:tcW w:type="dxa" w:w="2160"/>
          </w:tcPr>
          <w:p>
            <w:pPr>
              <w:jc w:val="center"/>
            </w:pPr>
            <w:r/>
            <w:r>
              <w:rPr>
                <w:rFonts w:ascii="맑은 고딕" w:hAnsi="맑은 고딕"/>
                <w:sz w:val="18"/>
              </w:rPr>
              <w:t>0.323°</w:t>
            </w:r>
          </w:p>
        </w:tc>
        <w:tc>
          <w:tcPr>
            <w:tcW w:type="dxa" w:w="2160"/>
          </w:tcPr>
          <w:p>
            <w:pPr>
              <w:jc w:val="center"/>
            </w:pPr>
            <w:r/>
            <w:r>
              <w:rPr>
                <w:rFonts w:ascii="맑은 고딕" w:hAnsi="맑은 고딕"/>
                <w:sz w:val="18"/>
              </w:rPr>
              <w:t>58.4 nT</w:t>
            </w:r>
          </w:p>
        </w:tc>
      </w:tr>
    </w:tbl>
    <w:p/>
    <w:p>
      <w:r>
        <w:rPr>
          <w:rFonts w:ascii="맑은 고딕" w:hAnsi="맑은 고딕"/>
          <w:b w:val="0"/>
          <w:sz w:val="19"/>
        </w:rPr>
        <w:t>다중 관측소는 정온 세션에 한정할 때에만 이득이 있다. 교란시에는 4소 평면적합이 크게 발산하여(총자력 편차 최대 567 nT) 잡음을 키운다. 공간투영 근사가 자기폭풍 중에 먼저 깨진다는 뜻이며, 설명자료가 NOC 모드 분해를 요구하는 이유와 같은 방향의 결과다. 다만 위 다섯 가지 중 교차검증 최소값을 채택한 것이므로 0.365°와 0.323°의 차이 자체를 성과로 읽어서는 안 되며, 근거는 방식의 물리적 타당성에 있다.</w:t>
      </w:r>
    </w:p>
    <w:p>
      <w:pPr>
        <w:pStyle w:val="Heading2"/>
      </w:pPr>
      <w:r>
        <w:t>5.5 2019 야장을 이용한 방법론 검증 (경과 기록)</w:t>
      </w:r>
    </w:p>
    <w:p>
      <w:r>
        <w:rPr>
          <w:rFonts w:ascii="맑은 고딕" w:hAnsi="맑은 고딕"/>
          <w:b w:val="0"/>
          <w:sz w:val="21"/>
        </w:rPr>
        <w:t>아래는 관측시각이 확보되기 전, 2019 야장 구간만으로 수행한 예비 검증이다. 현재 방침(5.4)의 근거가 된 관찰이므로 경과로 남긴다.</w:t>
      </w:r>
    </w:p>
    <w:tbl>
      <w:tblPr>
        <w:tblStyle w:val="TableGrid"/>
        <w:tblW w:type="auto" w:w="0"/>
        <w:jc w:val="center"/>
        <w:tblLook w:firstColumn="1" w:firstRow="1" w:lastColumn="0" w:lastRow="0" w:noHBand="0" w:noVBand="1" w:val="04A0"/>
      </w:tblPr>
      <w:tblGrid>
        <w:gridCol w:w="1728"/>
        <w:gridCol w:w="1728"/>
        <w:gridCol w:w="1728"/>
        <w:gridCol w:w="1728"/>
        <w:gridCol w:w="1728"/>
      </w:tblGrid>
      <w:tr>
        <w:trPr>
          <w:tblHeader/>
          <w:cantSplit/>
        </w:trPr>
        <w:tc>
          <w:tcPr>
            <w:tcW w:type="dxa" w:w="1728"/>
            <w:shd w:val="clear" w:color="auto" w:fill="2E5090"/>
          </w:tcPr>
          <w:p>
            <w:pPr>
              <w:jc w:val="center"/>
            </w:pPr>
            <w:r/>
            <w:r>
              <w:rPr>
                <w:rFonts w:ascii="맑은 고딕" w:hAnsi="맑은 고딕"/>
                <w:b/>
                <w:color w:val="FFFFFF"/>
                <w:sz w:val="19"/>
              </w:rPr>
              <w:t>방식</w:t>
            </w:r>
          </w:p>
        </w:tc>
        <w:tc>
          <w:tcPr>
            <w:tcW w:type="dxa" w:w="1728"/>
            <w:shd w:val="clear" w:color="auto" w:fill="2E5090"/>
          </w:tcPr>
          <w:p>
            <w:pPr>
              <w:jc w:val="center"/>
            </w:pPr>
            <w:r/>
            <w:r>
              <w:rPr>
                <w:rFonts w:ascii="맑은 고딕" w:hAnsi="맑은 고딕"/>
                <w:b/>
                <w:color w:val="FFFFFF"/>
                <w:sz w:val="19"/>
              </w:rPr>
              <w:t>LOO D</w:t>
            </w:r>
          </w:p>
        </w:tc>
        <w:tc>
          <w:tcPr>
            <w:tcW w:type="dxa" w:w="1728"/>
            <w:shd w:val="clear" w:color="auto" w:fill="2E5090"/>
          </w:tcPr>
          <w:p>
            <w:pPr>
              <w:jc w:val="center"/>
            </w:pPr>
            <w:r/>
            <w:r>
              <w:rPr>
                <w:rFonts w:ascii="맑은 고딕" w:hAnsi="맑은 고딕"/>
                <w:b/>
                <w:color w:val="FFFFFF"/>
                <w:sz w:val="19"/>
              </w:rPr>
              <w:t>LOO I</w:t>
            </w:r>
          </w:p>
        </w:tc>
        <w:tc>
          <w:tcPr>
            <w:tcW w:type="dxa" w:w="1728"/>
            <w:shd w:val="clear" w:color="auto" w:fill="2E5090"/>
          </w:tcPr>
          <w:p>
            <w:pPr>
              <w:jc w:val="center"/>
            </w:pPr>
            <w:r/>
            <w:r>
              <w:rPr>
                <w:rFonts w:ascii="맑은 고딕" w:hAnsi="맑은 고딕"/>
                <w:b/>
                <w:color w:val="FFFFFF"/>
                <w:sz w:val="19"/>
              </w:rPr>
              <w:t>LOO F</w:t>
            </w:r>
          </w:p>
        </w:tc>
        <w:tc>
          <w:tcPr>
            <w:tcW w:type="dxa" w:w="1728"/>
            <w:shd w:val="clear" w:color="auto" w:fill="2E5090"/>
          </w:tcPr>
          <w:p>
            <w:pPr>
              <w:jc w:val="center"/>
            </w:pPr>
            <w:r/>
            <w:r>
              <w:rPr>
                <w:rFonts w:ascii="맑은 고딕" w:hAnsi="맑은 고딕"/>
                <w:b/>
                <w:color w:val="FFFFFF"/>
                <w:sz w:val="19"/>
              </w:rPr>
              <w:t>Crustal r</w:t>
            </w:r>
          </w:p>
        </w:tc>
      </w:tr>
      <w:tr>
        <w:trPr>
          <w:cantSplit/>
        </w:trPr>
        <w:tc>
          <w:tcPr>
            <w:tcW w:type="dxa" w:w="1728"/>
          </w:tcPr>
          <w:p>
            <w:r/>
            <w:r>
              <w:rPr>
                <w:rFonts w:ascii="맑은 고딕" w:hAnsi="맑은 고딕"/>
                <w:sz w:val="18"/>
              </w:rPr>
              <w:t>① 보정 없음</w:t>
            </w:r>
          </w:p>
        </w:tc>
        <w:tc>
          <w:tcPr>
            <w:tcW w:type="dxa" w:w="1728"/>
          </w:tcPr>
          <w:p>
            <w:pPr>
              <w:jc w:val="center"/>
            </w:pPr>
            <w:r/>
            <w:r>
              <w:rPr>
                <w:rFonts w:ascii="맑은 고딕" w:hAnsi="맑은 고딕"/>
                <w:sz w:val="18"/>
              </w:rPr>
              <w:t>0.751°</w:t>
            </w:r>
          </w:p>
        </w:tc>
        <w:tc>
          <w:tcPr>
            <w:tcW w:type="dxa" w:w="1728"/>
          </w:tcPr>
          <w:p>
            <w:pPr>
              <w:jc w:val="center"/>
            </w:pPr>
            <w:r/>
            <w:r>
              <w:rPr>
                <w:rFonts w:ascii="맑은 고딕" w:hAnsi="맑은 고딕"/>
                <w:sz w:val="18"/>
              </w:rPr>
              <w:t>0.188°</w:t>
            </w:r>
          </w:p>
        </w:tc>
        <w:tc>
          <w:tcPr>
            <w:tcW w:type="dxa" w:w="1728"/>
          </w:tcPr>
          <w:p>
            <w:pPr>
              <w:jc w:val="center"/>
            </w:pPr>
            <w:r/>
            <w:r>
              <w:rPr>
                <w:rFonts w:ascii="맑은 고딕" w:hAnsi="맑은 고딕"/>
                <w:sz w:val="18"/>
              </w:rPr>
              <w:t>64.0 nT</w:t>
            </w:r>
          </w:p>
        </w:tc>
        <w:tc>
          <w:tcPr>
            <w:tcW w:type="dxa" w:w="1728"/>
          </w:tcPr>
          <w:p>
            <w:pPr>
              <w:jc w:val="center"/>
            </w:pPr>
            <w:r/>
            <w:r>
              <w:rPr>
                <w:rFonts w:ascii="맑은 고딕" w:hAnsi="맑은 고딕"/>
                <w:sz w:val="18"/>
              </w:rPr>
              <w:t>+0.507</w:t>
            </w:r>
          </w:p>
        </w:tc>
      </w:tr>
      <w:tr>
        <w:trPr>
          <w:cantSplit/>
        </w:trPr>
        <w:tc>
          <w:tcPr>
            <w:tcW w:type="dxa" w:w="1728"/>
            <w:shd w:val="clear" w:color="auto" w:fill="F2F4F7"/>
          </w:tcPr>
          <w:p>
            <w:r/>
            <w:r>
              <w:rPr>
                <w:rFonts w:ascii="맑은 고딕" w:hAnsi="맑은 고딕"/>
                <w:sz w:val="18"/>
              </w:rPr>
              <w:t>② Kp&gt;2 세션 배제</w:t>
            </w:r>
          </w:p>
        </w:tc>
        <w:tc>
          <w:tcPr>
            <w:tcW w:type="dxa" w:w="1728"/>
            <w:shd w:val="clear" w:color="auto" w:fill="F2F4F7"/>
          </w:tcPr>
          <w:p>
            <w:pPr>
              <w:jc w:val="center"/>
            </w:pPr>
            <w:r/>
            <w:r>
              <w:rPr>
                <w:rFonts w:ascii="맑은 고딕" w:hAnsi="맑은 고딕"/>
                <w:sz w:val="18"/>
              </w:rPr>
              <w:t>0.766°</w:t>
            </w:r>
          </w:p>
        </w:tc>
        <w:tc>
          <w:tcPr>
            <w:tcW w:type="dxa" w:w="1728"/>
            <w:shd w:val="clear" w:color="auto" w:fill="F2F4F7"/>
          </w:tcPr>
          <w:p>
            <w:pPr>
              <w:jc w:val="center"/>
            </w:pPr>
            <w:r/>
            <w:r>
              <w:rPr>
                <w:rFonts w:ascii="맑은 고딕" w:hAnsi="맑은 고딕"/>
                <w:sz w:val="18"/>
              </w:rPr>
              <w:t>0.173°</w:t>
            </w:r>
          </w:p>
        </w:tc>
        <w:tc>
          <w:tcPr>
            <w:tcW w:type="dxa" w:w="1728"/>
            <w:shd w:val="clear" w:color="auto" w:fill="F2F4F7"/>
          </w:tcPr>
          <w:p>
            <w:pPr>
              <w:jc w:val="center"/>
            </w:pPr>
            <w:r/>
            <w:r>
              <w:rPr>
                <w:rFonts w:ascii="맑은 고딕" w:hAnsi="맑은 고딕"/>
                <w:sz w:val="18"/>
              </w:rPr>
              <w:t>58.6 nT</w:t>
            </w:r>
          </w:p>
        </w:tc>
        <w:tc>
          <w:tcPr>
            <w:tcW w:type="dxa" w:w="1728"/>
            <w:shd w:val="clear" w:color="auto" w:fill="F2F4F7"/>
          </w:tcPr>
          <w:p>
            <w:pPr>
              <w:jc w:val="center"/>
            </w:pPr>
            <w:r/>
            <w:r>
              <w:rPr>
                <w:rFonts w:ascii="맑은 고딕" w:hAnsi="맑은 고딕"/>
                <w:sz w:val="18"/>
              </w:rPr>
              <w:t>+0.508</w:t>
            </w:r>
          </w:p>
        </w:tc>
      </w:tr>
      <w:tr>
        <w:trPr>
          <w:cantSplit/>
        </w:trPr>
        <w:tc>
          <w:tcPr>
            <w:tcW w:type="dxa" w:w="1728"/>
          </w:tcPr>
          <w:p>
            <w:r/>
            <w:r>
              <w:rPr>
                <w:rFonts w:ascii="맑은 고딕" w:hAnsi="맑은 고딕"/>
                <w:sz w:val="18"/>
              </w:rPr>
              <w:t>③ CYG 값 직접 차감</w:t>
            </w:r>
          </w:p>
        </w:tc>
        <w:tc>
          <w:tcPr>
            <w:tcW w:type="dxa" w:w="1728"/>
          </w:tcPr>
          <w:p>
            <w:pPr>
              <w:jc w:val="center"/>
            </w:pPr>
            <w:r/>
            <w:r>
              <w:rPr>
                <w:rFonts w:ascii="맑은 고딕" w:hAnsi="맑은 고딕"/>
                <w:sz w:val="18"/>
              </w:rPr>
              <w:t>0.858°</w:t>
            </w:r>
          </w:p>
        </w:tc>
        <w:tc>
          <w:tcPr>
            <w:tcW w:type="dxa" w:w="1728"/>
          </w:tcPr>
          <w:p>
            <w:pPr>
              <w:jc w:val="center"/>
            </w:pPr>
            <w:r/>
            <w:r>
              <w:rPr>
                <w:rFonts w:ascii="맑은 고딕" w:hAnsi="맑은 고딕"/>
                <w:sz w:val="18"/>
              </w:rPr>
              <w:t>0.188°</w:t>
            </w:r>
          </w:p>
        </w:tc>
        <w:tc>
          <w:tcPr>
            <w:tcW w:type="dxa" w:w="1728"/>
          </w:tcPr>
          <w:p>
            <w:pPr>
              <w:jc w:val="center"/>
            </w:pPr>
            <w:r/>
            <w:r>
              <w:rPr>
                <w:rFonts w:ascii="맑은 고딕" w:hAnsi="맑은 고딕"/>
                <w:sz w:val="18"/>
              </w:rPr>
              <w:t>58.0 nT</w:t>
            </w:r>
          </w:p>
        </w:tc>
        <w:tc>
          <w:tcPr>
            <w:tcW w:type="dxa" w:w="1728"/>
          </w:tcPr>
          <w:p>
            <w:pPr>
              <w:jc w:val="center"/>
            </w:pPr>
            <w:r/>
            <w:r>
              <w:rPr>
                <w:rFonts w:ascii="맑은 고딕" w:hAnsi="맑은 고딕"/>
                <w:sz w:val="18"/>
              </w:rPr>
              <w:t>+0.608</w:t>
            </w:r>
          </w:p>
        </w:tc>
      </w:tr>
      <w:tr>
        <w:trPr>
          <w:cantSplit/>
        </w:trPr>
        <w:tc>
          <w:tcPr>
            <w:tcW w:type="dxa" w:w="1728"/>
            <w:shd w:val="clear" w:color="auto" w:fill="F2F4F7"/>
          </w:tcPr>
          <w:p>
            <w:r/>
            <w:r>
              <w:rPr>
                <w:rFonts w:ascii="맑은 고딕" w:hAnsi="맑은 고딕"/>
                <w:sz w:val="18"/>
              </w:rPr>
              <w:t>④ ②+③ 동시</w:t>
            </w:r>
          </w:p>
        </w:tc>
        <w:tc>
          <w:tcPr>
            <w:tcW w:type="dxa" w:w="1728"/>
            <w:shd w:val="clear" w:color="auto" w:fill="F2F4F7"/>
          </w:tcPr>
          <w:p>
            <w:pPr>
              <w:jc w:val="center"/>
            </w:pPr>
            <w:r/>
            <w:r>
              <w:rPr>
                <w:rFonts w:ascii="맑은 고딕" w:hAnsi="맑은 고딕"/>
                <w:sz w:val="18"/>
              </w:rPr>
              <w:t>0.858°</w:t>
            </w:r>
          </w:p>
        </w:tc>
        <w:tc>
          <w:tcPr>
            <w:tcW w:type="dxa" w:w="1728"/>
            <w:shd w:val="clear" w:color="auto" w:fill="F2F4F7"/>
          </w:tcPr>
          <w:p>
            <w:pPr>
              <w:jc w:val="center"/>
            </w:pPr>
            <w:r/>
            <w:r>
              <w:rPr>
                <w:rFonts w:ascii="맑은 고딕" w:hAnsi="맑은 고딕"/>
                <w:sz w:val="18"/>
              </w:rPr>
              <w:t>0.173°</w:t>
            </w:r>
          </w:p>
        </w:tc>
        <w:tc>
          <w:tcPr>
            <w:tcW w:type="dxa" w:w="1728"/>
            <w:shd w:val="clear" w:color="auto" w:fill="F2F4F7"/>
          </w:tcPr>
          <w:p>
            <w:pPr>
              <w:jc w:val="center"/>
            </w:pPr>
            <w:r/>
            <w:r>
              <w:rPr>
                <w:rFonts w:ascii="맑은 고딕" w:hAnsi="맑은 고딕"/>
                <w:sz w:val="18"/>
              </w:rPr>
              <w:t>65.8 nT</w:t>
            </w:r>
          </w:p>
        </w:tc>
        <w:tc>
          <w:tcPr>
            <w:tcW w:type="dxa" w:w="1728"/>
            <w:shd w:val="clear" w:color="auto" w:fill="F2F4F7"/>
          </w:tcPr>
          <w:p>
            <w:pPr>
              <w:jc w:val="center"/>
            </w:pPr>
            <w:r/>
            <w:r>
              <w:rPr>
                <w:rFonts w:ascii="맑은 고딕" w:hAnsi="맑은 고딕"/>
                <w:sz w:val="18"/>
              </w:rPr>
              <w:t>+0.614</w:t>
            </w:r>
          </w:p>
        </w:tc>
      </w:tr>
    </w:tbl>
    <w:p/>
    <w:p>
      <w:r>
        <w:rPr>
          <w:rFonts w:ascii="맑은 고딕" w:hAnsi="맑은 고딕"/>
          <w:b w:val="0"/>
          <w:sz w:val="21"/>
        </w:rPr>
        <w:t>채택: ② Kp&gt;2 세션 배제. ③ CYG 값 직접 차감은 다음 두 가지 이유로 적용하지 않는다.</w:t>
      </w:r>
    </w:p>
    <w:p>
      <w:pPr>
        <w:pStyle w:val="ListBullet"/>
      </w:pPr>
      <w:r>
        <w:rPr>
          <w:rFonts w:ascii="맑은 고딕" w:hAnsi="맑은 고딕"/>
          <w:sz w:val="20"/>
        </w:rPr>
        <w:t>편각 악화 — LOO D 가 0.751°에서 0.858°로 나빠진다. 「V 가 전역 균일」이라는 근사가 편각에서 특히 취약하기 때문이다. 편각은 국소 수평분력 방향에 의존하므로 스칼라인 F 보다 공간 변동이 크다.</w:t>
      </w:r>
    </w:p>
    <w:p>
      <w:pPr>
        <w:pStyle w:val="ListBullet"/>
      </w:pPr>
      <w:r>
        <w:rPr>
          <w:rFonts w:ascii="맑은 고딕" w:hAnsi="맑은 고딕"/>
          <w:sz w:val="20"/>
        </w:rPr>
        <w:t>F 기록 단위 불일치 — 야장의 총자기장은 일자별 단일값이며 거제·장흥은 측점당 1개뿐이다. 세션 시각 기준 보정량을 일자 대표값에서 빼는 것은 원리적으로 성립하지 않는다. 제19조제1항제6호는 세션마다 총자기장 측정을 요구하나 야장 양식이 이를 담고 있지 않다.</w:t>
      </w:r>
    </w:p>
    <w:p>
      <w:r>
        <w:rPr>
          <w:rFonts w:ascii="맑은 고딕" w:hAnsi="맑은 고딕"/>
          <w:b w:val="0"/>
          <w:sz w:val="21"/>
        </w:rPr>
        <w:t>반면 ②는 값을 조작하지 않고 오염된 표본만 제외하므로 위 문제가 없으며, 설명자료가 요구하는 Kp≤2 정온시간대 조건과도 일치한다. 미원 2019-05-14 두 세션(Kp 5.7~6.3, 자기폭풍)이 이에 해당하여 제외되었다.</w:t>
      </w:r>
    </w:p>
    <w:p>
      <w:pPr>
        <w:pStyle w:val="Heading1"/>
      </w:pPr>
      <w:r>
        <w:t>6. 작업 중 발견한 자료 문제</w:t>
      </w:r>
    </w:p>
    <w:tbl>
      <w:tblPr>
        <w:tblStyle w:val="TableGrid"/>
        <w:tblW w:type="auto" w:w="0"/>
        <w:jc w:val="center"/>
        <w:tblLook w:firstColumn="1" w:firstRow="1" w:lastColumn="0" w:lastRow="0" w:noHBand="0" w:noVBand="1" w:val="04A0"/>
      </w:tblPr>
      <w:tblGrid>
        <w:gridCol w:w="2880"/>
        <w:gridCol w:w="2880"/>
        <w:gridCol w:w="2880"/>
      </w:tblGrid>
      <w:tr>
        <w:trPr>
          <w:tblHeader/>
          <w:cantSplit/>
        </w:trPr>
        <w:tc>
          <w:tcPr>
            <w:tcW w:type="dxa" w:w="2880"/>
            <w:shd w:val="clear" w:color="auto" w:fill="2E5090"/>
          </w:tcPr>
          <w:p>
            <w:pPr>
              <w:jc w:val="center"/>
            </w:pPr>
            <w:r/>
            <w:r>
              <w:rPr>
                <w:rFonts w:ascii="맑은 고딕" w:hAnsi="맑은 고딕"/>
                <w:b/>
                <w:color w:val="FFFFFF"/>
                <w:sz w:val="19"/>
              </w:rPr>
              <w:t>구분</w:t>
            </w:r>
          </w:p>
        </w:tc>
        <w:tc>
          <w:tcPr>
            <w:tcW w:type="dxa" w:w="2880"/>
            <w:shd w:val="clear" w:color="auto" w:fill="2E5090"/>
          </w:tcPr>
          <w:p>
            <w:pPr>
              <w:jc w:val="center"/>
            </w:pPr>
            <w:r/>
            <w:r>
              <w:rPr>
                <w:rFonts w:ascii="맑은 고딕" w:hAnsi="맑은 고딕"/>
                <w:b/>
                <w:color w:val="FFFFFF"/>
                <w:sz w:val="19"/>
              </w:rPr>
              <w:t>내용</w:t>
            </w:r>
          </w:p>
        </w:tc>
        <w:tc>
          <w:tcPr>
            <w:tcW w:type="dxa" w:w="2880"/>
            <w:shd w:val="clear" w:color="auto" w:fill="2E5090"/>
          </w:tcPr>
          <w:p>
            <w:pPr>
              <w:jc w:val="center"/>
            </w:pPr>
            <w:r/>
            <w:r>
              <w:rPr>
                <w:rFonts w:ascii="맑은 고딕" w:hAnsi="맑은 고딕"/>
                <w:b/>
                <w:color w:val="FFFFFF"/>
                <w:sz w:val="19"/>
              </w:rPr>
              <w:t>조치</w:t>
            </w:r>
          </w:p>
        </w:tc>
      </w:tr>
      <w:tr>
        <w:trPr>
          <w:cantSplit/>
        </w:trPr>
        <w:tc>
          <w:tcPr>
            <w:tcW w:type="dxa" w:w="2880"/>
          </w:tcPr>
          <w:p>
            <w:r/>
            <w:r>
              <w:rPr>
                <w:rFonts w:ascii="맑은 고딕" w:hAnsi="맑은 고딕"/>
                <w:sz w:val="18"/>
              </w:rPr>
              <w:t>KIGAM 격자</w:t>
            </w:r>
          </w:p>
        </w:tc>
        <w:tc>
          <w:tcPr>
            <w:tcW w:type="dxa" w:w="2880"/>
          </w:tcPr>
          <w:p>
            <w:r/>
            <w:r>
              <w:rPr>
                <w:rFonts w:ascii="맑은 고딕" w:hAnsi="맑은 고딕"/>
                <w:sz w:val="18"/>
              </w:rPr>
              <w:t>위도축에 제주해협(33.55~34.1°) 0.55° 공백이 있어 균일간격 가정 시 공백 위쪽 전 구간이 21행 어긋남</w:t>
            </w:r>
          </w:p>
        </w:tc>
        <w:tc>
          <w:tcPr>
            <w:tcW w:type="dxa" w:w="2880"/>
          </w:tcPr>
          <w:p>
            <w:r/>
            <w:r>
              <w:rPr>
                <w:rFonts w:ascii="맑은 고딕" w:hAnsi="맑은 고딕"/>
                <w:sz w:val="18"/>
              </w:rPr>
              <w:t>결측행을 NaN 으로 채운 균일축 구성. 수정 후 F 오차 95 → 65 nT</w:t>
            </w:r>
          </w:p>
        </w:tc>
      </w:tr>
      <w:tr>
        <w:trPr>
          <w:cantSplit/>
        </w:trPr>
        <w:tc>
          <w:tcPr>
            <w:tcW w:type="dxa" w:w="2880"/>
            <w:shd w:val="clear" w:color="auto" w:fill="F2F4F7"/>
          </w:tcPr>
          <w:p>
            <w:r/>
            <w:r>
              <w:rPr>
                <w:rFonts w:ascii="맑은 고딕" w:hAnsi="맑은 고딕"/>
                <w:sz w:val="18"/>
              </w:rPr>
              <w:t>선택편향</w:t>
            </w:r>
          </w:p>
        </w:tc>
        <w:tc>
          <w:tcPr>
            <w:tcW w:type="dxa" w:w="2880"/>
            <w:shd w:val="clear" w:color="auto" w:fill="F2F4F7"/>
          </w:tcPr>
          <w:p>
            <w:r/>
            <w:r>
              <w:rPr>
                <w:rFonts w:ascii="맑은 고딕" w:hAnsi="맑은 고딕"/>
                <w:sz w:val="18"/>
              </w:rPr>
              <w:t>Crustal 보정 후 잔차로 inlier 를 고르면 Crustal 기여도가 부풀려짐 (F 33 nT 로 과대평가)</w:t>
            </w:r>
          </w:p>
        </w:tc>
        <w:tc>
          <w:tcPr>
            <w:tcW w:type="dxa" w:w="2880"/>
            <w:shd w:val="clear" w:color="auto" w:fill="F2F4F7"/>
          </w:tcPr>
          <w:p>
            <w:r/>
            <w:r>
              <w:rPr>
                <w:rFonts w:ascii="맑은 고딕" w:hAnsi="맑은 고딕"/>
                <w:sz w:val="18"/>
              </w:rPr>
              <w:t>IGRF 잔차만으로 inlier 판정하도록 수정</w:t>
            </w:r>
          </w:p>
        </w:tc>
      </w:tr>
      <w:tr>
        <w:trPr>
          <w:cantSplit/>
        </w:trPr>
        <w:tc>
          <w:tcPr>
            <w:tcW w:type="dxa" w:w="2880"/>
          </w:tcPr>
          <w:p>
            <w:r/>
            <w:r>
              <w:rPr>
                <w:rFonts w:ascii="맑은 고딕" w:hAnsi="맑은 고딕"/>
                <w:sz w:val="18"/>
              </w:rPr>
              <w:t>편각 블런더</w:t>
            </w:r>
          </w:p>
        </w:tc>
        <w:tc>
          <w:tcPr>
            <w:tcW w:type="dxa" w:w="2880"/>
          </w:tcPr>
          <w:p>
            <w:r/>
            <w:r>
              <w:rPr>
                <w:rFonts w:ascii="맑은 고딕" w:hAnsi="맑은 고딕"/>
                <w:sz w:val="18"/>
              </w:rPr>
              <w:t>삼척은 2년 만에 편각이 +0.99° 변화 (영년변화 최대 0.25°, 부호도 반대). 가야 35.5′</w:t>
            </w:r>
          </w:p>
        </w:tc>
        <w:tc>
          <w:tcPr>
            <w:tcW w:type="dxa" w:w="2880"/>
          </w:tcPr>
          <w:p>
            <w:r/>
            <w:r>
              <w:rPr>
                <w:rFonts w:ascii="맑은 고딕" w:hAnsi="맑은 고딕"/>
                <w:sz w:val="18"/>
              </w:rPr>
              <w:t>재방문 산포 기준으로 배제</w:t>
            </w:r>
          </w:p>
        </w:tc>
      </w:tr>
      <w:tr>
        <w:trPr>
          <w:cantSplit/>
        </w:trPr>
        <w:tc>
          <w:tcPr>
            <w:tcW w:type="dxa" w:w="2880"/>
            <w:shd w:val="clear" w:color="auto" w:fill="F2F4F7"/>
          </w:tcPr>
          <w:p>
            <w:r/>
            <w:r>
              <w:rPr>
                <w:rFonts w:ascii="맑은 고딕" w:hAnsi="맑은 고딕"/>
                <w:sz w:val="18"/>
              </w:rPr>
              <w:t>측점 중복</w:t>
            </w:r>
          </w:p>
        </w:tc>
        <w:tc>
          <w:tcPr>
            <w:tcW w:type="dxa" w:w="2880"/>
            <w:shd w:val="clear" w:color="auto" w:fill="F2F4F7"/>
          </w:tcPr>
          <w:p>
            <w:r/>
            <w:r>
              <w:rPr>
                <w:rFonts w:ascii="맑은 고딕" w:hAnsi="맑은 고딕"/>
                <w:sz w:val="18"/>
              </w:rPr>
              <w:t>양산·언양이 동일 지점으로 이중 기재</w:t>
            </w:r>
          </w:p>
        </w:tc>
        <w:tc>
          <w:tcPr>
            <w:tcW w:type="dxa" w:w="2880"/>
            <w:shd w:val="clear" w:color="auto" w:fill="F2F4F7"/>
          </w:tcPr>
          <w:p>
            <w:r/>
            <w:r>
              <w:rPr>
                <w:rFonts w:ascii="맑은 고딕" w:hAnsi="맑은 고딕"/>
                <w:sz w:val="18"/>
              </w:rPr>
              <w:t>좌표 4자리 반올림 후 중복 제거</w:t>
            </w:r>
          </w:p>
        </w:tc>
      </w:tr>
      <w:tr>
        <w:trPr>
          <w:cantSplit/>
        </w:trPr>
        <w:tc>
          <w:tcPr>
            <w:tcW w:type="dxa" w:w="2880"/>
          </w:tcPr>
          <w:p>
            <w:r/>
            <w:r>
              <w:rPr>
                <w:rFonts w:ascii="맑은 고딕" w:hAnsi="맑은 고딕"/>
                <w:sz w:val="18"/>
              </w:rPr>
              <w:t>관측소 결측</w:t>
            </w:r>
          </w:p>
        </w:tc>
        <w:tc>
          <w:tcPr>
            <w:tcW w:type="dxa" w:w="2880"/>
          </w:tcPr>
          <w:p>
            <w:r/>
            <w:r>
              <w:rPr>
                <w:rFonts w:ascii="맑은 고딕" w:hAnsi="맑은 고딕"/>
                <w:sz w:val="18"/>
              </w:rPr>
              <w:t>CYG 2025-09-08~22 이상 전량 결측. 결측일도 1440행이 반환되므로 행 수로 판정 불가</w:t>
            </w:r>
          </w:p>
        </w:tc>
        <w:tc>
          <w:tcPr>
            <w:tcW w:type="dxa" w:w="2880"/>
          </w:tcPr>
          <w:p>
            <w:r/>
            <w:r>
              <w:rPr>
                <w:rFonts w:ascii="맑은 고딕" w:hAnsi="맑은 고딕"/>
                <w:sz w:val="18"/>
              </w:rPr>
              <w:t>유효값 카운트로 완전성 판정</w:t>
            </w:r>
          </w:p>
        </w:tc>
      </w:tr>
      <w:tr>
        <w:trPr>
          <w:cantSplit/>
        </w:trPr>
        <w:tc>
          <w:tcPr>
            <w:tcW w:type="dxa" w:w="2880"/>
            <w:shd w:val="clear" w:color="auto" w:fill="F2F4F7"/>
          </w:tcPr>
          <w:p>
            <w:r/>
            <w:r>
              <w:rPr>
                <w:rFonts w:ascii="맑은 고딕" w:hAnsi="맑은 고딕"/>
                <w:sz w:val="18"/>
              </w:rPr>
              <w:t>야장 기입 오류</w:t>
            </w:r>
          </w:p>
        </w:tc>
        <w:tc>
          <w:tcPr>
            <w:tcW w:type="dxa" w:w="2880"/>
            <w:shd w:val="clear" w:color="auto" w:fill="F2F4F7"/>
          </w:tcPr>
          <w:p>
            <w:r/>
            <w:r>
              <w:rPr>
                <w:rFonts w:ascii="맑은 고딕" w:hAnsi="맑은 고딕"/>
                <w:sz w:val="18"/>
              </w:rPr>
              <w:t>장흥 2019-10-22 6회차의 복각 시각이 편각보다 57분 빠름</w:t>
            </w:r>
          </w:p>
        </w:tc>
        <w:tc>
          <w:tcPr>
            <w:tcW w:type="dxa" w:w="2880"/>
            <w:shd w:val="clear" w:color="auto" w:fill="F2F4F7"/>
          </w:tcPr>
          <w:p>
            <w:r/>
            <w:r>
              <w:rPr>
                <w:rFonts w:ascii="맑은 고딕" w:hAnsi="맑은 고딕"/>
                <w:sz w:val="18"/>
              </w:rPr>
              <w:t>편각·복각 구간을 분리 수집해 이상 자동 표시</w:t>
            </w:r>
          </w:p>
        </w:tc>
      </w:tr>
    </w:tbl>
    <w:p/>
    <w:p>
      <w:pPr>
        <w:pStyle w:val="Heading1"/>
      </w:pPr>
      <w:r>
        <w:t>7. KPI 의 출처와 축척 기준 검토</w:t>
      </w:r>
    </w:p>
    <w:p>
      <w:r>
        <w:rPr>
          <w:rFonts w:ascii="맑은 고딕" w:hAnsi="맑은 고딕"/>
          <w:b w:val="0"/>
          <w:sz w:val="21"/>
        </w:rPr>
        <w:t>본 보고서가 사용하는 KPI(D&lt;0.1°, F&lt;50 nT)와 「1:25,000 도폭」 기준의 법적 근거를 확인하기 위해 관련 법령을 전수 조사하였다.</w:t>
      </w:r>
    </w:p>
    <w:p>
      <w:pPr>
        <w:pStyle w:val="Heading2"/>
      </w:pPr>
      <w:r>
        <w:t>7.1 관련 법령 체계</w:t>
      </w:r>
    </w:p>
    <w:p>
      <w:r>
        <w:rPr>
          <w:rFonts w:ascii="맑은 고딕" w:hAnsi="맑은 고딕"/>
          <w:b w:val="0"/>
          <w:sz w:val="21"/>
        </w:rPr>
        <w:t>지도 제작 계열과 측량 작업 계열을 나누어 확인하였다. 편각에 관한 실체 규정은 지도 계열이 아니라 측량 계열인 「지구물리측량 작업규정」에 있다.</w:t>
      </w:r>
    </w:p>
    <w:tbl>
      <w:tblPr>
        <w:tblStyle w:val="TableGrid"/>
        <w:tblW w:type="auto" w:w="0"/>
        <w:jc w:val="center"/>
        <w:tblLook w:firstColumn="1" w:firstRow="1" w:lastColumn="0" w:lastRow="0" w:noHBand="0" w:noVBand="1" w:val="04A0"/>
      </w:tblPr>
      <w:tblGrid>
        <w:gridCol w:w="2880"/>
        <w:gridCol w:w="2880"/>
        <w:gridCol w:w="2880"/>
      </w:tblGrid>
      <w:tr>
        <w:trPr>
          <w:tblHeader/>
          <w:cantSplit/>
        </w:trPr>
        <w:tc>
          <w:tcPr>
            <w:tcW w:type="dxa" w:w="2880"/>
            <w:shd w:val="clear" w:color="auto" w:fill="2E5090"/>
          </w:tcPr>
          <w:p>
            <w:pPr>
              <w:jc w:val="center"/>
            </w:pPr>
            <w:r/>
            <w:r>
              <w:rPr>
                <w:rFonts w:ascii="맑은 고딕" w:hAnsi="맑은 고딕"/>
                <w:b/>
                <w:color w:val="FFFFFF"/>
                <w:sz w:val="19"/>
              </w:rPr>
              <w:t>법령</w:t>
            </w:r>
          </w:p>
        </w:tc>
        <w:tc>
          <w:tcPr>
            <w:tcW w:type="dxa" w:w="2880"/>
            <w:shd w:val="clear" w:color="auto" w:fill="2E5090"/>
          </w:tcPr>
          <w:p>
            <w:pPr>
              <w:jc w:val="center"/>
            </w:pPr>
            <w:r/>
            <w:r>
              <w:rPr>
                <w:rFonts w:ascii="맑은 고딕" w:hAnsi="맑은 고딕"/>
                <w:b/>
                <w:color w:val="FFFFFF"/>
                <w:sz w:val="19"/>
              </w:rPr>
              <w:t>형식</w:t>
            </w:r>
          </w:p>
        </w:tc>
        <w:tc>
          <w:tcPr>
            <w:tcW w:type="dxa" w:w="2880"/>
            <w:shd w:val="clear" w:color="auto" w:fill="2E5090"/>
          </w:tcPr>
          <w:p>
            <w:pPr>
              <w:jc w:val="center"/>
            </w:pPr>
            <w:r/>
            <w:r>
              <w:rPr>
                <w:rFonts w:ascii="맑은 고딕" w:hAnsi="맑은 고딕"/>
                <w:b/>
                <w:color w:val="FFFFFF"/>
                <w:sz w:val="19"/>
              </w:rPr>
              <w:t>편각 관련 내용</w:t>
            </w:r>
          </w:p>
        </w:tc>
      </w:tr>
      <w:tr>
        <w:trPr>
          <w:cantSplit/>
        </w:trPr>
        <w:tc>
          <w:tcPr>
            <w:tcW w:type="dxa" w:w="2880"/>
          </w:tcPr>
          <w:p>
            <w:r/>
            <w:r>
              <w:rPr>
                <w:rFonts w:ascii="맑은 고딕" w:hAnsi="맑은 고딕"/>
                <w:sz w:val="18"/>
              </w:rPr>
              <w:t>지도도식규칙 (제882호)</w:t>
            </w:r>
          </w:p>
        </w:tc>
        <w:tc>
          <w:tcPr>
            <w:tcW w:type="dxa" w:w="2880"/>
          </w:tcPr>
          <w:p>
            <w:r/>
            <w:r>
              <w:rPr>
                <w:rFonts w:ascii="맑은 고딕" w:hAnsi="맑은 고딕"/>
                <w:sz w:val="18"/>
              </w:rPr>
              <w:t>국토교통부령</w:t>
            </w:r>
          </w:p>
        </w:tc>
        <w:tc>
          <w:tcPr>
            <w:tcW w:type="dxa" w:w="2880"/>
          </w:tcPr>
          <w:p>
            <w:pPr>
              <w:jc w:val="center"/>
            </w:pPr>
            <w:r/>
            <w:r>
              <w:rPr>
                <w:rFonts w:ascii="맑은 고딕" w:hAnsi="맑은 고딕"/>
                <w:sz w:val="18"/>
              </w:rPr>
              <w:t>없음 ('편각·자침·방위' 0회)</w:t>
            </w:r>
          </w:p>
        </w:tc>
      </w:tr>
      <w:tr>
        <w:trPr>
          <w:cantSplit/>
        </w:trPr>
        <w:tc>
          <w:tcPr>
            <w:tcW w:type="dxa" w:w="2880"/>
            <w:shd w:val="clear" w:color="auto" w:fill="F2F4F7"/>
          </w:tcPr>
          <w:p>
            <w:r/>
            <w:r>
              <w:rPr>
                <w:rFonts w:ascii="맑은 고딕" w:hAnsi="맑은 고딕"/>
                <w:sz w:val="18"/>
              </w:rPr>
              <w:t>지형도 도식적용규정 (제2022-3601호)</w:t>
            </w:r>
          </w:p>
        </w:tc>
        <w:tc>
          <w:tcPr>
            <w:tcW w:type="dxa" w:w="2880"/>
            <w:shd w:val="clear" w:color="auto" w:fill="F2F4F7"/>
          </w:tcPr>
          <w:p>
            <w:r/>
            <w:r>
              <w:rPr>
                <w:rFonts w:ascii="맑은 고딕" w:hAnsi="맑은 고딕"/>
                <w:sz w:val="18"/>
              </w:rPr>
              <w:t>국토지리정보원고시</w:t>
            </w:r>
          </w:p>
        </w:tc>
        <w:tc>
          <w:tcPr>
            <w:tcW w:type="dxa" w:w="2880"/>
            <w:shd w:val="clear" w:color="auto" w:fill="F2F4F7"/>
          </w:tcPr>
          <w:p>
            <w:pPr>
              <w:jc w:val="center"/>
            </w:pPr>
            <w:r/>
            <w:r>
              <w:rPr>
                <w:rFonts w:ascii="맑은 고딕" w:hAnsi="맑은 고딕"/>
                <w:sz w:val="18"/>
              </w:rPr>
              <w:t>'자침' 1회 — 자침편차 도표는 임의 표기</w:t>
            </w:r>
          </w:p>
        </w:tc>
      </w:tr>
      <w:tr>
        <w:trPr>
          <w:cantSplit/>
        </w:trPr>
        <w:tc>
          <w:tcPr>
            <w:tcW w:type="dxa" w:w="2880"/>
          </w:tcPr>
          <w:p>
            <w:r/>
            <w:r>
              <w:rPr>
                <w:rFonts w:ascii="맑은 고딕" w:hAnsi="맑은 고딕"/>
                <w:sz w:val="18"/>
              </w:rPr>
              <w:t>수치지형도 작성 작업 및 성과에 관한 규정 (제2026-2524호)</w:t>
            </w:r>
          </w:p>
        </w:tc>
        <w:tc>
          <w:tcPr>
            <w:tcW w:type="dxa" w:w="2880"/>
          </w:tcPr>
          <w:p>
            <w:r/>
            <w:r>
              <w:rPr>
                <w:rFonts w:ascii="맑은 고딕" w:hAnsi="맑은 고딕"/>
                <w:sz w:val="18"/>
              </w:rPr>
              <w:t>국토지리정보원고시</w:t>
            </w:r>
          </w:p>
        </w:tc>
        <w:tc>
          <w:tcPr>
            <w:tcW w:type="dxa" w:w="2880"/>
          </w:tcPr>
          <w:p>
            <w:pPr>
              <w:jc w:val="center"/>
            </w:pPr>
            <w:r/>
            <w:r>
              <w:rPr>
                <w:rFonts w:ascii="맑은 고딕" w:hAnsi="맑은 고딕"/>
                <w:sz w:val="18"/>
              </w:rPr>
              <w:t>없음 (0회)</w:t>
            </w:r>
          </w:p>
        </w:tc>
      </w:tr>
      <w:tr>
        <w:trPr>
          <w:cantSplit/>
        </w:trPr>
        <w:tc>
          <w:tcPr>
            <w:tcW w:type="dxa" w:w="2880"/>
            <w:shd w:val="clear" w:color="auto" w:fill="F2F4F7"/>
          </w:tcPr>
          <w:p>
            <w:r/>
            <w:r>
              <w:rPr>
                <w:rFonts w:ascii="맑은 고딕" w:hAnsi="맑은 고딕"/>
                <w:sz w:val="18"/>
              </w:rPr>
              <w:t>지구물리측량 작업규정 (제2021-2985호)</w:t>
            </w:r>
          </w:p>
        </w:tc>
        <w:tc>
          <w:tcPr>
            <w:tcW w:type="dxa" w:w="2880"/>
            <w:shd w:val="clear" w:color="auto" w:fill="F2F4F7"/>
          </w:tcPr>
          <w:p>
            <w:r/>
            <w:r>
              <w:rPr>
                <w:rFonts w:ascii="맑은 고딕" w:hAnsi="맑은 고딕"/>
                <w:sz w:val="18"/>
              </w:rPr>
              <w:t>국토지리정보원고시</w:t>
            </w:r>
          </w:p>
        </w:tc>
        <w:tc>
          <w:tcPr>
            <w:tcW w:type="dxa" w:w="2880"/>
            <w:shd w:val="clear" w:color="auto" w:fill="F2F4F7"/>
          </w:tcPr>
          <w:p>
            <w:pPr>
              <w:jc w:val="center"/>
            </w:pPr>
            <w:r/>
            <w:r>
              <w:rPr>
                <w:rFonts w:ascii="맑은 고딕" w:hAnsi="맑은 고딕"/>
                <w:sz w:val="18"/>
              </w:rPr>
              <w:t>제3장 지자기측량 (제12~21조) — 측정·오차한계·보정 규정</w:t>
            </w:r>
          </w:p>
        </w:tc>
      </w:tr>
    </w:tbl>
    <w:p/>
    <w:p>
      <w:pPr>
        <w:pStyle w:val="Heading2"/>
      </w:pPr>
      <w:r>
        <w:t>7.2 자편각 표기의 법적 근거</w:t>
      </w:r>
    </w:p>
    <w:p>
      <w:r>
        <w:rPr>
          <w:rFonts w:ascii="맑은 고딕" w:hAnsi="맑은 고딕"/>
          <w:b w:val="0"/>
          <w:sz w:val="21"/>
        </w:rPr>
        <w:t>지구물리측량 작업규정 제12조제1항은 1등 지자기점의 설치 목적을 다음과 같이 정한다.</w:t>
      </w:r>
    </w:p>
    <w:p>
      <w:r>
        <w:rPr>
          <w:rFonts w:ascii="맑은 고딕" w:hAnsi="맑은 고딕"/>
          <w:b w:val="0"/>
          <w:sz w:val="20"/>
        </w:rPr>
        <w:t xml:space="preserve">  「1등 지자기점이라 함은 일반적인 지구자기장의 분포와 영년변화를 조사·연구하고 국가기본도의 자편각 표기의 목적을 위해 설치한 점을 말한다」</w:t>
      </w:r>
    </w:p>
    <w:p>
      <w:r>
        <w:rPr>
          <w:rFonts w:ascii="맑은 고딕" w:hAnsi="맑은 고딕"/>
          <w:b w:val="0"/>
          <w:sz w:val="21"/>
        </w:rPr>
        <w:t>즉 국가기본도에 자편각을 표기하는 것은 1등 지자기점의 법정 설치 목적이다. 다만 도식 규정 측면에서는 자침편차 도표가 난외사항 필수목록에 없어 표기 자체는 임의사항이며(부령 제8조 열거 제외, 고시 제205조 목록 제외), 적용 축척도 「국가기본도」라고만 되어 있어 1:25,000 으로 특정되지 않는다.</w:t>
      </w:r>
    </w:p>
    <w:p>
      <w:pPr>
        <w:pStyle w:val="Heading2"/>
      </w:pPr>
      <w:r>
        <w:t>7.3 법정 측정기준과 LMM KPI 의 관계</w:t>
      </w:r>
    </w:p>
    <w:p>
      <w:r>
        <w:rPr>
          <w:rFonts w:ascii="맑은 고딕" w:hAnsi="맑은 고딕"/>
          <w:b w:val="0"/>
          <w:sz w:val="21"/>
        </w:rPr>
        <w:t>지구물리측량 작업규정 제20조는 측정오차의 한계를 다음과 같이 정한다.</w:t>
      </w:r>
    </w:p>
    <w:tbl>
      <w:tblPr>
        <w:tblStyle w:val="TableGrid"/>
        <w:tblW w:type="auto" w:w="0"/>
        <w:jc w:val="center"/>
        <w:tblLook w:firstColumn="1" w:firstRow="1" w:lastColumn="0" w:lastRow="0" w:noHBand="0" w:noVBand="1" w:val="04A0"/>
      </w:tblPr>
      <w:tblGrid>
        <w:gridCol w:w="2880"/>
        <w:gridCol w:w="2880"/>
        <w:gridCol w:w="2880"/>
      </w:tblGrid>
      <w:tr>
        <w:trPr>
          <w:tblHeader/>
          <w:cantSplit/>
        </w:trPr>
        <w:tc>
          <w:tcPr>
            <w:tcW w:type="dxa" w:w="2880"/>
            <w:shd w:val="clear" w:color="auto" w:fill="2E5090"/>
          </w:tcPr>
          <w:p>
            <w:pPr>
              <w:jc w:val="center"/>
            </w:pPr>
            <w:r/>
            <w:r>
              <w:rPr>
                <w:rFonts w:ascii="맑은 고딕" w:hAnsi="맑은 고딕"/>
                <w:b/>
                <w:color w:val="FFFFFF"/>
                <w:sz w:val="19"/>
              </w:rPr>
              <w:t>편각의 정수차</w:t>
            </w:r>
          </w:p>
        </w:tc>
        <w:tc>
          <w:tcPr>
            <w:tcW w:type="dxa" w:w="2880"/>
            <w:shd w:val="clear" w:color="auto" w:fill="2E5090"/>
          </w:tcPr>
          <w:p>
            <w:pPr>
              <w:jc w:val="center"/>
            </w:pPr>
            <w:r/>
            <w:r>
              <w:rPr>
                <w:rFonts w:ascii="맑은 고딕" w:hAnsi="맑은 고딕"/>
                <w:b/>
                <w:color w:val="FFFFFF"/>
                <w:sz w:val="19"/>
              </w:rPr>
              <w:t>복각의 정수차</w:t>
            </w:r>
          </w:p>
        </w:tc>
        <w:tc>
          <w:tcPr>
            <w:tcW w:type="dxa" w:w="2880"/>
            <w:shd w:val="clear" w:color="auto" w:fill="2E5090"/>
          </w:tcPr>
          <w:p>
            <w:pPr>
              <w:jc w:val="center"/>
            </w:pPr>
            <w:r/>
            <w:r>
              <w:rPr>
                <w:rFonts w:ascii="맑은 고딕" w:hAnsi="맑은 고딕"/>
                <w:b/>
                <w:color w:val="FFFFFF"/>
                <w:sz w:val="19"/>
              </w:rPr>
              <w:t>관측시간</w:t>
            </w:r>
          </w:p>
        </w:tc>
      </w:tr>
      <w:tr>
        <w:trPr>
          <w:cantSplit/>
        </w:trPr>
        <w:tc>
          <w:tcPr>
            <w:tcW w:type="dxa" w:w="2880"/>
          </w:tcPr>
          <w:p>
            <w:pPr>
              <w:jc w:val="center"/>
            </w:pPr>
            <w:r/>
            <w:r>
              <w:rPr>
                <w:rFonts w:ascii="맑은 고딕" w:hAnsi="맑은 고딕"/>
                <w:sz w:val="18"/>
              </w:rPr>
              <w:t>30′</w:t>
            </w:r>
          </w:p>
        </w:tc>
        <w:tc>
          <w:tcPr>
            <w:tcW w:type="dxa" w:w="2880"/>
          </w:tcPr>
          <w:p>
            <w:pPr>
              <w:jc w:val="center"/>
            </w:pPr>
            <w:r/>
            <w:r>
              <w:rPr>
                <w:rFonts w:ascii="맑은 고딕" w:hAnsi="맑은 고딕"/>
                <w:sz w:val="18"/>
              </w:rPr>
              <w:t>30′</w:t>
            </w:r>
          </w:p>
        </w:tc>
        <w:tc>
          <w:tcPr>
            <w:tcW w:type="dxa" w:w="2880"/>
          </w:tcPr>
          <w:p>
            <w:pPr>
              <w:jc w:val="center"/>
            </w:pPr>
            <w:r/>
            <w:r>
              <w:rPr>
                <w:rFonts w:ascii="맑은 고딕" w:hAnsi="맑은 고딕"/>
                <w:sz w:val="18"/>
              </w:rPr>
              <w:t>20분 이내</w:t>
            </w:r>
          </w:p>
        </w:tc>
      </w:tr>
    </w:tbl>
    <w:p/>
    <w:p>
      <w:r>
        <w:rPr>
          <w:rFonts w:ascii="맑은 고딕" w:hAnsi="맑은 고딕"/>
          <w:b w:val="0"/>
          <w:sz w:val="21"/>
        </w:rPr>
        <w:t>그 밖의 주요 법정 요구사항은 다음과 같다.</w:t>
      </w:r>
    </w:p>
    <w:tbl>
      <w:tblPr>
        <w:tblStyle w:val="TableGrid"/>
        <w:tblW w:type="auto" w:w="0"/>
        <w:jc w:val="center"/>
        <w:tblLook w:firstColumn="1" w:firstRow="1" w:lastColumn="0" w:lastRow="0" w:noHBand="0" w:noVBand="1" w:val="04A0"/>
      </w:tblPr>
      <w:tblGrid>
        <w:gridCol w:w="4320"/>
        <w:gridCol w:w="4320"/>
      </w:tblGrid>
      <w:tr>
        <w:trPr>
          <w:tblHeader/>
          <w:cantSplit/>
        </w:trPr>
        <w:tc>
          <w:tcPr>
            <w:tcW w:type="dxa" w:w="4320"/>
            <w:shd w:val="clear" w:color="auto" w:fill="2E5090"/>
          </w:tcPr>
          <w:p>
            <w:pPr>
              <w:jc w:val="center"/>
            </w:pPr>
            <w:r/>
            <w:r>
              <w:rPr>
                <w:rFonts w:ascii="맑은 고딕" w:hAnsi="맑은 고딕"/>
                <w:b/>
                <w:color w:val="FFFFFF"/>
                <w:sz w:val="19"/>
              </w:rPr>
              <w:t>조문</w:t>
            </w:r>
          </w:p>
        </w:tc>
        <w:tc>
          <w:tcPr>
            <w:tcW w:type="dxa" w:w="4320"/>
            <w:shd w:val="clear" w:color="auto" w:fill="2E5090"/>
          </w:tcPr>
          <w:p>
            <w:pPr>
              <w:jc w:val="center"/>
            </w:pPr>
            <w:r/>
            <w:r>
              <w:rPr>
                <w:rFonts w:ascii="맑은 고딕" w:hAnsi="맑은 고딕"/>
                <w:b/>
                <w:color w:val="FFFFFF"/>
                <w:sz w:val="19"/>
              </w:rPr>
              <w:t>내용</w:t>
            </w:r>
          </w:p>
        </w:tc>
      </w:tr>
      <w:tr>
        <w:trPr>
          <w:cantSplit/>
        </w:trPr>
        <w:tc>
          <w:tcPr>
            <w:tcW w:type="dxa" w:w="4320"/>
          </w:tcPr>
          <w:p>
            <w:r/>
            <w:r>
              <w:rPr>
                <w:rFonts w:ascii="맑은 고딕" w:hAnsi="맑은 고딕"/>
                <w:sz w:val="18"/>
              </w:rPr>
              <w:t>제17조</w:t>
            </w:r>
          </w:p>
        </w:tc>
        <w:tc>
          <w:tcPr>
            <w:tcW w:type="dxa" w:w="4320"/>
          </w:tcPr>
          <w:p>
            <w:r/>
            <w:r>
              <w:rPr>
                <w:rFonts w:ascii="맑은 고딕" w:hAnsi="맑은 고딕"/>
                <w:sz w:val="18"/>
              </w:rPr>
              <w:t>총자기장 측정기는 0.1 nT 단위까지 판독 가능해야 함</w:t>
            </w:r>
          </w:p>
        </w:tc>
      </w:tr>
      <w:tr>
        <w:trPr>
          <w:cantSplit/>
        </w:trPr>
        <w:tc>
          <w:tcPr>
            <w:tcW w:type="dxa" w:w="4320"/>
            <w:shd w:val="clear" w:color="auto" w:fill="F2F4F7"/>
          </w:tcPr>
          <w:p>
            <w:r/>
            <w:r>
              <w:rPr>
                <w:rFonts w:ascii="맑은 고딕" w:hAnsi="맑은 고딕"/>
                <w:sz w:val="18"/>
              </w:rPr>
              <w:t>제19조①</w:t>
            </w:r>
          </w:p>
        </w:tc>
        <w:tc>
          <w:tcPr>
            <w:tcW w:type="dxa" w:w="4320"/>
            <w:shd w:val="clear" w:color="auto" w:fill="F2F4F7"/>
          </w:tcPr>
          <w:p>
            <w:r/>
            <w:r>
              <w:rPr>
                <w:rFonts w:ascii="맑은 고딕" w:hAnsi="맑은 고딕"/>
                <w:sz w:val="18"/>
              </w:rPr>
              <w:t>1등 1일 6회 이상 / 2등 1일 4회 이상 측정, 편각은 지구물리학적 진북 기준, 편각·복각 측정 시 총자기장과 시간을 동시 측정</w:t>
            </w:r>
          </w:p>
        </w:tc>
      </w:tr>
      <w:tr>
        <w:trPr>
          <w:cantSplit/>
        </w:trPr>
        <w:tc>
          <w:tcPr>
            <w:tcW w:type="dxa" w:w="4320"/>
          </w:tcPr>
          <w:p>
            <w:r/>
            <w:r>
              <w:rPr>
                <w:rFonts w:ascii="맑은 고딕" w:hAnsi="맑은 고딕"/>
                <w:sz w:val="18"/>
              </w:rPr>
              <w:t>제21조</w:t>
            </w:r>
          </w:p>
        </w:tc>
        <w:tc>
          <w:tcPr>
            <w:tcW w:type="dxa" w:w="4320"/>
          </w:tcPr>
          <w:p>
            <w:r/>
            <w:r>
              <w:rPr>
                <w:rFonts w:ascii="맑은 고딕" w:hAnsi="맑은 고딕"/>
                <w:sz w:val="18"/>
              </w:rPr>
              <w:t>동일시간 상시 측정 기준점과 비교하여 일변화·영년변화를 보정하고 기준년 값으로 환산</w:t>
            </w:r>
          </w:p>
        </w:tc>
      </w:tr>
    </w:tbl>
    <w:p/>
    <w:tbl>
      <w:tblPr>
        <w:tblStyle w:val="TableGrid"/>
        <w:tblW w:type="auto" w:w="0"/>
        <w:tblLook w:firstColumn="1" w:firstRow="1" w:lastColumn="0" w:lastRow="0" w:noHBand="0" w:noVBand="1" w:val="04A0"/>
      </w:tblPr>
      <w:tblGrid>
        <w:gridCol w:w="8640"/>
      </w:tblGrid>
      <w:tr>
        <w:trPr>
          <w:cantSplit/>
        </w:trPr>
        <w:tc>
          <w:tcPr>
            <w:tcW w:type="dxa" w:w="8640"/>
            <w:shd w:val="clear" w:color="auto" w:fill="FDF0E3"/>
          </w:tcPr>
          <w:p>
            <w:r/>
            <w:r>
              <w:rPr>
                <w:rFonts w:ascii="맑은 고딕" w:hAnsi="맑은 고딕"/>
                <w:b/>
                <w:sz w:val="20"/>
              </w:rPr>
              <w:t>정정 — KPI 와 법정 기준의 관계</w:t>
            </w:r>
          </w:p>
          <w:p>
            <w:r>
              <w:rPr>
                <w:rFonts w:ascii="맑은 고딕" w:hAnsi="맑은 고딕"/>
                <w:sz w:val="19"/>
              </w:rPr>
              <w:t>법정 측정오차 한계는 편각 정수차 30′(=0.5°)로 존재한다. 다만 이는 측정 품질관리 기준(회차 간 재현성)이며, 모델 예측정확도 규격이 아니다. LMM KPI 0.1°(=6′)는 법정 한계보다 5배 엄격한 공학적 목표치로, 설명자료(오석훈, 강원대)가 제시한 값이다. 따라서 본 모델의 KPI 미달은 법령 위반이 아니다. 역으로 법정 30′ 를 충족한 측정이라도 0.1° 모델의 입력으로는 부족할 수 있으며, 실제로 포천(재방문 산포 22.3′)은 법정 한계 이내지만 포함 시 LOO D-RMS 가 0.751°에서 0.807°로 악화되어 배제하였다.</w:t>
            </w:r>
          </w:p>
        </w:tc>
      </w:tr>
    </w:tbl>
    <w:p/>
    <w:p>
      <w:pPr>
        <w:pStyle w:val="Heading2"/>
      </w:pPr>
      <w:r>
        <w:t>7.4 우리 작업의 법령 부합성 점검</w:t>
      </w:r>
    </w:p>
    <w:tbl>
      <w:tblPr>
        <w:tblStyle w:val="TableGrid"/>
        <w:tblW w:type="auto" w:w="0"/>
        <w:jc w:val="center"/>
        <w:tblLook w:firstColumn="1" w:firstRow="1" w:lastColumn="0" w:lastRow="0" w:noHBand="0" w:noVBand="1" w:val="04A0"/>
      </w:tblPr>
      <w:tblGrid>
        <w:gridCol w:w="2160"/>
        <w:gridCol w:w="2160"/>
        <w:gridCol w:w="2160"/>
        <w:gridCol w:w="2160"/>
      </w:tblGrid>
      <w:tr>
        <w:trPr>
          <w:tblHeader/>
          <w:cantSplit/>
        </w:trPr>
        <w:tc>
          <w:tcPr>
            <w:tcW w:type="dxa" w:w="2160"/>
            <w:shd w:val="clear" w:color="auto" w:fill="2E5090"/>
          </w:tcPr>
          <w:p>
            <w:pPr>
              <w:jc w:val="center"/>
            </w:pPr>
            <w:r/>
            <w:r>
              <w:rPr>
                <w:rFonts w:ascii="맑은 고딕" w:hAnsi="맑은 고딕"/>
                <w:b/>
                <w:color w:val="FFFFFF"/>
                <w:sz w:val="19"/>
              </w:rPr>
              <w:t>항목</w:t>
            </w:r>
          </w:p>
        </w:tc>
        <w:tc>
          <w:tcPr>
            <w:tcW w:type="dxa" w:w="2160"/>
            <w:shd w:val="clear" w:color="auto" w:fill="2E5090"/>
          </w:tcPr>
          <w:p>
            <w:pPr>
              <w:jc w:val="center"/>
            </w:pPr>
            <w:r/>
            <w:r>
              <w:rPr>
                <w:rFonts w:ascii="맑은 고딕" w:hAnsi="맑은 고딕"/>
                <w:b/>
                <w:color w:val="FFFFFF"/>
                <w:sz w:val="19"/>
              </w:rPr>
              <w:t>법정 기준</w:t>
            </w:r>
          </w:p>
        </w:tc>
        <w:tc>
          <w:tcPr>
            <w:tcW w:type="dxa" w:w="2160"/>
            <w:shd w:val="clear" w:color="auto" w:fill="2E5090"/>
          </w:tcPr>
          <w:p>
            <w:pPr>
              <w:jc w:val="center"/>
            </w:pPr>
            <w:r/>
            <w:r>
              <w:rPr>
                <w:rFonts w:ascii="맑은 고딕" w:hAnsi="맑은 고딕"/>
                <w:b/>
                <w:color w:val="FFFFFF"/>
                <w:sz w:val="19"/>
              </w:rPr>
              <w:t>본 프로젝트</w:t>
            </w:r>
          </w:p>
        </w:tc>
        <w:tc>
          <w:tcPr>
            <w:tcW w:type="dxa" w:w="2160"/>
            <w:shd w:val="clear" w:color="auto" w:fill="2E5090"/>
          </w:tcPr>
          <w:p>
            <w:pPr>
              <w:jc w:val="center"/>
            </w:pPr>
            <w:r/>
            <w:r>
              <w:rPr>
                <w:rFonts w:ascii="맑은 고딕" w:hAnsi="맑은 고딕"/>
                <w:b/>
                <w:color w:val="FFFFFF"/>
                <w:sz w:val="19"/>
              </w:rPr>
              <w:t>판정</w:t>
            </w:r>
          </w:p>
        </w:tc>
      </w:tr>
      <w:tr>
        <w:trPr>
          <w:cantSplit/>
        </w:trPr>
        <w:tc>
          <w:tcPr>
            <w:tcW w:type="dxa" w:w="2160"/>
          </w:tcPr>
          <w:p>
            <w:r/>
            <w:r>
              <w:rPr>
                <w:rFonts w:ascii="맑은 고딕" w:hAnsi="맑은 고딕"/>
                <w:sz w:val="18"/>
              </w:rPr>
              <w:t>철도 이격 (직류)</w:t>
            </w:r>
          </w:p>
        </w:tc>
        <w:tc>
          <w:tcPr>
            <w:tcW w:type="dxa" w:w="2160"/>
          </w:tcPr>
          <w:p>
            <w:pPr>
              <w:jc w:val="center"/>
            </w:pPr>
            <w:r/>
            <w:r>
              <w:rPr>
                <w:rFonts w:ascii="맑은 고딕" w:hAnsi="맑은 고딕"/>
                <w:sz w:val="18"/>
              </w:rPr>
              <w:t>5.0 km 이상</w:t>
            </w:r>
          </w:p>
        </w:tc>
        <w:tc>
          <w:tcPr>
            <w:tcW w:type="dxa" w:w="2160"/>
          </w:tcPr>
          <w:p>
            <w:pPr>
              <w:jc w:val="center"/>
            </w:pPr>
            <w:r/>
            <w:r>
              <w:rPr>
                <w:rFonts w:ascii="맑은 고딕" w:hAnsi="맑은 고딕"/>
                <w:sz w:val="18"/>
              </w:rPr>
              <w:t>5.0 km</w:t>
            </w:r>
          </w:p>
        </w:tc>
        <w:tc>
          <w:tcPr>
            <w:tcW w:type="dxa" w:w="2160"/>
          </w:tcPr>
          <w:p>
            <w:pPr>
              <w:jc w:val="center"/>
            </w:pPr>
            <w:r/>
            <w:r>
              <w:rPr>
                <w:rFonts w:ascii="맑은 고딕" w:hAnsi="맑은 고딕"/>
                <w:sz w:val="18"/>
              </w:rPr>
              <w:t>부합</w:t>
            </w:r>
          </w:p>
        </w:tc>
      </w:tr>
      <w:tr>
        <w:trPr>
          <w:cantSplit/>
        </w:trPr>
        <w:tc>
          <w:tcPr>
            <w:tcW w:type="dxa" w:w="2160"/>
            <w:shd w:val="clear" w:color="auto" w:fill="F2F4F7"/>
          </w:tcPr>
          <w:p>
            <w:r/>
            <w:r>
              <w:rPr>
                <w:rFonts w:ascii="맑은 고딕" w:hAnsi="맑은 고딕"/>
                <w:sz w:val="18"/>
              </w:rPr>
              <w:t>철도 이격 (교류·일반)</w:t>
            </w:r>
          </w:p>
        </w:tc>
        <w:tc>
          <w:tcPr>
            <w:tcW w:type="dxa" w:w="2160"/>
            <w:shd w:val="clear" w:color="auto" w:fill="F2F4F7"/>
          </w:tcPr>
          <w:p>
            <w:pPr>
              <w:jc w:val="center"/>
            </w:pPr>
            <w:r/>
            <w:r>
              <w:rPr>
                <w:rFonts w:ascii="맑은 고딕" w:hAnsi="맑은 고딕"/>
                <w:sz w:val="18"/>
              </w:rPr>
              <w:t>2.0 km 이상</w:t>
            </w:r>
          </w:p>
        </w:tc>
        <w:tc>
          <w:tcPr>
            <w:tcW w:type="dxa" w:w="2160"/>
            <w:shd w:val="clear" w:color="auto" w:fill="F2F4F7"/>
          </w:tcPr>
          <w:p>
            <w:pPr>
              <w:jc w:val="center"/>
            </w:pPr>
            <w:r/>
            <w:r>
              <w:rPr>
                <w:rFonts w:ascii="맑은 고딕" w:hAnsi="맑은 고딕"/>
                <w:sz w:val="18"/>
              </w:rPr>
              <w:t>5.0 km</w:t>
            </w:r>
          </w:p>
        </w:tc>
        <w:tc>
          <w:tcPr>
            <w:tcW w:type="dxa" w:w="2160"/>
            <w:shd w:val="clear" w:color="auto" w:fill="F2F4F7"/>
          </w:tcPr>
          <w:p>
            <w:pPr>
              <w:jc w:val="center"/>
            </w:pPr>
            <w:r/>
            <w:r>
              <w:rPr>
                <w:rFonts w:ascii="맑은 고딕" w:hAnsi="맑은 고딕"/>
                <w:sz w:val="18"/>
              </w:rPr>
              <w:t>보수적 적용</w:t>
            </w:r>
          </w:p>
        </w:tc>
      </w:tr>
      <w:tr>
        <w:trPr>
          <w:cantSplit/>
        </w:trPr>
        <w:tc>
          <w:tcPr>
            <w:tcW w:type="dxa" w:w="2160"/>
          </w:tcPr>
          <w:p>
            <w:r/>
            <w:r>
              <w:rPr>
                <w:rFonts w:ascii="맑은 고딕" w:hAnsi="맑은 고딕"/>
                <w:sz w:val="18"/>
              </w:rPr>
              <w:t>고압철탑 이격</w:t>
            </w:r>
          </w:p>
        </w:tc>
        <w:tc>
          <w:tcPr>
            <w:tcW w:type="dxa" w:w="2160"/>
          </w:tcPr>
          <w:p>
            <w:pPr>
              <w:jc w:val="center"/>
            </w:pPr>
            <w:r/>
            <w:r>
              <w:rPr>
                <w:rFonts w:ascii="맑은 고딕" w:hAnsi="맑은 고딕"/>
                <w:sz w:val="18"/>
              </w:rPr>
              <w:t>1.0 km 이상</w:t>
            </w:r>
          </w:p>
        </w:tc>
        <w:tc>
          <w:tcPr>
            <w:tcW w:type="dxa" w:w="2160"/>
          </w:tcPr>
          <w:p>
            <w:pPr>
              <w:jc w:val="center"/>
            </w:pPr>
            <w:r/>
            <w:r>
              <w:rPr>
                <w:rFonts w:ascii="맑은 고딕" w:hAnsi="맑은 고딕"/>
                <w:sz w:val="18"/>
              </w:rPr>
              <w:t>1.0 km</w:t>
            </w:r>
          </w:p>
        </w:tc>
        <w:tc>
          <w:tcPr>
            <w:tcW w:type="dxa" w:w="2160"/>
          </w:tcPr>
          <w:p>
            <w:pPr>
              <w:jc w:val="center"/>
            </w:pPr>
            <w:r/>
            <w:r>
              <w:rPr>
                <w:rFonts w:ascii="맑은 고딕" w:hAnsi="맑은 고딕"/>
                <w:sz w:val="18"/>
              </w:rPr>
              <w:t>부합</w:t>
            </w:r>
          </w:p>
        </w:tc>
      </w:tr>
      <w:tr>
        <w:trPr>
          <w:cantSplit/>
        </w:trPr>
        <w:tc>
          <w:tcPr>
            <w:tcW w:type="dxa" w:w="2160"/>
            <w:shd w:val="clear" w:color="auto" w:fill="F2F4F7"/>
          </w:tcPr>
          <w:p>
            <w:r/>
            <w:r>
              <w:rPr>
                <w:rFonts w:ascii="맑은 고딕" w:hAnsi="맑은 고딕"/>
                <w:sz w:val="18"/>
              </w:rPr>
              <w:t>송전탑 이격</w:t>
            </w:r>
          </w:p>
        </w:tc>
        <w:tc>
          <w:tcPr>
            <w:tcW w:type="dxa" w:w="2160"/>
            <w:shd w:val="clear" w:color="auto" w:fill="F2F4F7"/>
          </w:tcPr>
          <w:p>
            <w:pPr>
              <w:jc w:val="center"/>
            </w:pPr>
            <w:r/>
            <w:r>
              <w:rPr>
                <w:rFonts w:ascii="맑은 고딕" w:hAnsi="맑은 고딕"/>
                <w:sz w:val="18"/>
              </w:rPr>
              <w:t>0.5 km 이상</w:t>
            </w:r>
          </w:p>
        </w:tc>
        <w:tc>
          <w:tcPr>
            <w:tcW w:type="dxa" w:w="2160"/>
            <w:shd w:val="clear" w:color="auto" w:fill="F2F4F7"/>
          </w:tcPr>
          <w:p>
            <w:pPr>
              <w:jc w:val="center"/>
            </w:pPr>
            <w:r/>
            <w:r>
              <w:rPr>
                <w:rFonts w:ascii="맑은 고딕" w:hAnsi="맑은 고딕"/>
                <w:sz w:val="18"/>
              </w:rPr>
              <w:t>1.0 km</w:t>
            </w:r>
          </w:p>
        </w:tc>
        <w:tc>
          <w:tcPr>
            <w:tcW w:type="dxa" w:w="2160"/>
            <w:shd w:val="clear" w:color="auto" w:fill="F2F4F7"/>
          </w:tcPr>
          <w:p>
            <w:pPr>
              <w:jc w:val="center"/>
            </w:pPr>
            <w:r/>
            <w:r>
              <w:rPr>
                <w:rFonts w:ascii="맑은 고딕" w:hAnsi="맑은 고딕"/>
                <w:sz w:val="18"/>
              </w:rPr>
              <w:t>보수적 적용</w:t>
            </w:r>
          </w:p>
        </w:tc>
      </w:tr>
      <w:tr>
        <w:trPr>
          <w:cantSplit/>
        </w:trPr>
        <w:tc>
          <w:tcPr>
            <w:tcW w:type="dxa" w:w="2160"/>
          </w:tcPr>
          <w:p>
            <w:r/>
            <w:r>
              <w:rPr>
                <w:rFonts w:ascii="맑은 고딕" w:hAnsi="맑은 고딕"/>
                <w:sz w:val="18"/>
              </w:rPr>
              <w:t>재방문 편각 산포 허용</w:t>
            </w:r>
          </w:p>
        </w:tc>
        <w:tc>
          <w:tcPr>
            <w:tcW w:type="dxa" w:w="2160"/>
          </w:tcPr>
          <w:p>
            <w:pPr>
              <w:jc w:val="center"/>
            </w:pPr>
            <w:r/>
            <w:r>
              <w:rPr>
                <w:rFonts w:ascii="맑은 고딕" w:hAnsi="맑은 고딕"/>
                <w:sz w:val="18"/>
              </w:rPr>
              <w:t>정수차 30′</w:t>
            </w:r>
          </w:p>
        </w:tc>
        <w:tc>
          <w:tcPr>
            <w:tcW w:type="dxa" w:w="2160"/>
          </w:tcPr>
          <w:p>
            <w:pPr>
              <w:jc w:val="center"/>
            </w:pPr>
            <w:r/>
            <w:r>
              <w:rPr>
                <w:rFonts w:ascii="맑은 고딕" w:hAnsi="맑은 고딕"/>
                <w:sz w:val="18"/>
              </w:rPr>
              <w:t>20′</w:t>
            </w:r>
          </w:p>
        </w:tc>
        <w:tc>
          <w:tcPr>
            <w:tcW w:type="dxa" w:w="2160"/>
          </w:tcPr>
          <w:p>
            <w:pPr>
              <w:jc w:val="center"/>
            </w:pPr>
            <w:r/>
            <w:r>
              <w:rPr>
                <w:rFonts w:ascii="맑은 고딕" w:hAnsi="맑은 고딕"/>
                <w:sz w:val="18"/>
              </w:rPr>
              <w:t>엄격 적용 (7.3 참조)</w:t>
            </w:r>
          </w:p>
        </w:tc>
      </w:tr>
    </w:tbl>
    <w:p/>
    <w:p>
      <w:r>
        <w:rPr>
          <w:rFonts w:ascii="맑은 고딕" w:hAnsi="맑은 고딕"/>
          <w:b w:val="0"/>
          <w:sz w:val="21"/>
        </w:rPr>
        <w:t>입지선정 필터(제13조제2항 대응)는 모두 법정 기준 이상으로 보수적이다. 2019 야장 22개 세션의 관측 소요시간은 중앙값 18분으로 제20조의 20분 기준에 대체로 부합하나 7개 세션이 21~25분으로 초과한다(장흥 1건 57분은 6장에 기술한 야장 시각 기입 오류에 따른 것으로 실제 소요시간이 아니다).</w:t>
      </w:r>
    </w:p>
    <w:p>
      <w:pPr>
        <w:pStyle w:val="Heading2"/>
      </w:pPr>
      <w:r>
        <w:t>7.5 1:25,000 을 기준으로 삼는 근거</w:t>
      </w:r>
    </w:p>
    <w:p>
      <w:r>
        <w:rPr>
          <w:rFonts w:ascii="맑은 고딕" w:hAnsi="맑은 고딕"/>
          <w:b w:val="0"/>
          <w:sz w:val="21"/>
        </w:rPr>
        <w:t>도폭 규격 자체는 법정 사항이다(도식적용규정 제4조·제211조). 자침편차를 도폭당 단일 값으로 표기하려면 도폭 내 편각 변화가 표기 정밀도보다 작아야 하므로, 축척이 곧 요구 정밀도를 규정한다. 아래는 IGRF-14 로 직접 계산한 도폭 내 편각 변화이다(한반도 40개 위치 중앙값).</w:t>
      </w:r>
    </w:p>
    <w:tbl>
      <w:tblPr>
        <w:tblStyle w:val="TableGrid"/>
        <w:tblW w:type="auto" w:w="0"/>
        <w:jc w:val="center"/>
        <w:tblLook w:firstColumn="1" w:firstRow="1" w:lastColumn="0" w:lastRow="0" w:noHBand="0" w:noVBand="1" w:val="04A0"/>
      </w:tblPr>
      <w:tblGrid>
        <w:gridCol w:w="1728"/>
        <w:gridCol w:w="1728"/>
        <w:gridCol w:w="1728"/>
        <w:gridCol w:w="1728"/>
        <w:gridCol w:w="1728"/>
      </w:tblGrid>
      <w:tr>
        <w:trPr>
          <w:tblHeader/>
          <w:cantSplit/>
        </w:trPr>
        <w:tc>
          <w:tcPr>
            <w:tcW w:type="dxa" w:w="1728"/>
            <w:shd w:val="clear" w:color="auto" w:fill="2E5090"/>
          </w:tcPr>
          <w:p>
            <w:pPr>
              <w:jc w:val="center"/>
            </w:pPr>
            <w:r/>
            <w:r>
              <w:rPr>
                <w:rFonts w:ascii="맑은 고딕" w:hAnsi="맑은 고딕"/>
                <w:b/>
                <w:color w:val="FFFFFF"/>
                <w:sz w:val="19"/>
              </w:rPr>
              <w:t>축척</w:t>
            </w:r>
          </w:p>
        </w:tc>
        <w:tc>
          <w:tcPr>
            <w:tcW w:type="dxa" w:w="1728"/>
            <w:shd w:val="clear" w:color="auto" w:fill="2E5090"/>
          </w:tcPr>
          <w:p>
            <w:pPr>
              <w:jc w:val="center"/>
            </w:pPr>
            <w:r/>
            <w:r>
              <w:rPr>
                <w:rFonts w:ascii="맑은 고딕" w:hAnsi="맑은 고딕"/>
                <w:b/>
                <w:color w:val="FFFFFF"/>
                <w:sz w:val="19"/>
              </w:rPr>
              <w:t>도곽 (법정)</w:t>
            </w:r>
          </w:p>
        </w:tc>
        <w:tc>
          <w:tcPr>
            <w:tcW w:type="dxa" w:w="1728"/>
            <w:shd w:val="clear" w:color="auto" w:fill="2E5090"/>
          </w:tcPr>
          <w:p>
            <w:pPr>
              <w:jc w:val="center"/>
            </w:pPr>
            <w:r/>
            <w:r>
              <w:rPr>
                <w:rFonts w:ascii="맑은 고딕" w:hAnsi="맑은 고딕"/>
                <w:b/>
                <w:color w:val="FFFFFF"/>
                <w:sz w:val="19"/>
              </w:rPr>
              <w:t>실제 크기 (위도 36°)</w:t>
            </w:r>
          </w:p>
        </w:tc>
        <w:tc>
          <w:tcPr>
            <w:tcW w:type="dxa" w:w="1728"/>
            <w:shd w:val="clear" w:color="auto" w:fill="2E5090"/>
          </w:tcPr>
          <w:p>
            <w:pPr>
              <w:jc w:val="center"/>
            </w:pPr>
            <w:r/>
            <w:r>
              <w:rPr>
                <w:rFonts w:ascii="맑은 고딕" w:hAnsi="맑은 고딕"/>
                <w:b/>
                <w:color w:val="FFFFFF"/>
                <w:sz w:val="19"/>
              </w:rPr>
              <w:t>도폭 내 D 변화</w:t>
            </w:r>
          </w:p>
        </w:tc>
        <w:tc>
          <w:tcPr>
            <w:tcW w:type="dxa" w:w="1728"/>
            <w:shd w:val="clear" w:color="auto" w:fill="2E5090"/>
          </w:tcPr>
          <w:p>
            <w:pPr>
              <w:jc w:val="center"/>
            </w:pPr>
            <w:r/>
            <w:r>
              <w:rPr>
                <w:rFonts w:ascii="맑은 고딕" w:hAnsi="맑은 고딕"/>
                <w:b/>
                <w:color w:val="FFFFFF"/>
                <w:sz w:val="19"/>
              </w:rPr>
              <w:t>0.1° 예산 대비</w:t>
            </w:r>
          </w:p>
        </w:tc>
      </w:tr>
      <w:tr>
        <w:trPr>
          <w:cantSplit/>
        </w:trPr>
        <w:tc>
          <w:tcPr>
            <w:tcW w:type="dxa" w:w="1728"/>
          </w:tcPr>
          <w:p>
            <w:r/>
            <w:r>
              <w:rPr>
                <w:rFonts w:ascii="맑은 고딕" w:hAnsi="맑은 고딕"/>
                <w:sz w:val="18"/>
              </w:rPr>
              <w:t>1:5,000</w:t>
            </w:r>
          </w:p>
        </w:tc>
        <w:tc>
          <w:tcPr>
            <w:tcW w:type="dxa" w:w="1728"/>
          </w:tcPr>
          <w:p>
            <w:pPr>
              <w:jc w:val="center"/>
            </w:pPr>
            <w:r/>
            <w:r>
              <w:rPr>
                <w:rFonts w:ascii="맑은 고딕" w:hAnsi="맑은 고딕"/>
                <w:sz w:val="18"/>
              </w:rPr>
              <w:t>1′30″</w:t>
            </w:r>
          </w:p>
        </w:tc>
        <w:tc>
          <w:tcPr>
            <w:tcW w:type="dxa" w:w="1728"/>
          </w:tcPr>
          <w:p>
            <w:pPr>
              <w:jc w:val="center"/>
            </w:pPr>
            <w:r/>
            <w:r>
              <w:rPr>
                <w:rFonts w:ascii="맑은 고딕" w:hAnsi="맑은 고딕"/>
                <w:sz w:val="18"/>
              </w:rPr>
              <w:t>2.2 × 2.8 km</w:t>
            </w:r>
          </w:p>
        </w:tc>
        <w:tc>
          <w:tcPr>
            <w:tcW w:type="dxa" w:w="1728"/>
          </w:tcPr>
          <w:p>
            <w:pPr>
              <w:jc w:val="center"/>
            </w:pPr>
            <w:r/>
            <w:r>
              <w:rPr>
                <w:rFonts w:ascii="맑은 고딕" w:hAnsi="맑은 고딕"/>
                <w:sz w:val="18"/>
              </w:rPr>
              <w:t>0.0091°</w:t>
            </w:r>
          </w:p>
        </w:tc>
        <w:tc>
          <w:tcPr>
            <w:tcW w:type="dxa" w:w="1728"/>
          </w:tcPr>
          <w:p>
            <w:pPr>
              <w:jc w:val="center"/>
            </w:pPr>
            <w:r/>
            <w:r>
              <w:rPr>
                <w:rFonts w:ascii="맑은 고딕" w:hAnsi="맑은 고딕"/>
                <w:sz w:val="18"/>
              </w:rPr>
              <w:t>9 %</w:t>
            </w:r>
          </w:p>
        </w:tc>
      </w:tr>
      <w:tr>
        <w:trPr>
          <w:cantSplit/>
        </w:trPr>
        <w:tc>
          <w:tcPr>
            <w:tcW w:type="dxa" w:w="1728"/>
            <w:shd w:val="clear" w:color="auto" w:fill="F2F4F7"/>
          </w:tcPr>
          <w:p>
            <w:r/>
            <w:r>
              <w:rPr>
                <w:rFonts w:ascii="맑은 고딕" w:hAnsi="맑은 고딕"/>
                <w:sz w:val="18"/>
              </w:rPr>
              <w:t>1:10,000</w:t>
            </w:r>
          </w:p>
        </w:tc>
        <w:tc>
          <w:tcPr>
            <w:tcW w:type="dxa" w:w="1728"/>
            <w:shd w:val="clear" w:color="auto" w:fill="F2F4F7"/>
          </w:tcPr>
          <w:p>
            <w:pPr>
              <w:jc w:val="center"/>
            </w:pPr>
            <w:r/>
            <w:r>
              <w:rPr>
                <w:rFonts w:ascii="맑은 고딕" w:hAnsi="맑은 고딕"/>
                <w:sz w:val="18"/>
              </w:rPr>
              <w:t>3′</w:t>
            </w:r>
          </w:p>
        </w:tc>
        <w:tc>
          <w:tcPr>
            <w:tcW w:type="dxa" w:w="1728"/>
            <w:shd w:val="clear" w:color="auto" w:fill="F2F4F7"/>
          </w:tcPr>
          <w:p>
            <w:pPr>
              <w:jc w:val="center"/>
            </w:pPr>
            <w:r/>
            <w:r>
              <w:rPr>
                <w:rFonts w:ascii="맑은 고딕" w:hAnsi="맑은 고딕"/>
                <w:sz w:val="18"/>
              </w:rPr>
              <w:t>4.5 × 5.6 km</w:t>
            </w:r>
          </w:p>
        </w:tc>
        <w:tc>
          <w:tcPr>
            <w:tcW w:type="dxa" w:w="1728"/>
            <w:shd w:val="clear" w:color="auto" w:fill="F2F4F7"/>
          </w:tcPr>
          <w:p>
            <w:pPr>
              <w:jc w:val="center"/>
            </w:pPr>
            <w:r/>
            <w:r>
              <w:rPr>
                <w:rFonts w:ascii="맑은 고딕" w:hAnsi="맑은 고딕"/>
                <w:sz w:val="18"/>
              </w:rPr>
              <w:t>0.0182°</w:t>
            </w:r>
          </w:p>
        </w:tc>
        <w:tc>
          <w:tcPr>
            <w:tcW w:type="dxa" w:w="1728"/>
            <w:shd w:val="clear" w:color="auto" w:fill="F2F4F7"/>
          </w:tcPr>
          <w:p>
            <w:pPr>
              <w:jc w:val="center"/>
            </w:pPr>
            <w:r/>
            <w:r>
              <w:rPr>
                <w:rFonts w:ascii="맑은 고딕" w:hAnsi="맑은 고딕"/>
                <w:sz w:val="18"/>
              </w:rPr>
              <w:t>18 %</w:t>
            </w:r>
          </w:p>
        </w:tc>
      </w:tr>
      <w:tr>
        <w:trPr>
          <w:cantSplit/>
        </w:trPr>
        <w:tc>
          <w:tcPr>
            <w:tcW w:type="dxa" w:w="1728"/>
          </w:tcPr>
          <w:p>
            <w:r/>
            <w:r>
              <w:rPr>
                <w:rFonts w:ascii="맑은 고딕" w:hAnsi="맑은 고딕"/>
                <w:sz w:val="18"/>
              </w:rPr>
              <w:t>1:25,000</w:t>
            </w:r>
          </w:p>
        </w:tc>
        <w:tc>
          <w:tcPr>
            <w:tcW w:type="dxa" w:w="1728"/>
          </w:tcPr>
          <w:p>
            <w:pPr>
              <w:jc w:val="center"/>
            </w:pPr>
            <w:r/>
            <w:r>
              <w:rPr>
                <w:rFonts w:ascii="맑은 고딕" w:hAnsi="맑은 고딕"/>
                <w:sz w:val="18"/>
              </w:rPr>
              <w:t>7′30″</w:t>
            </w:r>
          </w:p>
        </w:tc>
        <w:tc>
          <w:tcPr>
            <w:tcW w:type="dxa" w:w="1728"/>
          </w:tcPr>
          <w:p>
            <w:pPr>
              <w:jc w:val="center"/>
            </w:pPr>
            <w:r/>
            <w:r>
              <w:rPr>
                <w:rFonts w:ascii="맑은 고딕" w:hAnsi="맑은 고딕"/>
                <w:sz w:val="18"/>
              </w:rPr>
              <w:t>11.2 × 13.9 km</w:t>
            </w:r>
          </w:p>
        </w:tc>
        <w:tc>
          <w:tcPr>
            <w:tcW w:type="dxa" w:w="1728"/>
          </w:tcPr>
          <w:p>
            <w:pPr>
              <w:jc w:val="center"/>
            </w:pPr>
            <w:r/>
            <w:r>
              <w:rPr>
                <w:rFonts w:ascii="맑은 고딕" w:hAnsi="맑은 고딕"/>
                <w:sz w:val="18"/>
              </w:rPr>
              <w:t>0.0453°</w:t>
            </w:r>
          </w:p>
        </w:tc>
        <w:tc>
          <w:tcPr>
            <w:tcW w:type="dxa" w:w="1728"/>
          </w:tcPr>
          <w:p>
            <w:pPr>
              <w:jc w:val="center"/>
            </w:pPr>
            <w:r/>
            <w:r>
              <w:rPr>
                <w:rFonts w:ascii="맑은 고딕" w:hAnsi="맑은 고딕"/>
                <w:sz w:val="18"/>
              </w:rPr>
              <w:t>45 %</w:t>
            </w:r>
          </w:p>
        </w:tc>
      </w:tr>
      <w:tr>
        <w:trPr>
          <w:cantSplit/>
        </w:trPr>
        <w:tc>
          <w:tcPr>
            <w:tcW w:type="dxa" w:w="1728"/>
            <w:shd w:val="clear" w:color="auto" w:fill="F2F4F7"/>
          </w:tcPr>
          <w:p>
            <w:r/>
            <w:r>
              <w:rPr>
                <w:rFonts w:ascii="맑은 고딕" w:hAnsi="맑은 고딕"/>
                <w:sz w:val="18"/>
              </w:rPr>
              <w:t>1:50,000</w:t>
            </w:r>
          </w:p>
        </w:tc>
        <w:tc>
          <w:tcPr>
            <w:tcW w:type="dxa" w:w="1728"/>
            <w:shd w:val="clear" w:color="auto" w:fill="F2F4F7"/>
          </w:tcPr>
          <w:p>
            <w:pPr>
              <w:jc w:val="center"/>
            </w:pPr>
            <w:r/>
            <w:r>
              <w:rPr>
                <w:rFonts w:ascii="맑은 고딕" w:hAnsi="맑은 고딕"/>
                <w:sz w:val="18"/>
              </w:rPr>
              <w:t>15′</w:t>
            </w:r>
          </w:p>
        </w:tc>
        <w:tc>
          <w:tcPr>
            <w:tcW w:type="dxa" w:w="1728"/>
            <w:shd w:val="clear" w:color="auto" w:fill="F2F4F7"/>
          </w:tcPr>
          <w:p>
            <w:pPr>
              <w:jc w:val="center"/>
            </w:pPr>
            <w:r/>
            <w:r>
              <w:rPr>
                <w:rFonts w:ascii="맑은 고딕" w:hAnsi="맑은 고딕"/>
                <w:sz w:val="18"/>
              </w:rPr>
              <w:t>22.5 × 27.8 km</w:t>
            </w:r>
          </w:p>
        </w:tc>
        <w:tc>
          <w:tcPr>
            <w:tcW w:type="dxa" w:w="1728"/>
            <w:shd w:val="clear" w:color="auto" w:fill="F2F4F7"/>
          </w:tcPr>
          <w:p>
            <w:pPr>
              <w:jc w:val="center"/>
            </w:pPr>
            <w:r/>
            <w:r>
              <w:rPr>
                <w:rFonts w:ascii="맑은 고딕" w:hAnsi="맑은 고딕"/>
                <w:sz w:val="18"/>
              </w:rPr>
              <w:t>0.0905°</w:t>
            </w:r>
          </w:p>
        </w:tc>
        <w:tc>
          <w:tcPr>
            <w:tcW w:type="dxa" w:w="1728"/>
            <w:shd w:val="clear" w:color="auto" w:fill="F2F4F7"/>
          </w:tcPr>
          <w:p>
            <w:pPr>
              <w:jc w:val="center"/>
            </w:pPr>
            <w:r/>
            <w:r>
              <w:rPr>
                <w:rFonts w:ascii="맑은 고딕" w:hAnsi="맑은 고딕"/>
                <w:sz w:val="18"/>
              </w:rPr>
              <w:t>91 %</w:t>
            </w:r>
          </w:p>
        </w:tc>
      </w:tr>
    </w:tbl>
    <w:p/>
    <w:p>
      <w:r>
        <w:rPr>
          <w:rFonts w:ascii="맑은 고딕" w:hAnsi="맑은 고딕"/>
          <w:b w:val="0"/>
          <w:sz w:val="21"/>
        </w:rPr>
        <w:t>1:50,000 은 도폭 내 변화만으로 0.1° 예산의 91%를 소진해 모델 오차를 담을 여지가 거의 없다. 1:25,000 은 45%만 사용하므로 나머지를 모델 정확도에 배분할 수 있다. 즉 1:25,000 은 도폭당 단일 편각값 표기가 성립하는 가장 성긴 축척이며, 이것이 해당 축척을 기준으로 삼는 공학적 근거이다.</w:t>
      </w:r>
    </w:p>
    <w:p>
      <w:pPr>
        <w:pStyle w:val="Heading2"/>
      </w:pPr>
      <w:r>
        <w:t>7.6 확인이 필요한 사항</w:t>
      </w:r>
    </w:p>
    <w:tbl>
      <w:tblPr>
        <w:tblStyle w:val="TableGrid"/>
        <w:tblW w:type="auto" w:w="0"/>
        <w:tblLook w:firstColumn="1" w:firstRow="1" w:lastColumn="0" w:lastRow="0" w:noHBand="0" w:noVBand="1" w:val="04A0"/>
      </w:tblPr>
      <w:tblGrid>
        <w:gridCol w:w="8640"/>
      </w:tblGrid>
      <w:tr>
        <w:trPr>
          <w:cantSplit/>
        </w:trPr>
        <w:tc>
          <w:tcPr>
            <w:tcW w:type="dxa" w:w="8640"/>
            <w:shd w:val="clear" w:color="auto" w:fill="FDF0E3"/>
          </w:tcPr>
          <w:p>
            <w:r/>
            <w:r>
              <w:rPr>
                <w:rFonts w:ascii="맑은 고딕" w:hAnsi="맑은 고딕"/>
                <w:b/>
                <w:sz w:val="20"/>
              </w:rPr>
              <w:t>성과표의 일변화 보정 적용 여부 — 확인 필요</w:t>
            </w:r>
          </w:p>
          <w:p>
            <w:r>
              <w:rPr>
                <w:rFonts w:ascii="맑은 고딕" w:hAnsi="맑은 고딕"/>
                <w:sz w:val="19"/>
              </w:rPr>
              <w:t>지구물리측량 작업규정 제21조는 「동일시간에 상시 측정 기준점의 측정값과 비교 검토」하여 일변화와 영년변화를 보정하도록 정하고 있다. 즉 외부장 보정은 임의사항이 아니라 법정 절차이다. 그렇다면 성과표(2022~2025)의 값에 이미 일변화 보정이 적용되어 있을 가능성이 있으며, 이 경우 본 프로젝트가 CYG 자료로 다시 보정하면 이중보정이 된다. 반대로 동일 측점 재방문 F 산포가 최대 138 nT 에 이르는 점은 보정이 충분히 이루어지지 않았을 가능성을 시사한다. 성과 산출 과정에서 어느 기준점의 어떤 자료로 일변화 보정을 했는지 확인해야 ④ External 층의 설계를 확정할 수 있다.</w:t>
            </w:r>
          </w:p>
        </w:tc>
      </w:tr>
    </w:tbl>
    <w:p/>
    <w:p>
      <w:pPr>
        <w:pStyle w:val="ListBullet"/>
      </w:pPr>
      <w:r>
        <w:rPr>
          <w:rFonts w:ascii="맑은 고딕" w:hAnsi="맑은 고딕"/>
          <w:sz w:val="20"/>
        </w:rPr>
        <w:t>위 일변화 보정 적용 여부 및 사용 기준점 — ④ External 층 설계의 전제조건.</w:t>
      </w:r>
    </w:p>
    <w:p>
      <w:pPr>
        <w:pStyle w:val="ListBullet"/>
      </w:pPr>
      <w:r>
        <w:rPr>
          <w:rFonts w:ascii="맑은 고딕" w:hAnsi="맑은 고딕"/>
          <w:sz w:val="20"/>
        </w:rPr>
        <w:t>관측 시각 기록 — 제19조제1항제6호가 「편각 및 복각 측정 시 동시에 총자기장과 시간을 측정한다」고 정하므로, 2022~2025 야장에도 시각이 기록되어 있어야 한다. 성과표에만 누락된 것이므로 야장 확보 시 복원 가능하다.</w:t>
      </w:r>
    </w:p>
    <w:p>
      <w:pPr>
        <w:pStyle w:val="ListBullet"/>
      </w:pPr>
      <w:r>
        <w:rPr>
          <w:rFonts w:ascii="맑은 고딕" w:hAnsi="맑은 고딕"/>
          <w:sz w:val="20"/>
        </w:rPr>
        <w:t>국토지리정보원 기관표준 「기본공간정보 데이터 품질」 — 축척별 위치정확도 RMSE 허용치.</w:t>
      </w:r>
    </w:p>
    <w:p>
      <w:pPr>
        <w:pStyle w:val="ListBullet"/>
      </w:pPr>
      <w:r>
        <w:rPr>
          <w:rFonts w:ascii="맑은 고딕" w:hAnsi="맑은 고딕"/>
          <w:sz w:val="20"/>
        </w:rPr>
        <w:t>실제 1:25,000 지형도 도엽 — 자침편차 도표의 실제 인쇄 여부와 표기 자릿수.</w:t>
      </w:r>
    </w:p>
    <w:p>
      <w:pPr>
        <w:pStyle w:val="ListBullet"/>
      </w:pPr>
      <w:r>
        <w:rPr>
          <w:rFonts w:ascii="맑은 고딕" w:hAnsi="맑은 고딕"/>
          <w:sz w:val="20"/>
        </w:rPr>
        <w:t>2027 캠페인 야장 양식 — 타원체고와 지오이드고를 함께 기록하도록 보완 (아래 7.7).</w:t>
      </w:r>
    </w:p>
    <w:p>
      <w:pPr>
        <w:pStyle w:val="Heading2"/>
      </w:pPr>
      <w:r>
        <w:t>7.7 높이 기준 — 표고와 타원체고</w:t>
      </w:r>
    </w:p>
    <w:p>
      <w:r>
        <w:rPr>
          <w:rFonts w:ascii="맑은 고딕" w:hAnsi="맑은 고딕"/>
          <w:b w:val="0"/>
          <w:sz w:val="21"/>
        </w:rPr>
        <w:t>IGRF 는 타원체고(ellipsoidal height)를 입력으로 요구하나, 성과표에는 표고(정표고, 평균해면 기준)만 기록되어 있다. 두 높이의 차가 지오이드고 N 이다.</w:t>
      </w:r>
    </w:p>
    <w:p>
      <w:r>
        <w:rPr>
          <w:rFonts w:ascii="맑은 고딕" w:hAnsi="맑은 고딕"/>
          <w:b w:val="0"/>
          <w:sz w:val="20"/>
        </w:rPr>
        <w:t xml:space="preserve">  H(표고) = h(타원체고) − N(지오이드고),   한반도 N ≈ 20~30 m (KNGeoid)</w:t>
      </w:r>
    </w:p>
    <w:p>
      <w:r>
        <w:rPr>
          <w:rFonts w:ascii="맑은 고딕" w:hAnsi="맑은 고딕"/>
          <w:b w:val="0"/>
          <w:sz w:val="21"/>
        </w:rPr>
        <w:t>GNSS·RTK 수신값은 타원체고이므로, 현장에서 얻은 높이를 그대로 쓰면 약 25 m 의 계통 차이가 생긴다. 그 영향을 실측으로 확인하였다.</w:t>
      </w:r>
    </w:p>
    <w:tbl>
      <w:tblPr>
        <w:tblStyle w:val="TableGrid"/>
        <w:tblW w:type="auto" w:w="0"/>
        <w:jc w:val="center"/>
        <w:tblLook w:firstColumn="1" w:firstRow="1" w:lastColumn="0" w:lastRow="0" w:noHBand="0" w:noVBand="1" w:val="04A0"/>
      </w:tblPr>
      <w:tblGrid>
        <w:gridCol w:w="2880"/>
        <w:gridCol w:w="2880"/>
        <w:gridCol w:w="2880"/>
      </w:tblGrid>
      <w:tr>
        <w:trPr>
          <w:tblHeader/>
          <w:cantSplit/>
        </w:trPr>
        <w:tc>
          <w:tcPr>
            <w:tcW w:type="dxa" w:w="2880"/>
            <w:shd w:val="clear" w:color="auto" w:fill="2E5090"/>
          </w:tcPr>
          <w:p>
            <w:pPr>
              <w:jc w:val="center"/>
            </w:pPr>
            <w:r/>
            <w:r>
              <w:rPr>
                <w:rFonts w:ascii="맑은 고딕" w:hAnsi="맑은 고딕"/>
                <w:b/>
                <w:color w:val="FFFFFF"/>
                <w:sz w:val="19"/>
              </w:rPr>
              <w:t>높이 처리</w:t>
            </w:r>
          </w:p>
        </w:tc>
        <w:tc>
          <w:tcPr>
            <w:tcW w:type="dxa" w:w="2880"/>
            <w:shd w:val="clear" w:color="auto" w:fill="2E5090"/>
          </w:tcPr>
          <w:p>
            <w:pPr>
              <w:jc w:val="center"/>
            </w:pPr>
            <w:r/>
            <w:r>
              <w:rPr>
                <w:rFonts w:ascii="맑은 고딕" w:hAnsi="맑은 고딕"/>
                <w:b/>
                <w:color w:val="FFFFFF"/>
                <w:sz w:val="19"/>
              </w:rPr>
              <w:t>LOO F-RMS</w:t>
            </w:r>
          </w:p>
        </w:tc>
        <w:tc>
          <w:tcPr>
            <w:tcW w:type="dxa" w:w="2880"/>
            <w:shd w:val="clear" w:color="auto" w:fill="2E5090"/>
          </w:tcPr>
          <w:p>
            <w:pPr>
              <w:jc w:val="center"/>
            </w:pPr>
            <w:r/>
            <w:r>
              <w:rPr>
                <w:rFonts w:ascii="맑은 고딕" w:hAnsi="맑은 고딕"/>
                <w:b/>
                <w:color w:val="FFFFFF"/>
                <w:sz w:val="19"/>
              </w:rPr>
              <w:t>Regional F 상수항</w:t>
            </w:r>
          </w:p>
        </w:tc>
      </w:tr>
      <w:tr>
        <w:trPr>
          <w:cantSplit/>
        </w:trPr>
        <w:tc>
          <w:tcPr>
            <w:tcW w:type="dxa" w:w="2880"/>
          </w:tcPr>
          <w:p>
            <w:r/>
            <w:r>
              <w:rPr>
                <w:rFonts w:ascii="맑은 고딕" w:hAnsi="맑은 고딕"/>
                <w:sz w:val="18"/>
              </w:rPr>
              <w:t>표고 그대로 (현행)</w:t>
            </w:r>
          </w:p>
        </w:tc>
        <w:tc>
          <w:tcPr>
            <w:tcW w:type="dxa" w:w="2880"/>
          </w:tcPr>
          <w:p>
            <w:pPr>
              <w:jc w:val="center"/>
            </w:pPr>
            <w:r/>
            <w:r>
              <w:rPr>
                <w:rFonts w:ascii="맑은 고딕" w:hAnsi="맑은 고딕"/>
                <w:sz w:val="18"/>
              </w:rPr>
              <w:t>58.64 nT</w:t>
            </w:r>
          </w:p>
        </w:tc>
        <w:tc>
          <w:tcPr>
            <w:tcW w:type="dxa" w:w="2880"/>
          </w:tcPr>
          <w:p>
            <w:pPr>
              <w:jc w:val="center"/>
            </w:pPr>
            <w:r/>
            <w:r>
              <w:rPr>
                <w:rFonts w:ascii="맑은 고딕" w:hAnsi="맑은 고딕"/>
                <w:sz w:val="18"/>
              </w:rPr>
              <w:t>−9.84 nT</w:t>
            </w:r>
          </w:p>
        </w:tc>
      </w:tr>
      <w:tr>
        <w:trPr>
          <w:cantSplit/>
        </w:trPr>
        <w:tc>
          <w:tcPr>
            <w:tcW w:type="dxa" w:w="2880"/>
            <w:shd w:val="clear" w:color="auto" w:fill="F2F4F7"/>
          </w:tcPr>
          <w:p>
            <w:r/>
            <w:r>
              <w:rPr>
                <w:rFonts w:ascii="맑은 고딕" w:hAnsi="맑은 고딕"/>
                <w:sz w:val="18"/>
              </w:rPr>
              <w:t>N = +20 m 부여</w:t>
            </w:r>
          </w:p>
        </w:tc>
        <w:tc>
          <w:tcPr>
            <w:tcW w:type="dxa" w:w="2880"/>
            <w:shd w:val="clear" w:color="auto" w:fill="F2F4F7"/>
          </w:tcPr>
          <w:p>
            <w:pPr>
              <w:jc w:val="center"/>
            </w:pPr>
            <w:r/>
            <w:r>
              <w:rPr>
                <w:rFonts w:ascii="맑은 고딕" w:hAnsi="맑은 고딕"/>
                <w:sz w:val="18"/>
              </w:rPr>
              <w:t>58.64 nT</w:t>
            </w:r>
          </w:p>
        </w:tc>
        <w:tc>
          <w:tcPr>
            <w:tcW w:type="dxa" w:w="2880"/>
            <w:shd w:val="clear" w:color="auto" w:fill="F2F4F7"/>
          </w:tcPr>
          <w:p>
            <w:pPr>
              <w:jc w:val="center"/>
            </w:pPr>
            <w:r/>
            <w:r>
              <w:rPr>
                <w:rFonts w:ascii="맑은 고딕" w:hAnsi="맑은 고딕"/>
                <w:sz w:val="18"/>
              </w:rPr>
              <w:t>−9.31 nT</w:t>
            </w:r>
          </w:p>
        </w:tc>
      </w:tr>
      <w:tr>
        <w:trPr>
          <w:cantSplit/>
        </w:trPr>
        <w:tc>
          <w:tcPr>
            <w:tcW w:type="dxa" w:w="2880"/>
          </w:tcPr>
          <w:p>
            <w:r/>
            <w:r>
              <w:rPr>
                <w:rFonts w:ascii="맑은 고딕" w:hAnsi="맑은 고딕"/>
                <w:sz w:val="18"/>
              </w:rPr>
              <w:t>N = +25 m 부여</w:t>
            </w:r>
          </w:p>
        </w:tc>
        <w:tc>
          <w:tcPr>
            <w:tcW w:type="dxa" w:w="2880"/>
          </w:tcPr>
          <w:p>
            <w:pPr>
              <w:jc w:val="center"/>
            </w:pPr>
            <w:r/>
            <w:r>
              <w:rPr>
                <w:rFonts w:ascii="맑은 고딕" w:hAnsi="맑은 고딕"/>
                <w:sz w:val="18"/>
              </w:rPr>
              <w:t>58.64 nT</w:t>
            </w:r>
          </w:p>
        </w:tc>
        <w:tc>
          <w:tcPr>
            <w:tcW w:type="dxa" w:w="2880"/>
          </w:tcPr>
          <w:p>
            <w:pPr>
              <w:jc w:val="center"/>
            </w:pPr>
            <w:r/>
            <w:r>
              <w:rPr>
                <w:rFonts w:ascii="맑은 고딕" w:hAnsi="맑은 고딕"/>
                <w:sz w:val="18"/>
              </w:rPr>
              <w:t>−9.18 nT</w:t>
            </w:r>
          </w:p>
        </w:tc>
      </w:tr>
      <w:tr>
        <w:trPr>
          <w:cantSplit/>
        </w:trPr>
        <w:tc>
          <w:tcPr>
            <w:tcW w:type="dxa" w:w="2880"/>
            <w:shd w:val="clear" w:color="auto" w:fill="F2F4F7"/>
          </w:tcPr>
          <w:p>
            <w:r/>
            <w:r>
              <w:rPr>
                <w:rFonts w:ascii="맑은 고딕" w:hAnsi="맑은 고딕"/>
                <w:sz w:val="18"/>
              </w:rPr>
              <w:t>N = +30 m 부여</w:t>
            </w:r>
          </w:p>
        </w:tc>
        <w:tc>
          <w:tcPr>
            <w:tcW w:type="dxa" w:w="2880"/>
            <w:shd w:val="clear" w:color="auto" w:fill="F2F4F7"/>
          </w:tcPr>
          <w:p>
            <w:pPr>
              <w:jc w:val="center"/>
            </w:pPr>
            <w:r/>
            <w:r>
              <w:rPr>
                <w:rFonts w:ascii="맑은 고딕" w:hAnsi="맑은 고딕"/>
                <w:sz w:val="18"/>
              </w:rPr>
              <w:t>58.64 nT</w:t>
            </w:r>
          </w:p>
        </w:tc>
        <w:tc>
          <w:tcPr>
            <w:tcW w:type="dxa" w:w="2880"/>
            <w:shd w:val="clear" w:color="auto" w:fill="F2F4F7"/>
          </w:tcPr>
          <w:p>
            <w:pPr>
              <w:jc w:val="center"/>
            </w:pPr>
            <w:r/>
            <w:r>
              <w:rPr>
                <w:rFonts w:ascii="맑은 고딕" w:hAnsi="맑은 고딕"/>
                <w:sz w:val="18"/>
              </w:rPr>
              <w:t>−9.05 nT</w:t>
            </w:r>
          </w:p>
        </w:tc>
      </w:tr>
      <w:tr>
        <w:trPr>
          <w:cantSplit/>
        </w:trPr>
        <w:tc>
          <w:tcPr>
            <w:tcW w:type="dxa" w:w="2880"/>
          </w:tcPr>
          <w:p>
            <w:r/>
            <w:r>
              <w:rPr>
                <w:rFonts w:ascii="맑은 고딕" w:hAnsi="맑은 고딕"/>
                <w:sz w:val="18"/>
              </w:rPr>
              <w:t>위도의존 N (22~28 m)</w:t>
            </w:r>
          </w:p>
        </w:tc>
        <w:tc>
          <w:tcPr>
            <w:tcW w:type="dxa" w:w="2880"/>
          </w:tcPr>
          <w:p>
            <w:pPr>
              <w:jc w:val="center"/>
            </w:pPr>
            <w:r/>
            <w:r>
              <w:rPr>
                <w:rFonts w:ascii="맑은 고딕" w:hAnsi="맑은 고딕"/>
                <w:sz w:val="18"/>
              </w:rPr>
              <w:t>58.64 nT</w:t>
            </w:r>
          </w:p>
        </w:tc>
        <w:tc>
          <w:tcPr>
            <w:tcW w:type="dxa" w:w="2880"/>
          </w:tcPr>
          <w:p>
            <w:pPr>
              <w:jc w:val="center"/>
            </w:pPr>
            <w:r/>
            <w:r>
              <w:rPr>
                <w:rFonts w:ascii="맑은 고딕" w:hAnsi="맑은 고딕"/>
                <w:sz w:val="18"/>
              </w:rPr>
              <w:t>—</w:t>
            </w:r>
          </w:p>
        </w:tc>
      </w:tr>
    </w:tbl>
    <w:p/>
    <w:p>
      <w:r>
        <w:rPr>
          <w:rFonts w:ascii="맑은 고딕" w:hAnsi="맑은 고딕"/>
          <w:b w:val="0"/>
          <w:sz w:val="21"/>
        </w:rPr>
        <w:t>지오이드는 공간적으로 완만하므로 그 오프셋이 Regional 다항식의 상수항에 그대로 흡수된다. 교차검증 오차는 어느 경우에도 58.64 nT 로 변하지 않으며 상수항만 약 0.7 nT 이동한다. 높이 감도가 F 기준 −0.026 nT/m 이므로 25 m 혼동은 0.66 nT 로, 현재 모델 불확도(59 nT)의 1% 수준이다.</w:t>
      </w:r>
    </w:p>
    <w:tbl>
      <w:tblPr>
        <w:tblStyle w:val="TableGrid"/>
        <w:tblW w:type="auto" w:w="0"/>
        <w:tblLook w:firstColumn="1" w:firstRow="1" w:lastColumn="0" w:lastRow="0" w:noHBand="0" w:noVBand="1" w:val="04A0"/>
      </w:tblPr>
      <w:tblGrid>
        <w:gridCol w:w="8640"/>
      </w:tblGrid>
      <w:tr>
        <w:trPr>
          <w:cantSplit/>
        </w:trPr>
        <w:tc>
          <w:tcPr>
            <w:tcW w:type="dxa" w:w="8640"/>
            <w:shd w:val="clear" w:color="auto" w:fill="EAF1FA"/>
          </w:tcPr>
          <w:p>
            <w:r/>
            <w:r>
              <w:rPr>
                <w:rFonts w:ascii="맑은 고딕" w:hAnsi="맑은 고딕"/>
                <w:b/>
                <w:sz w:val="20"/>
              </w:rPr>
              <w:t>실무 지침</w:t>
            </w:r>
          </w:p>
          <w:p>
            <w:r>
              <w:rPr>
                <w:rFonts w:ascii="맑은 고딕" w:hAnsi="맑은 고딕"/>
                <w:sz w:val="19"/>
              </w:rPr>
              <w:t>① 계산기 입력은 표고로 통일한다. 모델이 표고로 적합되었으므로 타원체고를 넣으면 약 0.7 nT 의 불일치가 생긴다(현 단계에서는 무시 가능). ② 2027 캠페인에서는 GNSS 원값인 타원체고와 적용한 지오이드 모델·N 값을 야장에 함께 기록하는 것이 바람직하다. F 목표가 50 nT 로 좁혀지면 높이 기준의 계통 오차도 관리 대상이 된다.</w:t>
            </w:r>
          </w:p>
        </w:tc>
      </w:tr>
    </w:tbl>
    <w:p/>
    <w:p>
      <w:pPr>
        <w:pStyle w:val="Heading1"/>
      </w:pPr>
      <w:r>
        <w:t>8. 한계 및 다음 단계</w:t>
      </w:r>
    </w:p>
    <w:p>
      <w:r>
        <w:rPr>
          <w:rFonts w:ascii="맑은 고딕" w:hAnsi="맑은 고딕"/>
          <w:b w:val="0"/>
          <w:sz w:val="21"/>
        </w:rPr>
        <w:t>현재 모델이 KPI 에 미달하는 원인은 모델 구조가 아니라 입력자료에 있다. 우선순위 순으로 정리하면 다음과 같다.</w:t>
      </w:r>
    </w:p>
    <w:tbl>
      <w:tblPr>
        <w:tblStyle w:val="TableGrid"/>
        <w:tblW w:type="auto" w:w="0"/>
        <w:jc w:val="center"/>
        <w:tblLook w:firstColumn="1" w:firstRow="1" w:lastColumn="0" w:lastRow="0" w:noHBand="0" w:noVBand="1" w:val="04A0"/>
      </w:tblPr>
      <w:tblGrid>
        <w:gridCol w:w="2880"/>
        <w:gridCol w:w="2880"/>
        <w:gridCol w:w="2880"/>
      </w:tblGrid>
      <w:tr>
        <w:trPr>
          <w:tblHeader/>
          <w:cantSplit/>
        </w:trPr>
        <w:tc>
          <w:tcPr>
            <w:tcW w:type="dxa" w:w="2880"/>
            <w:shd w:val="clear" w:color="auto" w:fill="2E5090"/>
          </w:tcPr>
          <w:p>
            <w:pPr>
              <w:jc w:val="center"/>
            </w:pPr>
            <w:r/>
            <w:r>
              <w:rPr>
                <w:rFonts w:ascii="맑은 고딕" w:hAnsi="맑은 고딕"/>
                <w:b/>
                <w:color w:val="FFFFFF"/>
                <w:sz w:val="19"/>
              </w:rPr>
              <w:t>순위</w:t>
            </w:r>
          </w:p>
        </w:tc>
        <w:tc>
          <w:tcPr>
            <w:tcW w:type="dxa" w:w="2880"/>
            <w:shd w:val="clear" w:color="auto" w:fill="2E5090"/>
          </w:tcPr>
          <w:p>
            <w:pPr>
              <w:jc w:val="center"/>
            </w:pPr>
            <w:r/>
            <w:r>
              <w:rPr>
                <w:rFonts w:ascii="맑은 고딕" w:hAnsi="맑은 고딕"/>
                <w:b/>
                <w:color w:val="FFFFFF"/>
                <w:sz w:val="19"/>
              </w:rPr>
              <w:t>필요 조치</w:t>
            </w:r>
          </w:p>
        </w:tc>
        <w:tc>
          <w:tcPr>
            <w:tcW w:type="dxa" w:w="2880"/>
            <w:shd w:val="clear" w:color="auto" w:fill="2E5090"/>
          </w:tcPr>
          <w:p>
            <w:pPr>
              <w:jc w:val="center"/>
            </w:pPr>
            <w:r/>
            <w:r>
              <w:rPr>
                <w:rFonts w:ascii="맑은 고딕" w:hAnsi="맑은 고딕"/>
                <w:b/>
                <w:color w:val="FFFFFF"/>
                <w:sz w:val="19"/>
              </w:rPr>
              <w:t>기대 효과</w:t>
            </w:r>
          </w:p>
        </w:tc>
      </w:tr>
      <w:tr>
        <w:trPr>
          <w:cantSplit/>
        </w:trPr>
        <w:tc>
          <w:tcPr>
            <w:tcW w:type="dxa" w:w="2880"/>
          </w:tcPr>
          <w:p>
            <w:r/>
            <w:r>
              <w:rPr>
                <w:rFonts w:ascii="맑은 고딕" w:hAnsi="맑은 고딕"/>
                <w:sz w:val="18"/>
              </w:rPr>
              <w:t>1</w:t>
            </w:r>
          </w:p>
        </w:tc>
        <w:tc>
          <w:tcPr>
            <w:tcW w:type="dxa" w:w="2880"/>
          </w:tcPr>
          <w:p>
            <w:pPr>
              <w:jc w:val="center"/>
            </w:pPr>
            <w:r/>
            <w:r>
              <w:rPr>
                <w:rFonts w:ascii="맑은 고딕" w:hAnsi="맑은 고딕"/>
                <w:sz w:val="18"/>
              </w:rPr>
              <w:t>2022~2025년 야장 확보 → 관측 일시 복원</w:t>
            </w:r>
          </w:p>
        </w:tc>
        <w:tc>
          <w:tcPr>
            <w:tcW w:type="dxa" w:w="2880"/>
          </w:tcPr>
          <w:p>
            <w:pPr>
              <w:jc w:val="center"/>
            </w:pPr>
            <w:r/>
            <w:r>
              <w:rPr>
                <w:rFonts w:ascii="맑은 고딕" w:hAnsi="맑은 고딕"/>
                <w:sz w:val="18"/>
              </w:rPr>
              <w:t>④ External 층 적용 가능. 편각 KPI 달성의 전제조건</w:t>
            </w:r>
          </w:p>
        </w:tc>
      </w:tr>
      <w:tr>
        <w:trPr>
          <w:cantSplit/>
        </w:trPr>
        <w:tc>
          <w:tcPr>
            <w:tcW w:type="dxa" w:w="2880"/>
            <w:shd w:val="clear" w:color="auto" w:fill="F2F4F7"/>
          </w:tcPr>
          <w:p>
            <w:r/>
            <w:r>
              <w:rPr>
                <w:rFonts w:ascii="맑은 고딕" w:hAnsi="맑은 고딕"/>
                <w:sz w:val="18"/>
              </w:rPr>
              <w:t>2</w:t>
            </w:r>
          </w:p>
        </w:tc>
        <w:tc>
          <w:tcPr>
            <w:tcW w:type="dxa" w:w="2880"/>
            <w:shd w:val="clear" w:color="auto" w:fill="F2F4F7"/>
          </w:tcPr>
          <w:p>
            <w:pPr>
              <w:jc w:val="center"/>
            </w:pPr>
            <w:r/>
            <w:r>
              <w:rPr>
                <w:rFonts w:ascii="맑은 고딕" w:hAnsi="맑은 고딕"/>
                <w:sz w:val="18"/>
              </w:rPr>
              <w:t>KIGAM 항공자력 원측선 자료 (측선간격 250 m)</w:t>
            </w:r>
          </w:p>
        </w:tc>
        <w:tc>
          <w:tcPr>
            <w:tcW w:type="dxa" w:w="2880"/>
            <w:shd w:val="clear" w:color="auto" w:fill="F2F4F7"/>
          </w:tcPr>
          <w:p>
            <w:pPr>
              <w:jc w:val="center"/>
            </w:pPr>
            <w:r/>
            <w:r>
              <w:rPr>
                <w:rFonts w:ascii="맑은 고딕" w:hAnsi="맑은 고딕"/>
                <w:sz w:val="18"/>
              </w:rPr>
              <w:t>③ Crustal 층 교체. 현재 2.8 km 격자로는 단파장 신호 표현 불가</w:t>
            </w:r>
          </w:p>
        </w:tc>
      </w:tr>
      <w:tr>
        <w:trPr>
          <w:cantSplit/>
        </w:trPr>
        <w:tc>
          <w:tcPr>
            <w:tcW w:type="dxa" w:w="2880"/>
          </w:tcPr>
          <w:p>
            <w:r/>
            <w:r>
              <w:rPr>
                <w:rFonts w:ascii="맑은 고딕" w:hAnsi="맑은 고딕"/>
                <w:sz w:val="18"/>
              </w:rPr>
              <w:t>3</w:t>
            </w:r>
          </w:p>
        </w:tc>
        <w:tc>
          <w:tcPr>
            <w:tcW w:type="dxa" w:w="2880"/>
          </w:tcPr>
          <w:p>
            <w:pPr>
              <w:jc w:val="center"/>
            </w:pPr>
            <w:r/>
            <w:r>
              <w:rPr>
                <w:rFonts w:ascii="맑은 고딕" w:hAnsi="맑은 고딕"/>
                <w:sz w:val="18"/>
              </w:rPr>
              <w:t>CYG 자료의 NOC 모드 분해 (최소 1년, 권장 2022~현재)</w:t>
            </w:r>
          </w:p>
        </w:tc>
        <w:tc>
          <w:tcPr>
            <w:tcW w:type="dxa" w:w="2880"/>
          </w:tcPr>
          <w:p>
            <w:pPr>
              <w:jc w:val="center"/>
            </w:pPr>
            <w:r/>
            <w:r>
              <w:rPr>
                <w:rFonts w:ascii="맑은 고딕" w:hAnsi="맑은 고딕"/>
                <w:sz w:val="18"/>
              </w:rPr>
              <w:t>외부장의 공간투영. 단순 차감의 한계 극복</w:t>
            </w:r>
          </w:p>
        </w:tc>
      </w:tr>
      <w:tr>
        <w:trPr>
          <w:cantSplit/>
        </w:trPr>
        <w:tc>
          <w:tcPr>
            <w:tcW w:type="dxa" w:w="2880"/>
            <w:shd w:val="clear" w:color="auto" w:fill="F2F4F7"/>
          </w:tcPr>
          <w:p>
            <w:r/>
            <w:r>
              <w:rPr>
                <w:rFonts w:ascii="맑은 고딕" w:hAnsi="맑은 고딕"/>
                <w:sz w:val="18"/>
              </w:rPr>
              <w:t>4</w:t>
            </w:r>
          </w:p>
        </w:tc>
        <w:tc>
          <w:tcPr>
            <w:tcW w:type="dxa" w:w="2880"/>
            <w:shd w:val="clear" w:color="auto" w:fill="F2F4F7"/>
          </w:tcPr>
          <w:p>
            <w:pPr>
              <w:jc w:val="center"/>
            </w:pPr>
            <w:r/>
            <w:r>
              <w:rPr>
                <w:rFonts w:ascii="맑은 고딕" w:hAnsi="맑은 고딕"/>
                <w:sz w:val="18"/>
              </w:rPr>
              <w:t>2027 신규 캠페인 30점 측정</w:t>
            </w:r>
          </w:p>
        </w:tc>
        <w:tc>
          <w:tcPr>
            <w:tcW w:type="dxa" w:w="2880"/>
            <w:shd w:val="clear" w:color="auto" w:fill="F2F4F7"/>
          </w:tcPr>
          <w:p>
            <w:pPr>
              <w:jc w:val="center"/>
            </w:pPr>
            <w:r/>
            <w:r>
              <w:rPr>
                <w:rFonts w:ascii="맑은 고딕" w:hAnsi="맑은 고딕"/>
                <w:sz w:val="18"/>
              </w:rPr>
              <w:t>권고 측점 수 충족. DI 플럭스게이트 방위기준 관리 강화 필요</w:t>
            </w:r>
          </w:p>
        </w:tc>
      </w:tr>
    </w:tbl>
    <w:p/>
    <w:tbl>
      <w:tblPr>
        <w:tblStyle w:val="TableGrid"/>
        <w:tblW w:type="auto" w:w="0"/>
        <w:tblLook w:firstColumn="1" w:firstRow="1" w:lastColumn="0" w:lastRow="0" w:noHBand="0" w:noVBand="1" w:val="04A0"/>
      </w:tblPr>
      <w:tblGrid>
        <w:gridCol w:w="8640"/>
      </w:tblGrid>
      <w:tr>
        <w:trPr>
          <w:cantSplit/>
        </w:trPr>
        <w:tc>
          <w:tcPr>
            <w:tcW w:type="dxa" w:w="8640"/>
            <w:shd w:val="clear" w:color="auto" w:fill="FDF0E3"/>
          </w:tcPr>
          <w:p>
            <w:r/>
            <w:r>
              <w:rPr>
                <w:rFonts w:ascii="맑은 고딕" w:hAnsi="맑은 고딕"/>
                <w:b/>
                <w:sz w:val="20"/>
              </w:rPr>
              <w:t>현 단계 사용 지침</w:t>
            </w:r>
          </w:p>
          <w:p>
            <w:r>
              <w:rPr>
                <w:rFonts w:ascii="맑은 고딕" w:hAnsi="맑은 고딕"/>
                <w:sz w:val="19"/>
              </w:rPr>
              <w:t>본 계산기는 IGRF-14 대비 개선된 참고값 및 계산 체계 검증용으로만 사용하고, 지형도 자침편차 등 정식 편각 산출에는 사용하지 않는다. 웹·엑셀 계산기 모두에 동일한 정확도 고지와 KPI 출처(법정 기준 아님)를 표기하였다.</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12" w:lineRule="auto"/>
    </w:pPr>
    <w:rPr>
      <w:rFonts w:ascii="맑은 고딕" w:hAnsi="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480" w:after="0"/>
      <w:outlineLvl w:val="0"/>
    </w:pPr>
    <w:rPr>
      <w:rFonts w:asciiTheme="majorHAnsi" w:eastAsiaTheme="majorEastAsia" w:hAnsiTheme="majorHAnsi" w:cstheme="majorBidi" w:ascii="맑은 고딕" w:hAnsi="맑은 고딕"/>
      <w:b/>
      <w:bCs/>
      <w:color w:val="1F3B66"/>
      <w:sz w:val="32"/>
      <w:szCs w:val="28"/>
    </w:rPr>
  </w:style>
  <w:style w:type="paragraph" w:styleId="Heading2">
    <w:name w:val="heading 2"/>
    <w:basedOn w:val="Normal"/>
    <w:next w:val="Normal"/>
    <w:link w:val="Heading2Char"/>
    <w:uiPriority w:val="9"/>
    <w:unhideWhenUsed/>
    <w:qFormat/>
    <w:rsid w:val="00FC693F"/>
    <w:pPr>
      <w:keepNext/>
      <w:keepLines/>
      <w:pageBreakBefore w:val="0"/>
      <w:spacing w:before="200" w:after="0"/>
      <w:outlineLvl w:val="1"/>
    </w:pPr>
    <w:rPr>
      <w:rFonts w:asciiTheme="majorHAnsi" w:eastAsiaTheme="majorEastAsia" w:hAnsiTheme="majorHAnsi" w:cstheme="majorBidi" w:ascii="맑은 고딕" w:hAnsi="맑은 고딕"/>
      <w:b/>
      <w:bCs/>
      <w:color w:val="1F3B66"/>
      <w:sz w:val="26"/>
      <w:szCs w:val="26"/>
    </w:rPr>
  </w:style>
  <w:style w:type="paragraph" w:styleId="Heading3">
    <w:name w:val="heading 3"/>
    <w:basedOn w:val="Normal"/>
    <w:next w:val="Normal"/>
    <w:link w:val="Heading3Char"/>
    <w:uiPriority w:val="9"/>
    <w:unhideWhenUsed/>
    <w:qFormat/>
    <w:rsid w:val="00FC693F"/>
    <w:pPr>
      <w:keepNext/>
      <w:keepLines/>
      <w:pageBreakBefore w:val="0"/>
      <w:spacing w:before="200" w:after="0"/>
      <w:outlineLvl w:val="2"/>
    </w:pPr>
    <w:rPr>
      <w:rFonts w:asciiTheme="majorHAnsi" w:eastAsiaTheme="majorEastAsia" w:hAnsiTheme="majorHAnsi" w:cstheme="majorBidi" w:ascii="맑은 고딕" w:hAnsi="맑은 고딕"/>
      <w:b/>
      <w:bCs/>
      <w:color w:val="1F3B6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