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48" w:lineRule="auto"/>
      </w:pPr>
      <w:r>
        <w:rPr>
          <w:rFonts w:ascii="Cambria" w:hAnsi="Cambria" w:eastAsia="맑은 고딕"/>
          <w:b w:val="0"/>
          <w:i w:val="0"/>
          <w:color w:val="606060"/>
          <w:sz w:val="20"/>
        </w:rPr>
        <w:t>지구자기장 기준장 모형</w:t>
      </w:r>
    </w:p>
    <w:p>
      <w:pPr>
        <w:spacing w:before="0" w:after="80" w:line="288" w:lineRule="auto"/>
      </w:pPr>
      <w:r>
        <w:rPr>
          <w:rFonts w:ascii="Cambria" w:hAnsi="Cambria" w:eastAsia="맑은 고딕"/>
          <w:b/>
          <w:i w:val="0"/>
          <w:color w:val="1A1A1A"/>
          <w:sz w:val="42"/>
        </w:rPr>
        <w:t>지자기 모델(LMM) 검증 연구 기록</w:t>
      </w:r>
    </w:p>
    <w:p>
      <w:pPr>
        <w:spacing w:before="0" w:after="280" w:line="348" w:lineRule="auto"/>
      </w:pPr>
      <w:r>
        <w:rPr>
          <w:rFonts w:ascii="Cambria" w:hAnsi="Cambria" w:eastAsia="맑은 고딕"/>
          <w:b w:val="0"/>
          <w:i w:val="0"/>
          <w:color w:val="1F3A5F"/>
          <w:sz w:val="25"/>
        </w:rPr>
        <w:t>편각 잔차의 원인 분석과 향후 작업 순서</w:t>
      </w:r>
    </w:p>
    <w:p>
      <w:pPr>
        <w:spacing w:before="0" w:after="320" w:line="348" w:lineRule="auto"/>
      </w:pPr>
      <w:r>
        <w:rPr>
          <w:rFonts w:ascii="Cambria" w:hAnsi="Cambria" w:eastAsia="맑은 고딕"/>
          <w:b w:val="0"/>
          <w:i w:val="0"/>
          <w:color w:val="606060"/>
          <w:sz w:val="19"/>
        </w:rPr>
        <w:t>작성 2026년 08월 19일   ·   측점 16개 / 관측 31회 (2019~2025)</w:t>
      </w:r>
    </w:p>
    <w:p>
      <w:pPr>
        <w:keepNext/>
        <w:spacing w:before="360" w:after="120"/>
        <w:outlineLvl w:val="0"/>
      </w:pPr>
      <w:r>
        <w:rPr>
          <w:rFonts w:ascii="Cambria" w:hAnsi="Cambria" w:eastAsia="맑은 고딕"/>
          <w:b/>
          <w:color w:val="1F3A5F"/>
          <w:sz w:val="30"/>
        </w:rPr>
        <w:t>1. 개요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이 문서는 한반도 지역 자기장 모형(LMM)의 구현 정확성을 검증하고, 편각 KPI 미달의 원인을 좁히기 위해 수행한 분석을 기록한 것이다. 분석은 두 단계로 이루어졌다. 먼저 계산기가 설계대로 동작하는지를 외부 기준과 대조해 확인하고, 다음으로 남은 편각 잔차의 원인에 대해 네 가지 가설을 세워 순차 검정하였다.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결론부터 적으면, LMM 계산 구현 자체에서는 유의한 오류가 확인되지 않았다. 현재 약 26′ 의 편각 잔차는 현행 KIGAM 격자에서 복원한 지각 자기장 벡터만으로는 충분히 설명되지 않으며, 측점별 방위기준·성과 환산·외부장 보정 등 관측자료 처리과정의 계통 오차 가능성이 우선적으로 의심된다. 다만 지각 벡터가 만드는 편각 기여의 예상 규모가 7.8′ 로 목표 KPI 6′ 를 이미 넘고, 현재의 벡터 복원에는 격자 결측과 공간해상도의 한계가 있으므로 구조적 오차원을 배제할 수는 없다. 따라서 원 야장 감사와 외부장 보정 후 재적합을 우선 수행하고, 그 뒤에 지각 자기장 벡터 성분의 반영 필요성을 KPI 관점에서 다시 평가한다.</w:t>
      </w: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1.1 결론 요약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1. 검증 결과 요약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3097"/>
        <w:gridCol w:w="3097"/>
        <w:gridCol w:w="3097"/>
      </w:tblGrid>
      <w:tr>
        <w:trPr>
          <w:cantSplit/>
          <w:tblHeader/>
        </w:trPr>
        <w:tc>
          <w:tcPr>
            <w:tcW w:type="dxa" w:w="1814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항목</w:t>
            </w:r>
          </w:p>
        </w:tc>
        <w:tc>
          <w:tcPr>
            <w:tcW w:type="dxa" w:w="4195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결과</w:t>
            </w:r>
          </w:p>
        </w:tc>
        <w:tc>
          <w:tcPr>
            <w:tcW w:type="dxa" w:w="1928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판정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① Core 층 구현</w:t>
            </w:r>
          </w:p>
        </w:tc>
        <w:tc>
          <w:tcPr>
            <w:tcW w:type="dxa" w:w="419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공식 IGRF 계산기와 표시 자릿수 내 일치</w:t>
            </w:r>
          </w:p>
        </w:tc>
        <w:tc>
          <w:tcPr>
            <w:tcW w:type="dxa" w:w="192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정상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LMM 계산 구현</w:t>
            </w:r>
          </w:p>
        </w:tc>
        <w:tc>
          <w:tcPr>
            <w:tcW w:type="dxa" w:w="419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독립 재현과 11.17 nT 이내 일치</w:t>
            </w:r>
          </w:p>
        </w:tc>
        <w:tc>
          <w:tcPr>
            <w:tcW w:type="dxa" w:w="192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정상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총자력 차이의 정체</w:t>
            </w:r>
          </w:p>
        </w:tc>
        <w:tc>
          <w:tcPr>
            <w:tcW w:type="dxa" w:w="419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지각 이상이 148 nT 로 대부분</w:t>
            </w:r>
          </w:p>
        </w:tc>
        <w:tc>
          <w:tcPr>
            <w:tcW w:type="dxa" w:w="192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설계대로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지각층의 각도 기여</w:t>
            </w:r>
          </w:p>
        </w:tc>
        <w:tc>
          <w:tcPr>
            <w:tcW w:type="dxa" w:w="419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벡터 복원으로 반영 · 예상 기여 7.8′</w:t>
            </w:r>
          </w:p>
        </w:tc>
        <w:tc>
          <w:tcPr>
            <w:tcW w:type="dxa" w:w="192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KPI 6′ 초과 — 무시 불가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편각 잔차 원인</w:t>
            </w:r>
          </w:p>
        </w:tc>
        <w:tc>
          <w:tcPr>
            <w:tcW w:type="dxa" w:w="419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약 26′ — 측점별 계통 오차 우선 의심</w:t>
            </w:r>
          </w:p>
        </w:tc>
        <w:tc>
          <w:tcPr>
            <w:tcW w:type="dxa" w:w="192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확정 아님 · 자료 감사 필요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상시관측 자료</w:t>
            </w:r>
          </w:p>
        </w:tc>
        <w:tc>
          <w:tcPr>
            <w:tcW w:type="dxa" w:w="4195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야장에서 관측시각 복원 · 보정량 산출</w:t>
            </w:r>
          </w:p>
        </w:tc>
        <w:tc>
          <w:tcPr>
            <w:tcW w:type="dxa" w:w="1928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모델 반영은 재판정 대기</w:t>
            </w:r>
          </w:p>
        </w:tc>
      </w:tr>
    </w:tbl>
    <w:p>
      <w:pPr>
        <w:spacing w:after="80"/>
      </w:pPr>
    </w:p>
    <w:p>
      <w:pPr>
        <w:keepNext/>
        <w:spacing w:before="360" w:after="120"/>
        <w:outlineLvl w:val="0"/>
      </w:pPr>
      <w:r>
        <w:rPr>
          <w:rFonts w:ascii="Cambria" w:hAnsi="Cambria" w:eastAsia="맑은 고딕"/>
          <w:b/>
          <w:color w:val="1F3A5F"/>
          <w:sz w:val="30"/>
        </w:rPr>
        <w:t>2. 계산기 구현 검증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검증 지점은 위도 36.696°N, 경도 127.392°E, 표고 0 m, 일자 2026-07-28 이다. 이 지점을 공식 IGRF 계산기(외부 웹 서비스), 프로젝트의 웹 계산기(docs/lmm.html), 그리고 ppigrf 를 이용한 독립 재현 세 경로로 계산하여 대조하였다.</w:t>
      </w: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2.1 ① Core 층 — 공식 계산기 대조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2. IGRF 계산 결과 대조. 웹 계산기 열은 docs/lmm.html 을 브라우저에서 직접 실행해 얻은 값이다.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1858"/>
        <w:gridCol w:w="1858"/>
        <w:gridCol w:w="1858"/>
        <w:gridCol w:w="1858"/>
        <w:gridCol w:w="1858"/>
      </w:tblGrid>
      <w:tr>
        <w:trPr>
          <w:cantSplit/>
          <w:tblHeader/>
        </w:trPr>
        <w:tc>
          <w:tcPr>
            <w:tcW w:type="dxa" w:w="1361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성분</w:t>
            </w:r>
          </w:p>
        </w:tc>
        <w:tc>
          <w:tcPr>
            <w:tcW w:type="dxa" w:w="1701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ppigrf</w:t>
            </w:r>
          </w:p>
        </w:tc>
        <w:tc>
          <w:tcPr>
            <w:tcW w:type="dxa" w:w="1701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공식 계산기</w:t>
            </w:r>
          </w:p>
        </w:tc>
        <w:tc>
          <w:tcPr>
            <w:tcW w:type="dxa" w:w="1701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웹 계산기</w:t>
            </w:r>
          </w:p>
        </w:tc>
        <w:tc>
          <w:tcPr>
            <w:tcW w:type="dxa" w:w="1474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ppigrf−공식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편각 D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-8.7840°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-8.784°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-8.7841°</w:t>
            </w:r>
          </w:p>
        </w:tc>
        <w:tc>
          <w:tcPr>
            <w:tcW w:type="dxa" w:w="1474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+0.0000°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복각 I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53.4839°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53.484°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53.4840°</w:t>
            </w:r>
          </w:p>
        </w:tc>
        <w:tc>
          <w:tcPr>
            <w:tcW w:type="dxa" w:w="1474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-0.0001°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수평 H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30,246.68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30,247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30,246.7</w:t>
            </w:r>
          </w:p>
        </w:tc>
        <w:tc>
          <w:tcPr>
            <w:tcW w:type="dxa" w:w="1474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-0.32 nT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총자력 F</w:t>
            </w:r>
          </w:p>
        </w:tc>
        <w:tc>
          <w:tcPr>
            <w:tcW w:type="dxa" w:w="1701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50,830.63</w:t>
            </w:r>
          </w:p>
        </w:tc>
        <w:tc>
          <w:tcPr>
            <w:tcW w:type="dxa" w:w="1701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50,831</w:t>
            </w:r>
          </w:p>
        </w:tc>
        <w:tc>
          <w:tcPr>
            <w:tcW w:type="dxa" w:w="1701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50,830.7</w:t>
            </w:r>
          </w:p>
        </w:tc>
        <w:tc>
          <w:tcPr>
            <w:tcW w:type="dxa" w:w="147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-0.37 nT</w:t>
            </w:r>
          </w:p>
        </w:tc>
      </w:tr>
    </w:tbl>
    <w:p>
      <w:pPr>
        <w:spacing w:after="80"/>
      </w:pP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공식 계산기와의 차이는 전부 </w:t>
      </w:r>
      <w:r>
        <w:rPr>
          <w:rFonts w:ascii="Cambria" w:hAnsi="Cambria" w:eastAsia="맑은 고딕"/>
          <w:b/>
          <w:color w:val="1A1A1A"/>
          <w:sz w:val="21"/>
        </w:rPr>
        <w:t>화면 표시 자릿수</w:t>
      </w:r>
      <w:r>
        <w:rPr>
          <w:rFonts w:ascii="Cambria" w:hAnsi="Cambria" w:eastAsia="맑은 고딕"/>
          <w:b w:val="0"/>
          <w:color w:val="1A1A1A"/>
          <w:sz w:val="21"/>
        </w:rPr>
        <w:t xml:space="preserve"> 때문이다. 공식 계산기는 강도를 정수로 끊어 표시하므로, ppigrf 의 50,830.63 nT 는 반올림하면 표시값과 정확히 일치한다. 우리 웹 계산기의 IGRF 열은 ppigrf 와 편각 </w:t>
      </w:r>
      <w:r>
        <w:rPr>
          <w:rFonts w:ascii="Cambria" w:hAnsi="Cambria" w:eastAsia="맑은 고딕"/>
          <w:b/>
          <w:color w:val="1A1A1A"/>
          <w:sz w:val="21"/>
        </w:rPr>
        <w:t>0.2″</w:t>
      </w:r>
      <w:r>
        <w:rPr>
          <w:rFonts w:ascii="Cambria" w:hAnsi="Cambria" w:eastAsia="맑은 고딕"/>
          <w:b w:val="0"/>
          <w:color w:val="1A1A1A"/>
          <w:sz w:val="21"/>
        </w:rPr>
        <w:t xml:space="preserve">, 총자력 </w:t>
      </w:r>
      <w:r>
        <w:rPr>
          <w:rFonts w:ascii="Cambria" w:hAnsi="Cambria" w:eastAsia="맑은 고딕"/>
          <w:b/>
          <w:color w:val="1A1A1A"/>
          <w:sz w:val="21"/>
        </w:rPr>
        <w:t>0.07 nT</w:t>
      </w:r>
      <w:r>
        <w:rPr>
          <w:rFonts w:ascii="Cambria" w:hAnsi="Cambria" w:eastAsia="맑은 고딕"/>
          <w:b w:val="0"/>
          <w:color w:val="1A1A1A"/>
          <w:sz w:val="21"/>
        </w:rPr>
        <w:t xml:space="preserve"> 이내로 맞는다.</w:t>
      </w: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2.2 LMM 전체 재현과 층별 분해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3. 검증 지점에서의 층별 기여 분해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3097"/>
        <w:gridCol w:w="3097"/>
        <w:gridCol w:w="3097"/>
      </w:tblGrid>
      <w:tr>
        <w:trPr>
          <w:cantSplit/>
          <w:tblHeader/>
        </w:trPr>
        <w:tc>
          <w:tcPr>
            <w:tcW w:type="dxa" w:w="3402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층</w:t>
            </w:r>
          </w:p>
        </w:tc>
        <w:tc>
          <w:tcPr>
            <w:tcW w:type="dxa" w:w="2268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총자력 기여</w:t>
            </w:r>
          </w:p>
        </w:tc>
        <w:tc>
          <w:tcPr>
            <w:tcW w:type="dxa" w:w="2268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비중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① Core (IGRF-14)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50,830.6 nT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기준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② Regional (지표 절대측정)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+7.30 nT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5.2 %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③ Crustal (KIGAM 항공자력)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-147.76 nT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105.2 %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④ External (CYG)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미적용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LMM − IGRF 합계</w:t>
            </w:r>
          </w:p>
        </w:tc>
        <w:tc>
          <w:tcPr>
            <w:tcW w:type="dxa" w:w="2268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-140.46 nT</w:t>
            </w:r>
          </w:p>
        </w:tc>
        <w:tc>
          <w:tcPr>
            <w:tcW w:type="dxa" w:w="2268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100 %</w:t>
            </w:r>
          </w:p>
        </w:tc>
      </w:tr>
    </w:tbl>
    <w:p>
      <w:pPr>
        <w:spacing w:after="80"/>
      </w:pPr>
    </w:p>
    <w:p>
      <w:pPr>
        <w:spacing w:before="40" w:after="160" w:line="336" w:lineRule="auto"/>
        <w:ind w:left="227"/>
      </w:pPr>
      <w:r>
        <w:rPr>
          <w:rFonts w:ascii="Cambria" w:hAnsi="Cambria" w:eastAsia="맑은 고딕"/>
          <w:b w:val="0"/>
          <w:i w:val="0"/>
          <w:color w:val="606060"/>
          <w:sz w:val="19"/>
        </w:rPr>
        <w:t>배포 격자(lmm_model.json)의 지각 이상값은 정수로 반올림되어 있어 원 KIGAM 격자와 0.19 nT 차이가 난다. 위 표는 계산기 검증이므로 배포 격자 기준이다. 양자화 오차는 총자력 KPI 50 nT 대비 무시할 수 있다.</w:t>
      </w: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총자력 차이는 사실상 전부 지각 자기이상이다. 이는 오류가 아니라 IGRF 단독으로는 놓치는 국소 이상을 잡아낸 것이므로 </w:t>
      </w:r>
      <w:r>
        <w:rPr>
          <w:rFonts w:ascii="Cambria" w:hAnsi="Cambria" w:eastAsia="맑은 고딕"/>
          <w:b/>
          <w:color w:val="1A1A1A"/>
          <w:sz w:val="21"/>
        </w:rPr>
        <w:t>모형이 설계대로 작동한 증거</w:t>
      </w:r>
      <w:r>
        <w:rPr>
          <w:rFonts w:ascii="Cambria" w:hAnsi="Cambria" w:eastAsia="맑은 고딕"/>
          <w:b w:val="0"/>
          <w:color w:val="1A1A1A"/>
          <w:sz w:val="21"/>
        </w:rPr>
        <w:t>다. 반면 편각 차이 -12.81′ 와 복각 차이 +3.20′ 는 Regional 다항식만으로 만들어진 값이다.</w:t>
      </w: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2.3 지각층은 각도 성분에 기여하지 않는다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결합 방식은 소스에서 확인된다. docs/lmm.html 의 lmm() 함수는 다음과 같이 계산한다.</w:t>
      </w:r>
    </w:p>
    <w:p>
      <w:pPr>
        <w:spacing w:before="0" w:after="160" w:line="360" w:lineRule="auto"/>
        <w:ind w:left="340"/>
      </w:pPr>
      <w:r>
        <w:rPr>
          <w:rFonts w:ascii="Consolas" w:hAnsi="Consolas" w:eastAsia="맑은 고딕"/>
          <w:b w:val="0"/>
          <w:i w:val="0"/>
          <w:color w:val="1A1A1A"/>
          <w:sz w:val="19"/>
        </w:rPr>
        <w:t>D = D_IGRF + ΔD_regional</w:t>
        <w:br/>
        <w:t>I = I_IGRF + ΔI_regional</w:t>
        <w:br/>
        <w:t>F = F_IGRF + ΔF_regional + ΔF_crustal</w:t>
      </w: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즉 지각 이상은 총자력에만 더해지고 편각·복각에는 들어가지 않는다. 이는 버그가 아니라 lmm_build.py 의 fit_regional() 주석에 명시된 설계 선택이다 — </w:t>
      </w:r>
      <w:r>
        <w:rPr>
          <w:rFonts w:ascii="Cambria" w:hAnsi="Cambria" w:eastAsia="맑은 고딕"/>
          <w:b/>
          <w:color w:val="1A1A1A"/>
          <w:sz w:val="21"/>
        </w:rPr>
        <w:t>항공자력이 스칼라 이상만 제공하기 때문</w:t>
      </w:r>
      <w:r>
        <w:rPr>
          <w:rFonts w:ascii="Cambria" w:hAnsi="Cambria" w:eastAsia="맑은 고딕"/>
          <w:b w:val="0"/>
          <w:color w:val="1A1A1A"/>
          <w:sz w:val="21"/>
        </w:rPr>
        <w:t>이다. 그러나 스칼라 총자력 이상은 지각 이상 벡터를 주자기장 방향에 투영한 성분이므로, 각도를 틀어놓는 수직 성분이 버려진다. 이 누락이 편각 잔차의 원인인지가 다음 절의 첫 번째 가설이다.</w:t>
      </w:r>
    </w:p>
    <w:p>
      <w:pPr>
        <w:spacing w:before="40" w:after="160" w:line="336" w:lineRule="auto"/>
        <w:ind w:left="227"/>
      </w:pPr>
      <w:r>
        <w:rPr>
          <w:rFonts w:ascii="Cambria" w:hAnsi="Cambria" w:eastAsia="맑은 고딕"/>
          <w:b w:val="0"/>
          <w:i w:val="0"/>
          <w:color w:val="606060"/>
          <w:sz w:val="19"/>
        </w:rPr>
        <w:t>실증: 측점 주변 ±0.1° 를 훑으면 지각 이상이 약 124 nT 요동치는 동안 편각 보정량은 Regional 다항식의 기울기대로 매끄럽게만 변한다. 두 양의 상관은 0 이다.</w:t>
      </w:r>
    </w:p>
    <w:p>
      <w:pPr>
        <w:keepNext/>
        <w:spacing w:before="360" w:after="120"/>
        <w:outlineLvl w:val="0"/>
      </w:pPr>
      <w:r>
        <w:rPr>
          <w:rFonts w:ascii="Cambria" w:hAnsi="Cambria" w:eastAsia="맑은 고딕"/>
          <w:b/>
          <w:color w:val="1F3A5F"/>
          <w:sz w:val="30"/>
        </w:rPr>
        <w:t>3. 편각 잔차 원인 분석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측점 16개 전수를 대상으로, 현행 모형(Regional 1차)이 설명하지 못하고 남긴 잔차의 원인을 검정하였다. 편각 품질 합격 측점은 14개, 시그마 클리핑 후 inlier 는 14개이다.</w:t>
      </w: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3.1 검정 결과 종합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4. 가설 검정 결과. n≈14 에서 유의수준 0.05 를 넘으려면 |r| &gt; 0.53 이 필요하므로 넷 모두 미달이다.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1549"/>
        <w:gridCol w:w="1549"/>
        <w:gridCol w:w="1549"/>
        <w:gridCol w:w="1549"/>
        <w:gridCol w:w="1549"/>
        <w:gridCol w:w="1549"/>
      </w:tblGrid>
      <w:tr>
        <w:trPr>
          <w:cantSplit/>
          <w:tblHeader/>
        </w:trPr>
        <w:tc>
          <w:tcPr>
            <w:tcW w:type="dxa" w:w="2608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가설</w:t>
            </w:r>
          </w:p>
        </w:tc>
        <w:tc>
          <w:tcPr>
            <w:tcW w:type="dxa" w:w="3061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검정 대상</w:t>
            </w:r>
          </w:p>
        </w:tc>
        <w:tc>
          <w:tcPr>
            <w:tcW w:type="dxa" w:w="567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n</w:t>
            </w:r>
          </w:p>
        </w:tc>
        <w:tc>
          <w:tcPr>
            <w:tcW w:type="dxa" w:w="850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r</w:t>
            </w:r>
          </w:p>
        </w:tc>
        <w:tc>
          <w:tcPr>
            <w:tcW w:type="dxa" w:w="850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p</w:t>
            </w:r>
          </w:p>
        </w:tc>
        <w:tc>
          <w:tcPr>
            <w:tcW w:type="dxa" w:w="1020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판정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A. 지각 벡터 성분 누락</w:t>
            </w:r>
          </w:p>
        </w:tc>
        <w:tc>
          <w:tcPr>
            <w:tcW w:type="dxa" w:w="306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복원 ΔD vs 잔차</w:t>
            </w:r>
          </w:p>
        </w:tc>
        <w:tc>
          <w:tcPr>
            <w:tcW w:type="dxa" w:w="567"/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14</w:t>
            </w:r>
          </w:p>
        </w:tc>
        <w:tc>
          <w:tcPr>
            <w:tcW w:type="dxa" w:w="850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+0.482</w:t>
            </w:r>
          </w:p>
        </w:tc>
        <w:tc>
          <w:tcPr>
            <w:tcW w:type="dxa" w:w="850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0.081</w:t>
            </w:r>
          </w:p>
        </w:tc>
        <w:tc>
          <w:tcPr>
            <w:tcW w:type="dxa" w:w="1020"/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기각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B. 측정 정밀도</w:t>
            </w:r>
          </w:p>
        </w:tc>
        <w:tc>
          <w:tcPr>
            <w:tcW w:type="dxa" w:w="306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재방문 산포 vs |잔차|</w:t>
            </w:r>
          </w:p>
        </w:tc>
        <w:tc>
          <w:tcPr>
            <w:tcW w:type="dxa" w:w="567"/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10</w:t>
            </w:r>
          </w:p>
        </w:tc>
        <w:tc>
          <w:tcPr>
            <w:tcW w:type="dxa" w:w="850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-0.181</w:t>
            </w:r>
          </w:p>
        </w:tc>
        <w:tc>
          <w:tcPr>
            <w:tcW w:type="dxa" w:w="850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0.617</w:t>
            </w:r>
          </w:p>
        </w:tc>
        <w:tc>
          <w:tcPr>
            <w:tcW w:type="dxa" w:w="1020"/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기각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B′. 관측 횟수</w:t>
            </w:r>
          </w:p>
        </w:tc>
        <w:tc>
          <w:tcPr>
            <w:tcW w:type="dxa" w:w="306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방문 수 vs |잔차|</w:t>
            </w:r>
          </w:p>
        </w:tc>
        <w:tc>
          <w:tcPr>
            <w:tcW w:type="dxa" w:w="567"/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16</w:t>
            </w:r>
          </w:p>
        </w:tc>
        <w:tc>
          <w:tcPr>
            <w:tcW w:type="dxa" w:w="850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+0.056</w:t>
            </w:r>
          </w:p>
        </w:tc>
        <w:tc>
          <w:tcPr>
            <w:tcW w:type="dxa" w:w="850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0.837</w:t>
            </w:r>
          </w:p>
        </w:tc>
        <w:tc>
          <w:tcPr>
            <w:tcW w:type="dxa" w:w="1020"/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기각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C. 국소 자기 거칠기</w:t>
            </w:r>
          </w:p>
        </w:tc>
        <w:tc>
          <w:tcPr>
            <w:tcW w:type="dxa" w:w="3061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5 km ΔF 표준편차 vs |잔차|</w:t>
            </w:r>
          </w:p>
        </w:tc>
        <w:tc>
          <w:tcPr>
            <w:tcW w:type="dxa" w:w="56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12</w:t>
            </w:r>
          </w:p>
        </w:tc>
        <w:tc>
          <w:tcPr>
            <w:tcW w:type="dxa" w:w="850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+0.111</w:t>
            </w:r>
          </w:p>
        </w:tc>
        <w:tc>
          <w:tcPr>
            <w:tcW w:type="dxa" w:w="850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0.732</w:t>
            </w:r>
          </w:p>
        </w:tc>
        <w:tc>
          <w:tcPr>
            <w:tcW w:type="dxa" w:w="1020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기각</w:t>
            </w:r>
          </w:p>
        </w:tc>
      </w:tr>
    </w:tbl>
    <w:p>
      <w:pPr>
        <w:spacing w:after="80"/>
      </w:pP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3.2 가설 A — 지각 벡터 성분 누락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포텐셜장 가정(b = −∇V, ∇²V = 0)에서 스칼라 총자력 이상 격자로부터 벡터 성분을 FFT 로 역산하고, 그 벡터가 각 측점에서 만드는 편각 변화를 예측하여 잔차와 대조하였다. 복원한 벡터를 주자기장 방향에 재투영한 검산 오차는 RMS 14.99 nT 로, 제거한 상수항(DC)에 해당하는 값만 남아 역산은 정상이다.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5. 가설 A 의 규모 비교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4646"/>
        <w:gridCol w:w="4646"/>
      </w:tblGrid>
      <w:tr>
        <w:trPr>
          <w:cantSplit/>
          <w:tblHeader/>
        </w:trPr>
        <w:tc>
          <w:tcPr>
            <w:tcW w:type="dxa" w:w="4535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양</w:t>
            </w:r>
          </w:p>
        </w:tc>
        <w:tc>
          <w:tcPr>
            <w:tcW w:type="dxa" w:w="2835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값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지각 벡터 차감 전 편각 잔차 RMS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29.27′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복원 벡터가 예측하는 ΔD RMS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7.78′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차감 후 잔차 RMS (= 현행 모형의 잔차)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26.42′ (0.440°)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최적 배율 적용 시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25.65′ (배율 1.81)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편각 KPI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6.00′ (0.100°)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복원된 수평 성분 RMS (동)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65.8 nT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원 스칼라 이상 RMS</w:t>
            </w:r>
          </w:p>
        </w:tc>
        <w:tc>
          <w:tcPr>
            <w:tcW w:type="dxa" w:w="2835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84.9 nT</w:t>
            </w:r>
          </w:p>
        </w:tc>
      </w:tr>
    </w:tbl>
    <w:p>
      <w:pPr>
        <w:spacing w:after="80"/>
      </w:pPr>
    </w:p>
    <w:p>
      <w:pPr>
        <w:spacing w:before="40" w:after="160" w:line="336" w:lineRule="auto"/>
        <w:ind w:left="227"/>
      </w:pPr>
      <w:r>
        <w:rPr>
          <w:rFonts w:ascii="Cambria" w:hAnsi="Cambria" w:eastAsia="맑은 고딕"/>
          <w:b w:val="0"/>
          <w:i w:val="0"/>
          <w:color w:val="606060"/>
          <w:sz w:val="19"/>
        </w:rPr>
        <w:t>표 읽는 법: 현행 모형은 이미 지각 벡터를 빼고 있으므로 「차감 후 잔차」와 이 문서 전반의 편각 잔차(26.42′)는 같은 값이다. 개선율은 차감 전 값과의 비교로 읽어야 한다.</w:t>
      </w: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복원 벡터를 차감하면 편각 잔차가 29.3′ 에서 26.4′ 로 10 % 줄어든다. 두 가지를 함께 읽어야 한다. 첫째, 설명해야 할 잔차에 견주면 지각 벡터는 </w:t>
      </w:r>
      <w:r>
        <w:rPr>
          <w:rFonts w:ascii="Cambria" w:hAnsi="Cambria" w:eastAsia="맑은 고딕"/>
          <w:b/>
          <w:color w:val="1A1A1A"/>
          <w:sz w:val="21"/>
        </w:rPr>
        <w:t>현재 잔차의 주원인이 아니다</w:t>
      </w:r>
      <w:r>
        <w:rPr>
          <w:rFonts w:ascii="Cambria" w:hAnsi="Cambria" w:eastAsia="맑은 고딕"/>
          <w:b w:val="0"/>
          <w:color w:val="1A1A1A"/>
          <w:sz w:val="21"/>
        </w:rPr>
        <w:t xml:space="preserve">. 둘째, 그럼에도 예상 기여 7.8′ 는 </w:t>
      </w:r>
      <w:r>
        <w:rPr>
          <w:rFonts w:ascii="Cambria" w:hAnsi="Cambria" w:eastAsia="맑은 고딕"/>
          <w:b/>
          <w:color w:val="1A1A1A"/>
          <w:sz w:val="21"/>
        </w:rPr>
        <w:t>편각 KPI 6′ 를 이미 넘는다</w:t>
      </w:r>
      <w:r>
        <w:rPr>
          <w:rFonts w:ascii="Cambria" w:hAnsi="Cambria" w:eastAsia="맑은 고딕"/>
          <w:b w:val="0"/>
          <w:color w:val="1A1A1A"/>
          <w:sz w:val="21"/>
        </w:rPr>
        <w:t>. 따라서 자료 계통 오차를 걷어낸 뒤에는 지각 벡터 누락이 KPI 달성을 제한하는 2차 오차원이 될 수 있으므로, 이 가설을 기각 목록에 넣어서는 안 된다.</w:t>
      </w: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역으로, 관측된 잔차를 모두 지각 이상으로 설명하려면 국소 수평 이상이 중앙값 </w:t>
      </w:r>
      <w:r>
        <w:rPr>
          <w:rFonts w:ascii="Cambria" w:hAnsi="Cambria" w:eastAsia="맑은 고딕"/>
          <w:b/>
          <w:color w:val="1A1A1A"/>
          <w:sz w:val="21"/>
        </w:rPr>
        <w:t>182 nT</w:t>
      </w:r>
      <w:r>
        <w:rPr>
          <w:rFonts w:ascii="Cambria" w:hAnsi="Cambria" w:eastAsia="맑은 고딕"/>
          <w:b w:val="0"/>
          <w:color w:val="1A1A1A"/>
          <w:sz w:val="21"/>
        </w:rPr>
        <w:t>, 최대 592 nT 필요하다. 이는 현재 격자에서 복원된 규모의 약 2.8배다. 다만 격자 간격은 진폭의 상한을 정하는 값이 아니라 해상 가능한 파장의 한계이므로, 정확히 말하면 2.8 km 격자로는 측점 주변의 단파장 국소 이상을 복원할 수 없어 그 규모의 존재 여부를 현 자료만으로는 판단하기 어렵다는 뜻이다.</w:t>
      </w:r>
    </w:p>
    <w:p>
      <w:pPr>
        <w:spacing w:before="40" w:after="160" w:line="336" w:lineRule="auto"/>
        <w:ind w:left="227"/>
      </w:pPr>
      <w:r>
        <w:rPr>
          <w:rFonts w:ascii="Cambria" w:hAnsi="Cambria" w:eastAsia="맑은 고딕"/>
          <w:b w:val="0"/>
          <w:i w:val="0"/>
          <w:color w:val="606060"/>
          <w:sz w:val="19"/>
        </w:rPr>
        <w:t>⚠ 이 검정은 탐색적이다. KIGAM 격자의 결측 39 % 를 0 nT 로 채운 뒤 FFT 로 역산했는데, 결측과 「이상 0」은 다른 뜻이며 그 경계에서 생기는 인공 불연속에 파수영역 미분은 특히 민감하다. 따라서 위 예상 기여값 자체에도 불확실성이 있다.</w:t>
      </w: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3.3 가설 B — 측정 정밀도</w:t>
      </w: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방문 횟수가 많을수록 잔차가 줄어드는 경향은 관찰되지 않았다. 1회 관측 측점의 |잔차| 중앙값은 </w:t>
      </w:r>
      <w:r>
        <w:rPr>
          <w:rFonts w:ascii="Cambria" w:hAnsi="Cambria" w:eastAsia="맑은 고딕"/>
          <w:b/>
          <w:color w:val="1A1A1A"/>
          <w:sz w:val="21"/>
        </w:rPr>
        <w:t>10.3′</w:t>
      </w:r>
      <w:r>
        <w:rPr>
          <w:rFonts w:ascii="Cambria" w:hAnsi="Cambria" w:eastAsia="맑은 고딕"/>
          <w:b w:val="0"/>
          <w:color w:val="1A1A1A"/>
          <w:sz w:val="21"/>
        </w:rPr>
        <w:t xml:space="preserve"> (n=6), 2회 이상 측점은 </w:t>
      </w:r>
      <w:r>
        <w:rPr>
          <w:rFonts w:ascii="Cambria" w:hAnsi="Cambria" w:eastAsia="맑은 고딕"/>
          <w:b/>
          <w:color w:val="1A1A1A"/>
          <w:sz w:val="21"/>
        </w:rPr>
        <w:t>20.8′</w:t>
      </w:r>
      <w:r>
        <w:rPr>
          <w:rFonts w:ascii="Cambria" w:hAnsi="Cambria" w:eastAsia="맑은 고딕"/>
          <w:b w:val="0"/>
          <w:color w:val="1A1A1A"/>
          <w:sz w:val="21"/>
        </w:rPr>
        <w:t xml:space="preserve"> (n=10) 로 오히려 재방문 측점 쪽이 크다. 표본이 작아 이 차이 자체를 해석할 수는 없으나, 적어도 «재방문으로 정밀도를 높이면 잔차가 준다»는 관계는 보이지 않는다. 정밀도가 우수한 측점이 크게 틀린 사례도 있다.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6. 정밀도와 정확도의 분리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2323"/>
        <w:gridCol w:w="2323"/>
        <w:gridCol w:w="2323"/>
        <w:gridCol w:w="2323"/>
      </w:tblGrid>
      <w:tr>
        <w:trPr>
          <w:cantSplit/>
          <w:tblHeader/>
        </w:trPr>
        <w:tc>
          <w:tcPr>
            <w:tcW w:type="dxa" w:w="1474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측점</w:t>
            </w:r>
          </w:p>
        </w:tc>
        <w:tc>
          <w:tcPr>
            <w:tcW w:type="dxa" w:w="2494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관측 연도</w:t>
            </w:r>
          </w:p>
        </w:tc>
        <w:tc>
          <w:tcPr>
            <w:tcW w:type="dxa" w:w="2268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D 재방문 산포</w:t>
            </w:r>
          </w:p>
        </w:tc>
        <w:tc>
          <w:tcPr>
            <w:tcW w:type="dxa" w:w="1701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잔차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성산</w:t>
            </w:r>
          </w:p>
        </w:tc>
        <w:tc>
          <w:tcPr>
            <w:tcW w:type="dxa" w:w="249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2023, 2025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0.6′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-19.9′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순천</w:t>
            </w:r>
          </w:p>
        </w:tc>
        <w:tc>
          <w:tcPr>
            <w:tcW w:type="dxa" w:w="249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2023, 2025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0.5′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-4.6′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강화</w:t>
            </w:r>
          </w:p>
        </w:tc>
        <w:tc>
          <w:tcPr>
            <w:tcW w:type="dxa" w:w="249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2022, 2024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3.2′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+19.5′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여주</w:t>
            </w:r>
          </w:p>
        </w:tc>
        <w:tc>
          <w:tcPr>
            <w:tcW w:type="dxa" w:w="2494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2023, 2025</w:t>
            </w:r>
          </w:p>
        </w:tc>
        <w:tc>
          <w:tcPr>
            <w:tcW w:type="dxa" w:w="2268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11.0′</w:t>
            </w:r>
          </w:p>
        </w:tc>
        <w:tc>
          <w:tcPr>
            <w:tcW w:type="dxa" w:w="1701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-21.2′</w:t>
            </w:r>
          </w:p>
        </w:tc>
      </w:tr>
    </w:tbl>
    <w:p>
      <w:pPr>
        <w:spacing w:after="80"/>
      </w:pP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성산은 </w:t>
      </w:r>
      <w:r>
        <w:rPr>
          <w:rFonts w:ascii="Cambria" w:hAnsi="Cambria" w:eastAsia="맑은 고딕"/>
          <w:b/>
          <w:color w:val="1A1A1A"/>
          <w:sz w:val="21"/>
        </w:rPr>
        <w:t>2년 간격의 독립 캠페인 두 번이 0.6′ 로 일치하면서 둘 다 20′ 틀렸다</w:t>
      </w:r>
      <w:r>
        <w:rPr>
          <w:rFonts w:ascii="Cambria" w:hAnsi="Cambria" w:eastAsia="맑은 고딕"/>
          <w:b w:val="0"/>
          <w:color w:val="1A1A1A"/>
          <w:sz w:val="21"/>
        </w:rPr>
        <w:t>(표 6 의 잔차는 Core·Crustal·Regional 을 모두 뺀 뒤의 값이다. IGRF 만 뺀 값은 이보다 크다). 매번 같은 값이 나오면서 틀린다는 것은 무작위 잡음이 아니라 측점에 고정된 계통 오차를 뜻한다. 동시에 순천·강화는 정밀도와 정확도가 둘 다 양호하므로, 사업 전체의 계통 문제가 아니라 측점별 문제이다. 편각 inlier 14개 중 |잔차| 10′ 이내는 3개뿐이다.</w:t>
      </w:r>
    </w:p>
    <w:p>
      <w:pPr>
        <w:spacing w:before="40" w:after="160" w:line="336" w:lineRule="auto"/>
        <w:ind w:left="227"/>
      </w:pPr>
      <w:r>
        <w:rPr>
          <w:rFonts w:ascii="Cambria" w:hAnsi="Cambria" w:eastAsia="맑은 고딕"/>
          <w:b w:val="0"/>
          <w:i w:val="0"/>
          <w:color w:val="606060"/>
          <w:sz w:val="19"/>
        </w:rPr>
        <w:t>주의: 가설 B 의 검정 대상은 재방문 산포, 곧 정밀도(precision)이다. 이 검정의 기각은 계통 오차(accuracy)를 배제하지 못한다.</w:t>
      </w: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3.4 가설 D — 잔차의 공간 구조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잔차가 미적합 지역장 구조에서 온다면 가까운 측점끼리 비슷한 값을 가져야 한다. 반변량도로 확인하였다.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7. 편각 잔차의 반변량도. 거리 추세 r = -0.181 (p = 0.086)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3097"/>
        <w:gridCol w:w="3097"/>
        <w:gridCol w:w="3097"/>
      </w:tblGrid>
      <w:tr>
        <w:trPr>
          <w:cantSplit/>
          <w:tblHeader/>
        </w:trPr>
        <w:tc>
          <w:tcPr>
            <w:tcW w:type="dxa" w:w="2608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거리 구간 (km)</w:t>
            </w:r>
          </w:p>
        </w:tc>
        <w:tc>
          <w:tcPr>
            <w:tcW w:type="dxa" w:w="1701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측점쌍</w:t>
            </w:r>
          </w:p>
        </w:tc>
        <w:tc>
          <w:tcPr>
            <w:tcW w:type="dxa" w:w="2268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반변량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0 – 60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5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1,784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60 – 110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16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896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110 – 160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19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653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160 – 220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18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680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220 – 300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13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721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300 – 500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</w:t>
            </w:r>
          </w:p>
        </w:tc>
        <w:tc>
          <w:tcPr>
            <w:tcW w:type="dxa" w:w="2268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556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전체 (sill)</w:t>
            </w:r>
          </w:p>
        </w:tc>
        <w:tc>
          <w:tcPr>
            <w:tcW w:type="dxa" w:w="1701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91</w:t>
            </w:r>
          </w:p>
        </w:tc>
        <w:tc>
          <w:tcPr>
            <w:tcW w:type="dxa" w:w="2268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698</w:t>
            </w:r>
          </w:p>
        </w:tc>
      </w:tr>
    </w:tbl>
    <w:p>
      <w:pPr>
        <w:spacing w:after="80"/>
      </w:pP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최단 거리 구간(0–60 km)에서 이미 반변량이 sill 을 넘고 거리 추세도 뚜렷하지 않다. 현재 14개 측점에서는 </w:t>
      </w:r>
      <w:r>
        <w:rPr>
          <w:rFonts w:ascii="Cambria" w:hAnsi="Cambria" w:eastAsia="맑은 고딕"/>
          <w:b/>
          <w:color w:val="1A1A1A"/>
          <w:sz w:val="21"/>
        </w:rPr>
        <w:t>뚜렷한 공간 상관 구조가 확인되지 않는다</w:t>
      </w:r>
      <w:r>
        <w:rPr>
          <w:rFonts w:ascii="Cambria" w:hAnsi="Cambria" w:eastAsia="맑은 고딕"/>
          <w:b w:val="0"/>
          <w:color w:val="1A1A1A"/>
          <w:sz w:val="21"/>
        </w:rPr>
        <w:t xml:space="preserve">. 다만 이를 순수 nugget 구조로 </w:t>
      </w:r>
      <w:r>
        <w:rPr>
          <w:rFonts w:ascii="Cambria" w:hAnsi="Cambria" w:eastAsia="맑은 고딕"/>
          <w:b/>
          <w:color w:val="1A1A1A"/>
          <w:sz w:val="21"/>
        </w:rPr>
        <w:t>확정할 수는 없다</w:t>
      </w:r>
      <w:r>
        <w:rPr>
          <w:rFonts w:ascii="Cambria" w:hAnsi="Cambria" w:eastAsia="맑은 고딕"/>
          <w:b w:val="0"/>
          <w:color w:val="1A1A1A"/>
          <w:sz w:val="21"/>
        </w:rPr>
        <w:t>. 최근거리 구간의 측점쌍이 5개뿐이고(경험 반변량도가 안정되려면 구간당 수십 쌍이 권장된다), 거리 추세의 유의 확률(0.086)도 91개 쌍을 독립 표본으로 본 값이라 과소평가되어 있다. 측점 하나가 여러 쌍에 반복해 들어가기 때문이다. 공간 구조의 유무는 측점을 늘려야 판정할 수 있다.</w:t>
      </w: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3.5 편각·복각 비대칭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8. 동일 측점 14개에서의 D/I 비교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4646"/>
        <w:gridCol w:w="4646"/>
      </w:tblGrid>
      <w:tr>
        <w:trPr>
          <w:cantSplit/>
          <w:tblHeader/>
        </w:trPr>
        <w:tc>
          <w:tcPr>
            <w:tcW w:type="dxa" w:w="4535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양</w:t>
            </w:r>
          </w:p>
        </w:tc>
        <w:tc>
          <w:tcPr>
            <w:tcW w:type="dxa" w:w="2835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값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편각 잔차 RMS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26.42′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복각 잔차 RMS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9.92′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관측된 비 D/I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2.66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자기 원인이라면 예상되는 비 (F/H)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1.64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복원 벡터가 예측하는 비</w:t>
            </w:r>
          </w:p>
        </w:tc>
        <w:tc>
          <w:tcPr>
            <w:tcW w:type="dxa" w:w="2835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1.19</w:t>
            </w:r>
          </w:p>
        </w:tc>
      </w:tr>
    </w:tbl>
    <w:p>
      <w:pPr>
        <w:spacing w:after="80"/>
      </w:pP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관측된 비 2.66 는 자기 원인에서 기대되는 값보다 크다. 다만 이 기대값(F/H)은 δX·δY·δZ 가 비슷한 분산을 갖는 </w:t>
      </w:r>
      <w:r>
        <w:rPr>
          <w:rFonts w:ascii="Cambria" w:hAnsi="Cambria" w:eastAsia="맑은 고딕"/>
          <w:b/>
          <w:color w:val="1A1A1A"/>
          <w:sz w:val="21"/>
        </w:rPr>
        <w:t>등방 자기이상 가정에서만 성립</w:t>
      </w:r>
      <w:r>
        <w:rPr>
          <w:rFonts w:ascii="Cambria" w:hAnsi="Cambria" w:eastAsia="맑은 고딕"/>
          <w:b w:val="0"/>
          <w:color w:val="1A1A1A"/>
          <w:sz w:val="21"/>
        </w:rPr>
        <w:t xml:space="preserve">한다. 실제 지각 자기이상은 지질구조·자화방향·잔류자화에 따라 방향성을 가질 수 있으므로, 비가 크다는 사실만으로 초과 오차의 크기를 특정할 수는 없다. 여기서 말할 수 있는 것은 </w:t>
      </w:r>
      <w:r>
        <w:rPr>
          <w:rFonts w:ascii="Cambria" w:hAnsi="Cambria" w:eastAsia="맑은 고딕"/>
          <w:b/>
          <w:color w:val="1A1A1A"/>
          <w:sz w:val="21"/>
        </w:rPr>
        <w:t>편각 잔차가 복각 잔차보다 현저히 크며, 편각 측정·방위 기준 계통 오차의 가능성을 시사한다</w:t>
      </w:r>
      <w:r>
        <w:rPr>
          <w:rFonts w:ascii="Cambria" w:hAnsi="Cambria" w:eastAsia="맑은 고딕"/>
          <w:b w:val="0"/>
          <w:color w:val="1A1A1A"/>
          <w:sz w:val="21"/>
        </w:rPr>
        <w:t>는 것까지다. 후보는 기준 마크의 진북 방위각 오차, 성과표 편각 값의 전사·환산 오류, 편각 환산 절차 오류이며 자료만으로는 구분되지 않는다.</w:t>
      </w: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3.6 자료 오류 가능성 검정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9. 자료 오류 가능성 점검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3097"/>
        <w:gridCol w:w="3097"/>
        <w:gridCol w:w="3097"/>
      </w:tblGrid>
      <w:tr>
        <w:trPr>
          <w:cantSplit/>
          <w:tblHeader/>
        </w:trPr>
        <w:tc>
          <w:tcPr>
            <w:tcW w:type="dxa" w:w="1814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점검</w:t>
            </w:r>
          </w:p>
        </w:tc>
        <w:tc>
          <w:tcPr>
            <w:tcW w:type="dxa" w:w="4195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결과</w:t>
            </w:r>
          </w:p>
        </w:tc>
        <w:tc>
          <w:tcPr>
            <w:tcW w:type="dxa" w:w="1474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판정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좌표 오류</w:t>
            </w:r>
          </w:p>
        </w:tc>
        <w:tc>
          <w:tcPr>
            <w:tcW w:type="dxa" w:w="419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편각 민감도 북 -0.157′/km, 동 -0.052′/km</w:t>
            </w:r>
          </w:p>
        </w:tc>
        <w:tc>
          <w:tcPr>
            <w:tcW w:type="dxa" w:w="147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배제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기준시점 환산 오류</w:t>
            </w:r>
          </w:p>
        </w:tc>
        <w:tc>
          <w:tcPr>
            <w:tcW w:type="dxa" w:w="419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D 기울기 -6.13′/년, I 기울기 -0.05′/년</w:t>
            </w:r>
          </w:p>
        </w:tc>
        <w:tc>
          <w:tcPr>
            <w:tcW w:type="dxa" w:w="147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신호 없음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자료원 계통 차이</w:t>
            </w:r>
          </w:p>
        </w:tc>
        <w:tc>
          <w:tcPr>
            <w:tcW w:type="dxa" w:w="4195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2019 야장 vs 성과표 p = 0.190</w:t>
            </w:r>
          </w:p>
        </w:tc>
        <w:tc>
          <w:tcPr>
            <w:tcW w:type="dxa" w:w="1474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유의성 없음</w:t>
            </w:r>
          </w:p>
        </w:tc>
      </w:tr>
    </w:tbl>
    <w:p>
      <w:pPr>
        <w:spacing w:after="80"/>
      </w:pP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좌표는 완전히 무관하다. 잔차 중앙값을 위치 오차로 설명하려면 </w:t>
      </w:r>
      <w:r>
        <w:rPr>
          <w:rFonts w:ascii="Cambria" w:hAnsi="Cambria" w:eastAsia="맑은 고딕"/>
          <w:b/>
          <w:color w:val="1A1A1A"/>
          <w:sz w:val="21"/>
        </w:rPr>
        <w:t>128 km</w:t>
      </w:r>
      <w:r>
        <w:rPr>
          <w:rFonts w:ascii="Cambria" w:hAnsi="Cambria" w:eastAsia="맑은 고딕"/>
          <w:b w:val="0"/>
          <w:color w:val="1A1A1A"/>
          <w:sz w:val="21"/>
        </w:rPr>
        <w:t xml:space="preserve"> 가 틀려야 한다. CLAUDE.md 가 지적한 미원의 353 m 좌표 불일치는 편각으로 환산하면 0.055′ 로 무의미하다. 기준시점 환산 오류라면 편각과 복각 모두 각자의 영년변화 크기에 비례한 연도 의존이 남아야 하지만, 복각에는 신호가 전혀 없어 짝이 맞지 않는다.</w:t>
      </w: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3.7 종합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10. 편각 잔차 원인의 규모별 정리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3097"/>
        <w:gridCol w:w="3097"/>
        <w:gridCol w:w="3097"/>
      </w:tblGrid>
      <w:tr>
        <w:trPr>
          <w:cantSplit/>
          <w:tblHeader/>
        </w:trPr>
        <w:tc>
          <w:tcPr>
            <w:tcW w:type="dxa" w:w="3061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원인</w:t>
            </w:r>
          </w:p>
        </w:tc>
        <w:tc>
          <w:tcPr>
            <w:tcW w:type="dxa" w:w="1701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규모</w:t>
            </w:r>
          </w:p>
        </w:tc>
        <w:tc>
          <w:tcPr>
            <w:tcW w:type="dxa" w:w="2835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판정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지각 이상 벡터 성분 누락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약 8′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주원인 아님 · KPI 6′ 초과로 무시 불가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측정 잡음(정밀도)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—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관계 확인되지 않음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미적합 지역 구조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—</w:t>
            </w:r>
          </w:p>
        </w:tc>
        <w:tc>
          <w:tcPr>
            <w:tcW w:type="dxa" w:w="28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공간 상관 확인되지 않음(표본 부족)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측점별 편각 계통 오차</w:t>
            </w:r>
          </w:p>
        </w:tc>
        <w:tc>
          <w:tcPr>
            <w:tcW w:type="dxa" w:w="1701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약 26′ 규모</w:t>
            </w:r>
          </w:p>
        </w:tc>
        <w:tc>
          <w:tcPr>
            <w:tcW w:type="dxa" w:w="2835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우선 의심 — 직접 증거는 없음</w:t>
            </w:r>
          </w:p>
        </w:tc>
      </w:tr>
    </w:tbl>
    <w:p>
      <w:pPr>
        <w:spacing w:after="80"/>
      </w:pPr>
    </w:p>
    <w:p>
      <w:pPr>
        <w:keepNext/>
        <w:spacing w:before="360" w:after="120"/>
        <w:outlineLvl w:val="0"/>
      </w:pPr>
      <w:r>
        <w:rPr>
          <w:rFonts w:ascii="Cambria" w:hAnsi="Cambria" w:eastAsia="맑은 고딕"/>
          <w:b/>
          <w:color w:val="1F3A5F"/>
          <w:sz w:val="30"/>
        </w:rPr>
        <w:t>4. 외부장(CYG) 자료 현황과 제약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11. 청양(CYG) 1분 자료 캐시 실측 현황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3097"/>
        <w:gridCol w:w="3097"/>
        <w:gridCol w:w="3097"/>
      </w:tblGrid>
      <w:tr>
        <w:trPr>
          <w:cantSplit/>
          <w:tblHeader/>
        </w:trPr>
        <w:tc>
          <w:tcPr>
            <w:tcW w:type="dxa" w:w="1928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구간</w:t>
            </w:r>
          </w:p>
        </w:tc>
        <w:tc>
          <w:tcPr>
            <w:tcW w:type="dxa" w:w="1474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일수</w:t>
            </w:r>
          </w:p>
        </w:tc>
        <w:tc>
          <w:tcPr>
            <w:tcW w:type="dxa" w:w="3969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날짜 범위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2024</w:t>
            </w:r>
          </w:p>
        </w:tc>
        <w:tc>
          <w:tcPr>
            <w:tcW w:type="dxa" w:w="1474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10일</w:t>
            </w:r>
          </w:p>
        </w:tc>
        <w:tc>
          <w:tcPr>
            <w:tcW w:type="dxa" w:w="3969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2024-06-10 ~ 2024-06-19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best-avail</w:t>
            </w:r>
          </w:p>
        </w:tc>
        <w:tc>
          <w:tcPr>
            <w:tcW w:type="dxa" w:w="1474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1826일</w:t>
            </w:r>
          </w:p>
        </w:tc>
        <w:tc>
          <w:tcPr>
            <w:tcW w:type="dxa" w:w="3969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2021-01-01 ~ 2025-12-31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quasi-def</w:t>
            </w:r>
          </w:p>
        </w:tc>
        <w:tc>
          <w:tcPr>
            <w:tcW w:type="dxa" w:w="147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730일</w:t>
            </w:r>
          </w:p>
        </w:tc>
        <w:tc>
          <w:tcPr>
            <w:tcW w:type="dxa" w:w="3969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2019-01-01 ~ 2020-12-30</w:t>
            </w:r>
          </w:p>
        </w:tc>
      </w:tr>
    </w:tbl>
    <w:p>
      <w:pPr>
        <w:spacing w:after="80"/>
      </w:pP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CYG 자료는 보유하고 있고 실제로 사용 중이다. 2019 구간 78일은 야장 세션의 외부장 보정에 쓰였고, 2024년 6월 10일 표본은 일변동 규모를 재는 데 쓰였다. 적용이 막힌 것은 </w:t>
      </w:r>
      <w:r>
        <w:rPr>
          <w:rFonts w:ascii="Cambria" w:hAnsi="Cambria" w:eastAsia="맑은 고딕"/>
          <w:b/>
          <w:color w:val="1A1A1A"/>
          <w:sz w:val="21"/>
        </w:rPr>
        <w:t>2022~25 성과표 구간뿐이며, 원인은 CYG 가 아니라 성과표</w:t>
      </w:r>
      <w:r>
        <w:rPr>
          <w:rFonts w:ascii="Cambria" w:hAnsi="Cambria" w:eastAsia="맑은 고딕"/>
          <w:b w:val="0"/>
          <w:color w:val="1A1A1A"/>
          <w:sz w:val="21"/>
        </w:rPr>
        <w:t>에 있다.</w:t>
      </w: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lmm_build.py 의 load_survey_points() 는 성과표에 연도만 있으므로 관측 일자를 </w:t>
      </w:r>
      <w:r>
        <w:rPr>
          <w:rFonts w:ascii="Cambria" w:hAnsi="Cambria" w:eastAsia="맑은 고딕"/>
          <w:b/>
          <w:color w:val="1A1A1A"/>
          <w:sz w:val="21"/>
        </w:rPr>
        <w:t>7월 1일로 대체</w:t>
      </w:r>
      <w:r>
        <w:rPr>
          <w:rFonts w:ascii="Cambria" w:hAnsi="Cambria" w:eastAsia="맑은 고딕"/>
          <w:b w:val="0"/>
          <w:color w:val="1A1A1A"/>
          <w:sz w:val="21"/>
        </w:rPr>
        <w:t>한다. 실제로 성과표 유래 레코드의 월·일은 04-02, 04-12, 04-17, 04-26, 04-30, 05-01, 05-15, 05-27, 07-01, 09-05, 09-07, 09-12, 09-13, 09-20, 10-11, 10-24, 10-31 하나뿐이다. CYG 는 1분 자료인데 조회할 시각이 없고, 나아가 실제 관측 날짜조차 모르므로 해당 구간 자료를 내려받을 수도 없다.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12. 7월 1일 근사가 발생시키는 비용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4646"/>
        <w:gridCol w:w="4646"/>
      </w:tblGrid>
      <w:tr>
        <w:trPr>
          <w:cantSplit/>
          <w:tblHeader/>
        </w:trPr>
        <w:tc>
          <w:tcPr>
            <w:tcW w:type="dxa" w:w="4876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영향</w:t>
            </w:r>
          </w:p>
        </w:tc>
        <w:tc>
          <w:tcPr>
            <w:tcW w:type="dxa" w:w="2494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규모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영년변화(Core 층) 오차 — 실제 날짜가 ±4개월 어긋날 때</w:t>
            </w:r>
          </w:p>
        </w:tc>
        <w:tc>
          <w:tcPr>
            <w:tcW w:type="dxa" w:w="2494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±0.7′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External 층 — 보정 자체가 봉쇄</w:t>
            </w:r>
          </w:p>
        </w:tc>
        <w:tc>
          <w:tcPr>
            <w:tcW w:type="dxa" w:w="249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6.7′ (중앙값) ~ 13.2′ (최대)</w:t>
            </w:r>
          </w:p>
        </w:tc>
      </w:tr>
    </w:tbl>
    <w:p>
      <w:pPr>
        <w:spacing w:after="80"/>
      </w:pP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즉 날짜 근사는 기준장에는 거의 해롭지 않고 외부장 보정만 완전히 막는다. 법정으로는 지구물리측량 작업규정 제19조 제1항 제6호가 시각 동시 측정을 의무화하므로 2022~25 야장에는 시각이 있어야 하며, 성과표로 정리되는 과정에서 탈락한 것으로 판단된다.</w:t>
      </w:r>
    </w:p>
    <w:p>
      <w:pPr>
        <w:spacing w:before="40" w:after="160" w:line="336" w:lineRule="auto"/>
        <w:ind w:left="227"/>
      </w:pPr>
      <w:r>
        <w:rPr>
          <w:rFonts w:ascii="Cambria" w:hAnsi="Cambria" w:eastAsia="맑은 고딕"/>
          <w:b w:val="0"/>
          <w:i w:val="0"/>
          <w:color w:val="606060"/>
          <w:sz w:val="19"/>
        </w:rPr>
        <w:t>웹 계산기가 ④ External 을 미적용으로 표시하는 것은 결함이 아니다. LMM 은 정온시 기준값 모형이므로 외부장 보정이 들어갈 자리는 예측 시점이 아니라 관측 성과를 정리하는 단계이다.</w:t>
      </w:r>
    </w:p>
    <w:p>
      <w:pPr>
        <w:keepNext/>
        <w:spacing w:before="360" w:after="120"/>
        <w:outlineLvl w:val="0"/>
      </w:pPr>
      <w:r>
        <w:rPr>
          <w:rFonts w:ascii="Cambria" w:hAnsi="Cambria" w:eastAsia="맑은 고딕"/>
          <w:b/>
          <w:color w:val="1F3A5F"/>
          <w:sz w:val="30"/>
        </w:rPr>
        <w:t>5. 2019 자료 단독 구축 가능성</w:t>
      </w: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2019 야장으로 쓸 수 있는 측점은 5개, 세션 8회이다(성산은 시각 미기입으로 제외). </w:t>
      </w:r>
      <w:r>
        <w:rPr>
          <w:rFonts w:ascii="Cambria" w:hAnsi="Cambria" w:eastAsia="맑은 고딕"/>
          <w:b/>
          <w:color w:val="1A1A1A"/>
          <w:sz w:val="21"/>
        </w:rPr>
        <w:t>배포용 모형 구축은 불가능하다</w:t>
      </w:r>
      <w:r>
        <w:rPr>
          <w:rFonts w:ascii="Cambria" w:hAnsi="Cambria" w:eastAsia="맑은 고딕"/>
          <w:b w:val="0"/>
          <w:color w:val="1A1A1A"/>
          <w:sz w:val="21"/>
        </w:rPr>
        <w:t>.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13. 2019 자료 단독 구축의 제약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4646"/>
        <w:gridCol w:w="4646"/>
      </w:tblGrid>
      <w:tr>
        <w:trPr>
          <w:cantSplit/>
          <w:tblHeader/>
        </w:trPr>
        <w:tc>
          <w:tcPr>
            <w:tcW w:type="dxa" w:w="1701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제약</w:t>
            </w:r>
          </w:p>
        </w:tc>
        <w:tc>
          <w:tcPr>
            <w:tcW w:type="dxa" w:w="5669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공간 분포</w:t>
            </w:r>
          </w:p>
        </w:tc>
        <w:tc>
          <w:tcPr>
            <w:tcW w:type="dxa" w:w="5669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위도 34.63~36.73°N. 최북단 위로 약 209 km 구간에 측점 없음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자유도</w:t>
            </w:r>
          </w:p>
        </w:tc>
        <w:tc>
          <w:tcPr>
            <w:tcW w:type="dxa" w:w="5669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1차 다항식 계수 3개에 자유도 2, 2차는 -1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이상치 배제</w:t>
            </w:r>
          </w:p>
        </w:tc>
        <w:tc>
          <w:tcPr>
            <w:tcW w:type="dxa" w:w="5669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robust_lstsq 최소 요구 표본 6개 미달 — 시그마 클리핑이 작동하지 않음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측점 구성</w:t>
            </w:r>
          </w:p>
        </w:tc>
        <w:tc>
          <w:tcPr>
            <w:tcW w:type="dxa" w:w="5669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5개 중 남지·거제 2개가 최악 잔차 측점</w:t>
            </w:r>
          </w:p>
        </w:tc>
      </w:tr>
    </w:tbl>
    <w:p>
      <w:pPr>
        <w:spacing w:after="80"/>
      </w:pP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다만 2019 자료는 방법론 검증에는 유효하다. 특히 NOC 공간투영 구현의 회귀 가드로 쓸 수 있다. 균일 V 근사를 쓴 기존 보정은 정온시 편각을 0.15′ 악화시키고 교란시 복각을 0.01′에서 4.39′로 악화시켰으므로, 새 구현이 같은 손상을 일으키지 않는지 확인하는 용도이다. 원자료 세션 산포가 최대 2.00′ 인 데 비해 보정량이 최대 5.22′ 이므로 검정력은 낮지만, 구현 오류를 잡는 값은 있다.</w:t>
      </w:r>
    </w:p>
    <w:p>
      <w:pPr>
        <w:keepNext/>
        <w:spacing w:before="360" w:after="120"/>
        <w:outlineLvl w:val="0"/>
      </w:pPr>
      <w:r>
        <w:rPr>
          <w:rFonts w:ascii="Cambria" w:hAnsi="Cambria" w:eastAsia="맑은 고딕"/>
          <w:b/>
          <w:color w:val="1F3A5F"/>
          <w:sz w:val="30"/>
        </w:rPr>
        <w:t>6. 시기간 대조 — 신규 검증 지표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2019 야장과 2022~25 성과표에 모두 존재하는 측점을 대조하였다. 값은 IGRF 잔차이므로 주자기장의 영년변화는 이미 제거되어 있다. 다만 잔차에는 IGRF 의 지역 모델오차·지각장·외부장·관측오차가 함께 남으므로 두 시기의 차이가 정확히 0 일 필요는 없다. 외부장 보정과 기준시점 처리, 관측절차·방위표지·장비가 모두 같다면 이 차이가 작은 값으로 수렴해야 한다는 뜻에서 검증 지표로 쓴다.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14. 겹치는 측점의 시기간 대조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1858"/>
        <w:gridCol w:w="1858"/>
        <w:gridCol w:w="1858"/>
        <w:gridCol w:w="1858"/>
        <w:gridCol w:w="1858"/>
      </w:tblGrid>
      <w:tr>
        <w:trPr>
          <w:cantSplit/>
          <w:tblHeader/>
        </w:trPr>
        <w:tc>
          <w:tcPr>
            <w:tcW w:type="dxa" w:w="1247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측점</w:t>
            </w:r>
          </w:p>
        </w:tc>
        <w:tc>
          <w:tcPr>
            <w:tcW w:type="dxa" w:w="1701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2019 (검증완료)</w:t>
            </w:r>
          </w:p>
        </w:tc>
        <w:tc>
          <w:tcPr>
            <w:tcW w:type="dxa" w:w="1814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2022~25 (미검증)</w:t>
            </w:r>
          </w:p>
        </w:tc>
        <w:tc>
          <w:tcPr>
            <w:tcW w:type="dxa" w:w="1361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편각 차</w:t>
            </w:r>
          </w:p>
        </w:tc>
        <w:tc>
          <w:tcPr>
            <w:tcW w:type="dxa" w:w="1474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총자력 차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거제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+25.21′</w:t>
            </w:r>
          </w:p>
        </w:tc>
        <w:tc>
          <w:tcPr>
            <w:tcW w:type="dxa" w:w="1814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+12.31′</w:t>
            </w:r>
          </w:p>
        </w:tc>
        <w:tc>
          <w:tcPr>
            <w:tcW w:type="dxa" w:w="136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-12.90′</w:t>
            </w:r>
          </w:p>
        </w:tc>
        <w:tc>
          <w:tcPr>
            <w:tcW w:type="dxa" w:w="1474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+48.5 nT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미원</w:t>
            </w:r>
          </w:p>
        </w:tc>
        <w:tc>
          <w:tcPr>
            <w:tcW w:type="dxa" w:w="170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-24.34′</w:t>
            </w:r>
          </w:p>
        </w:tc>
        <w:tc>
          <w:tcPr>
            <w:tcW w:type="dxa" w:w="1814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-27.01′</w:t>
            </w:r>
          </w:p>
        </w:tc>
        <w:tc>
          <w:tcPr>
            <w:tcW w:type="dxa" w:w="1361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-2.68′</w:t>
            </w:r>
          </w:p>
        </w:tc>
        <w:tc>
          <w:tcPr>
            <w:tcW w:type="dxa" w:w="1474"/>
          </w:tcPr>
          <w:p>
            <w:pPr>
              <w:keepNext/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+39.5 nT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이원</w:t>
            </w:r>
          </w:p>
        </w:tc>
        <w:tc>
          <w:tcPr>
            <w:tcW w:type="dxa" w:w="1701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+14.79′</w:t>
            </w:r>
          </w:p>
        </w:tc>
        <w:tc>
          <w:tcPr>
            <w:tcW w:type="dxa" w:w="181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+6.08′</w:t>
            </w:r>
          </w:p>
        </w:tc>
        <w:tc>
          <w:tcPr>
            <w:tcW w:type="dxa" w:w="1361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-8.71′</w:t>
            </w:r>
          </w:p>
        </w:tc>
        <w:tc>
          <w:tcPr>
            <w:tcW w:type="dxa" w:w="147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-85.2 nT</w:t>
            </w:r>
          </w:p>
        </w:tc>
      </w:tr>
    </w:tbl>
    <w:p>
      <w:pPr>
        <w:spacing w:after="80"/>
      </w:pP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이 불일치는 두 가지로 설명 가능하고 대조만으로는 가려지지 않는다. </w:t>
      </w:r>
      <w:r>
        <w:rPr>
          <w:rFonts w:ascii="Cambria" w:hAnsi="Cambria" w:eastAsia="맑은 고딕"/>
          <w:b/>
          <w:color w:val="1A1A1A"/>
          <w:sz w:val="21"/>
        </w:rPr>
        <w:t>성과표 오류</w:t>
      </w:r>
      <w:r>
        <w:rPr>
          <w:rFonts w:ascii="Cambria" w:hAnsi="Cambria" w:eastAsia="맑은 고딕"/>
          <w:b w:val="0"/>
          <w:color w:val="1A1A1A"/>
          <w:sz w:val="21"/>
        </w:rPr>
        <w:t xml:space="preserve">이거나, </w:t>
      </w:r>
      <w:r>
        <w:rPr>
          <w:rFonts w:ascii="Cambria" w:hAnsi="Cambria" w:eastAsia="맑은 고딕"/>
          <w:b/>
          <w:color w:val="1A1A1A"/>
          <w:sz w:val="21"/>
        </w:rPr>
        <w:t>성과표의 외부장 미보정</w:t>
      </w:r>
      <w:r>
        <w:rPr>
          <w:rFonts w:ascii="Cambria" w:hAnsi="Cambria" w:eastAsia="맑은 고딕"/>
          <w:b w:val="0"/>
          <w:color w:val="1A1A1A"/>
          <w:sz w:val="21"/>
        </w:rPr>
        <w:t>이다. 2019 자료는 Kp&gt;2 세션이 배제된 것이고 성과표는 무보정이며, 관측된 차이가 일변동 규모(편각 중앙 6.7′ / 최대 13.2′, 총자력 중앙 37.5 / 최대 68.4 nT)와 정확히 겹친다.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이는 오히려 유용하다. 야장을 확보해 External 을 적용한 뒤 이 세 측점의 시기간 차가 0 으로 수렴하면 원인은 외부장이고 External 이 작동한 증거가 된다. 차이가 그대로 남으면 성과표 오류가 확정된다. 지금까지 교차검증 외에는 External 의 성패를 판정할 지표가 없었으므로, 측점 3개짜리이지만 방향이 명확한 지표를 확보한 셈이다.</w:t>
      </w: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주의할 점으로, </w:t>
      </w:r>
      <w:r>
        <w:rPr>
          <w:rFonts w:ascii="Cambria" w:hAnsi="Cambria" w:eastAsia="맑은 고딕"/>
          <w:b/>
          <w:color w:val="1A1A1A"/>
          <w:sz w:val="21"/>
        </w:rPr>
        <w:t>남지·장흥은 성과표에 없어 시기간 대조가 원리적으로 불가능하다</w:t>
      </w:r>
      <w:r>
        <w:rPr>
          <w:rFonts w:ascii="Cambria" w:hAnsi="Cambria" w:eastAsia="맑은 고딕"/>
          <w:b w:val="0"/>
          <w:color w:val="1A1A1A"/>
          <w:sz w:val="21"/>
        </w:rPr>
        <w:t>. 그런데 남지의 편각 잔차는 +39.0′ 로 두 번째로 크다. 검증 수단이 없는 측점이 최악 잔차를 갖고 있는 상황이다.</w:t>
      </w:r>
    </w:p>
    <w:p>
      <w:pPr>
        <w:keepNext/>
        <w:spacing w:before="360" w:after="120"/>
        <w:outlineLvl w:val="0"/>
      </w:pPr>
      <w:r>
        <w:rPr>
          <w:rFonts w:ascii="Cambria" w:hAnsi="Cambria" w:eastAsia="맑은 고딕"/>
          <w:b/>
          <w:color w:val="1F3A5F"/>
          <w:sz w:val="30"/>
        </w:rPr>
        <w:t>7. 향후 작업 순서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순서의 근거는 신호대잡음이다. CYG 로 제거할 수 있는 외부장 일변동은 편각 기준 6.7′ 인데 현재 미설명 잔차는 26′ 이다. 잡음이 신호의 5배인 상태에서 보정을 얹으면 개선 여부 자체를 판정할 수 없다. 실제로 균일 V 근사를 쓴 기존 시도는 교차검증 편각을 0.751°에서 0.858°로 악화시켰다.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15. 수정된 작업 순서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3097"/>
        <w:gridCol w:w="3097"/>
        <w:gridCol w:w="3097"/>
      </w:tblGrid>
      <w:tr>
        <w:trPr>
          <w:cantSplit/>
          <w:tblHeader/>
        </w:trPr>
        <w:tc>
          <w:tcPr>
            <w:tcW w:type="dxa" w:w="1247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단계</w:t>
            </w:r>
          </w:p>
        </w:tc>
        <w:tc>
          <w:tcPr>
            <w:tcW w:type="dxa" w:w="3628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내용</w:t>
            </w:r>
          </w:p>
        </w:tc>
        <w:tc>
          <w:tcPr>
            <w:tcW w:type="dxa" w:w="2494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비고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0</w:t>
            </w:r>
          </w:p>
        </w:tc>
        <w:tc>
          <w:tcPr>
            <w:tcW w:type="dxa" w:w="362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2022~25 야장 확보 및 관측시각 복원</w:t>
            </w:r>
          </w:p>
        </w:tc>
        <w:tc>
          <w:tcPr>
            <w:tcW w:type="dxa" w:w="249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완료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362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성과표 원본 감사 (야장 원시 판독값 대조)</w:t>
            </w:r>
          </w:p>
        </w:tc>
        <w:tc>
          <w:tcPr>
            <w:tcW w:type="dxa" w:w="249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완료 — 불일치 방문 2건 제외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362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External 포함 전체 재적합</w:t>
            </w:r>
          </w:p>
        </w:tc>
        <w:tc>
          <w:tcPr>
            <w:tcW w:type="dxa" w:w="249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완료 — 현재 표본에서는 개선 미확인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362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잔차 큰 측점 현장 재측정 · 방위표지 고정</w:t>
            </w:r>
          </w:p>
        </w:tc>
        <w:tc>
          <w:tcPr>
            <w:tcW w:type="dxa" w:w="249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판정기준상 다음 단계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3628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측점 확충 후 교차검증 및 독립 표본 검증</w:t>
            </w:r>
          </w:p>
        </w:tc>
        <w:tc>
          <w:tcPr>
            <w:tcW w:type="dxa" w:w="2494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IGRF 대조는 ① Core 구현 확인용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5</w:t>
            </w:r>
          </w:p>
        </w:tc>
        <w:tc>
          <w:tcPr>
            <w:tcW w:type="dxa" w:w="3628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지각 벡터 성분의 KPI 관점 재평가</w:t>
            </w:r>
          </w:p>
        </w:tc>
        <w:tc>
          <w:tcPr>
            <w:tcW w:type="dxa" w:w="2494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예상 기여 7.8′ &gt; KPI 6′ 이므로 필수</w:t>
            </w:r>
          </w:p>
        </w:tc>
      </w:tr>
    </w:tbl>
    <w:p>
      <w:pPr>
        <w:spacing w:after="80"/>
      </w:pPr>
    </w:p>
    <w:p>
      <w:pPr>
        <w:spacing w:before="40" w:after="160" w:line="336" w:lineRule="auto"/>
        <w:ind w:left="227"/>
      </w:pPr>
      <w:r>
        <w:rPr>
          <w:rFonts w:ascii="Cambria" w:hAnsi="Cambria" w:eastAsia="맑은 고딕"/>
          <w:b w:val="0"/>
          <w:i w:val="0"/>
          <w:color w:val="606060"/>
          <w:sz w:val="19"/>
        </w:rPr>
        <w:t>5단계를 생략해서는 안 된다. 3·4단계로 자료 계통 오차를 걷어내면 지각 벡터의 몫이 상대적으로 커지므로, 그 시점에서 격자 결측 처리와 해상도 한계를 함께 재검토해야 KPI 달성 가능성을 판정할 수 있다.</w:t>
      </w: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7.1 1단계 판정기준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16. 사전 판정기준. 현재 26′ 이므로 세 번째 구간에서 시작한다.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4646"/>
        <w:gridCol w:w="4646"/>
      </w:tblGrid>
      <w:tr>
        <w:trPr>
          <w:cantSplit/>
          <w:tblHeader/>
        </w:trPr>
        <w:tc>
          <w:tcPr>
            <w:tcW w:type="dxa" w:w="2835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감사 후 편각 잔차 RMS</w:t>
            </w:r>
          </w:p>
        </w:tc>
        <w:tc>
          <w:tcPr>
            <w:tcW w:type="dxa" w:w="4535"/>
            <w:tcBorders>
              <w:bottom w:val="single" w:sz="6" w:color="1A1A1A"/>
            </w:tcBorders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9"/>
              </w:rPr>
              <w:t>판단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10′ 이하</w:t>
            </w:r>
          </w:p>
        </w:tc>
        <w:tc>
          <w:tcPr>
            <w:tcW w:type="dxa" w:w="45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CYG 단계로 진행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10 ~ 20′</w:t>
            </w:r>
          </w:p>
        </w:tc>
        <w:tc>
          <w:tcPr>
            <w:tcW w:type="dxa" w:w="4535"/>
          </w:tcPr>
          <w:p>
            <w:pPr>
              <w:keepNext/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잔차 큰 측점만 현장 재측정 후 재판정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20′ 이상</w:t>
            </w:r>
          </w:p>
        </w:tc>
        <w:tc>
          <w:tcPr>
            <w:tcW w:type="dxa" w:w="4535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9"/>
              </w:rPr>
              <w:t>모형 작업 중단, 방위 기준 재결정이 선행</w:t>
            </w:r>
          </w:p>
        </w:tc>
      </w:tr>
    </w:tbl>
    <w:p>
      <w:pPr>
        <w:spacing w:after="80"/>
      </w:pPr>
    </w:p>
    <w:p>
      <w:pPr>
        <w:keepNext/>
        <w:spacing w:before="240" w:after="120"/>
        <w:outlineLvl w:val="1"/>
      </w:pPr>
      <w:r>
        <w:rPr>
          <w:rFonts w:ascii="Cambria" w:hAnsi="Cambria" w:eastAsia="맑은 고딕"/>
          <w:b/>
          <w:color w:val="1A1A1A"/>
          <w:sz w:val="24"/>
        </w:rPr>
        <w:t>7.2 검증에 관한 유의사항</w:t>
      </w:r>
    </w:p>
    <w:p>
      <w:pPr>
        <w:spacing w:after="120" w:line="348" w:lineRule="auto"/>
      </w:pPr>
      <w:r>
        <w:rPr>
          <w:rFonts w:ascii="Cambria" w:hAnsi="Cambria" w:eastAsia="맑은 고딕"/>
          <w:b w:val="0"/>
          <w:color w:val="1A1A1A"/>
          <w:sz w:val="21"/>
        </w:rPr>
        <w:t xml:space="preserve">IGRF 는 LMM 의 입력이므로 </w:t>
      </w:r>
      <w:r>
        <w:rPr>
          <w:rFonts w:ascii="Cambria" w:hAnsi="Cambria" w:eastAsia="맑은 고딕"/>
          <w:b/>
          <w:color w:val="1A1A1A"/>
          <w:sz w:val="21"/>
        </w:rPr>
        <w:t>IGRF 와의 대조는 정확도 검증이 아니다</w:t>
      </w:r>
      <w:r>
        <w:rPr>
          <w:rFonts w:ascii="Cambria" w:hAnsi="Cambria" w:eastAsia="맑은 고딕"/>
          <w:b w:val="0"/>
          <w:color w:val="1A1A1A"/>
          <w:sz w:val="21"/>
        </w:rPr>
        <w:t>. LMM − IGRF 는 정의상 보정층의 합이며, 이 문서 2.2절이 그것을 소수점까지 확인했다. IGRF 대조의 정당한 용도는 ① Core 층 구현 검증 하나이고 그것은 이미 통과했다. 정확도 검증은 교차검증, 적합에 쓰지 않은 hold-out 측점, 신규 캠페인 측점처럼 독립 표본이어야 한다.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또한 2단계에서 층을 따로 손보아서는 안 된다. Regional 은 Core 와 Crustal 이 남긴 것을 흡수하는 항이므로 자료가 바뀌면 계수와 최적 차수가 함께 바뀐다. 층별 순차 튜닝은 서로의 오차를 흡수한다.</w:t>
      </w:r>
    </w:p>
    <w:p>
      <w:pPr>
        <w:keepNext/>
        <w:spacing w:before="360" w:after="120"/>
        <w:outlineLvl w:val="0"/>
      </w:pPr>
      <w:r>
        <w:rPr>
          <w:rFonts w:ascii="Cambria" w:hAnsi="Cambria" w:eastAsia="맑은 고딕"/>
          <w:b/>
          <w:color w:val="1F3A5F"/>
          <w:sz w:val="30"/>
        </w:rPr>
        <w:t>8. 이 기록의 한계</w:t>
      </w:r>
    </w:p>
    <w:p>
      <w:pPr>
        <w:spacing w:before="0" w:after="100" w:line="336" w:lineRule="auto"/>
        <w:ind w:left="227"/>
      </w:pPr>
      <w:r>
        <w:rPr>
          <w:rFonts w:ascii="Cambria" w:hAnsi="Cambria" w:eastAsia="맑은 고딕"/>
          <w:b w:val="0"/>
          <w:i w:val="0"/>
          <w:color w:val="1A1A1A"/>
          <w:sz w:val="20"/>
        </w:rPr>
        <w:t>· 표본이 작다. 편각 inlier 14개로는 어떤 상관도 통계적 유의성을 확보하기 어렵다. 3절 가설들의 기각은 엄밀히 말해 '확인 실패'이며, 실질적 근거는 규모 논거와 반변량도이다.</w:t>
      </w:r>
    </w:p>
    <w:p>
      <w:pPr>
        <w:spacing w:before="0" w:after="100" w:line="336" w:lineRule="auto"/>
        <w:ind w:left="227"/>
      </w:pPr>
      <w:r>
        <w:rPr>
          <w:rFonts w:ascii="Cambria" w:hAnsi="Cambria" w:eastAsia="맑은 고딕"/>
          <w:b w:val="0"/>
          <w:i w:val="0"/>
          <w:color w:val="1A1A1A"/>
          <w:sz w:val="20"/>
        </w:rPr>
        <w:t>· KIGAM 격자에 자료 공백이 11,899칸(39 %) 있어 0 nT 로 채운 뒤 FFT 로 역산했다. 결측과 「이상 0」은 다른 뜻이고, 그 경계에서 생기는 인공 불연속에 파수영역 미분은 특히 민감하다. 이것이 가설 A 검증의 가장 큰 약점이며, 복원된 수평 성분과 예상 편각 기여값 자체에 왜곡이 있을 수 있다. 따라서 3.2절은 확정 검정이 아니라 탐색적 분석으로 읽어야 한다.</w:t>
      </w:r>
    </w:p>
    <w:p>
      <w:pPr>
        <w:spacing w:before="0" w:after="100" w:line="336" w:lineRule="auto"/>
        <w:ind w:left="227"/>
      </w:pPr>
      <w:r>
        <w:rPr>
          <w:rFonts w:ascii="Cambria" w:hAnsi="Cambria" w:eastAsia="맑은 고딕"/>
          <w:b w:val="0"/>
          <w:i w:val="0"/>
          <w:color w:val="1A1A1A"/>
          <w:sz w:val="20"/>
        </w:rPr>
        <w:t>· 격자 간격 2.8 km 는 진폭의 상한이 아니라 해상 가능한 파장의 한계다. 즉 이 격자에도 수백 nT 값은 얼마든지 존재할 수 있으나, 측점 주변 수 km 이하의 단파장 국소 이상은 복원되지 않는다. 잔차 설명에 필요한 182 nT 규모의 국소 수평 성분이 실제로 있는지 여부는 현 자료만으로 판단할 수 없다.</w:t>
      </w:r>
    </w:p>
    <w:p>
      <w:pPr>
        <w:spacing w:before="0" w:after="100" w:line="336" w:lineRule="auto"/>
        <w:ind w:left="227"/>
      </w:pPr>
      <w:r>
        <w:rPr>
          <w:rFonts w:ascii="Cambria" w:hAnsi="Cambria" w:eastAsia="맑은 고딕"/>
          <w:b w:val="0"/>
          <w:i w:val="0"/>
          <w:color w:val="1A1A1A"/>
          <w:sz w:val="20"/>
        </w:rPr>
        <w:t>· 반변량도의 최근거리 구간 측점쌍이 5개뿐이고, 거리 추세의 p 값은 91개 쌍을 독립으로 본 값이라 과소평가되어 있다. 공간 구조의 부재를 확정하는 근거로 쓸 수 없다.</w:t>
      </w:r>
    </w:p>
    <w:p>
      <w:pPr>
        <w:spacing w:before="0" w:after="100" w:line="336" w:lineRule="auto"/>
        <w:ind w:left="227"/>
      </w:pPr>
      <w:r>
        <w:rPr>
          <w:rFonts w:ascii="Cambria" w:hAnsi="Cambria" w:eastAsia="맑은 고딕"/>
          <w:b w:val="0"/>
          <w:i w:val="0"/>
          <w:color w:val="1A1A1A"/>
          <w:sz w:val="20"/>
        </w:rPr>
        <w:t>· 측점별 편각 계통 오차라는 결론은 소거법으로 도달한 추론이며 직접 증거는 없다. 원본 대조와 현장 재측정으로만 확정된다.</w:t>
      </w:r>
    </w:p>
    <w:p>
      <w:pPr>
        <w:spacing w:before="0" w:after="100" w:line="336" w:lineRule="auto"/>
        <w:ind w:left="227"/>
      </w:pPr>
      <w:r>
        <w:rPr>
          <w:rFonts w:ascii="Cambria" w:hAnsi="Cambria" w:eastAsia="맑은 고딕"/>
          <w:b w:val="0"/>
          <w:i w:val="0"/>
          <w:color w:val="1A1A1A"/>
          <w:sz w:val="20"/>
        </w:rPr>
        <w:t>· 잠정 전제로 성과에 일변화 보정이 적용되지 않았다고 가정하였다(ASSUME_NO_DIURNAL_CORRECTION). 실제 적용 여부는 미확인이다.</w:t>
      </w:r>
    </w:p>
    <w:p>
      <w:pPr>
        <w:keepNext/>
        <w:spacing w:before="360" w:after="120"/>
        <w:outlineLvl w:val="0"/>
      </w:pPr>
      <w:r>
        <w:rPr>
          <w:rFonts w:ascii="Cambria" w:hAnsi="Cambria" w:eastAsia="맑은 고딕"/>
          <w:b/>
          <w:color w:val="1F3A5F"/>
          <w:sz w:val="30"/>
        </w:rPr>
        <w:t>부록 A. 측점별 잔차</w:t>
      </w:r>
    </w:p>
    <w:p>
      <w:pPr>
        <w:keepNext/>
        <w:spacing w:before="160" w:after="60" w:line="312" w:lineRule="auto"/>
      </w:pPr>
      <w:r>
        <w:rPr>
          <w:rFonts w:ascii="Cambria" w:hAnsi="Cambria" w:eastAsia="맑은 고딕"/>
          <w:b w:val="0"/>
          <w:i w:val="0"/>
          <w:color w:val="606060"/>
          <w:sz w:val="18"/>
        </w:rPr>
        <w:t>표 A1. 측점별 잔차. 잔차 D·I 및 예측 ΔD 는 arcmin, 지각 ΔF 와 잔차 F 는 nT. 잔차는 관측에서 IGRF 와 Regional 을 뺀 값이다.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1A1A1A"/>
          <w:bottom w:val="single" w:sz="10" w:color="1A1A1A"/>
          <w:left w:val="none"/>
          <w:right w:val="none"/>
          <w:insideV w:val="none"/>
          <w:insideH w:val="none"/>
        </w:tblBorders>
      </w:tblPr>
      <w:tblGrid>
        <w:gridCol w:w="1161"/>
        <w:gridCol w:w="1161"/>
        <w:gridCol w:w="1161"/>
        <w:gridCol w:w="1161"/>
        <w:gridCol w:w="1161"/>
        <w:gridCol w:w="1161"/>
        <w:gridCol w:w="1161"/>
        <w:gridCol w:w="1161"/>
      </w:tblGrid>
      <w:tr>
        <w:trPr>
          <w:cantSplit/>
          <w:tblHeader/>
        </w:trPr>
        <w:tc>
          <w:tcPr>
            <w:tcW w:type="dxa" w:w="1077"/>
            <w:tcBorders>
              <w:bottom w:val="single" w:sz="6" w:color="1A1A1A"/>
            </w:tcBorders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/>
                <w:color w:val="1A1A1A"/>
                <w:sz w:val="18"/>
              </w:rPr>
              <w:t>측점</w:t>
            </w:r>
          </w:p>
        </w:tc>
        <w:tc>
          <w:tcPr>
            <w:tcW w:type="dxa" w:w="737"/>
            <w:tcBorders>
              <w:bottom w:val="single" w:sz="6" w:color="1A1A1A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/>
                <w:color w:val="1A1A1A"/>
                <w:sz w:val="18"/>
              </w:rPr>
              <w:t>관측</w:t>
            </w:r>
          </w:p>
        </w:tc>
        <w:tc>
          <w:tcPr>
            <w:tcW w:type="dxa" w:w="1134"/>
            <w:tcBorders>
              <w:bottom w:val="single" w:sz="6" w:color="1A1A1A"/>
            </w:tcBorders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8"/>
              </w:rPr>
              <w:t>지각 ΔF</w:t>
            </w:r>
          </w:p>
        </w:tc>
        <w:tc>
          <w:tcPr>
            <w:tcW w:type="dxa" w:w="1077"/>
            <w:tcBorders>
              <w:bottom w:val="single" w:sz="6" w:color="1A1A1A"/>
            </w:tcBorders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8"/>
              </w:rPr>
              <w:t>잔차 D</w:t>
            </w:r>
          </w:p>
        </w:tc>
        <w:tc>
          <w:tcPr>
            <w:tcW w:type="dxa" w:w="1077"/>
            <w:tcBorders>
              <w:bottom w:val="single" w:sz="6" w:color="1A1A1A"/>
            </w:tcBorders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8"/>
              </w:rPr>
              <w:t>잔차 I</w:t>
            </w:r>
          </w:p>
        </w:tc>
        <w:tc>
          <w:tcPr>
            <w:tcW w:type="dxa" w:w="1077"/>
            <w:tcBorders>
              <w:bottom w:val="single" w:sz="6" w:color="1A1A1A"/>
            </w:tcBorders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8"/>
              </w:rPr>
              <w:t>잔차 F</w:t>
            </w:r>
          </w:p>
        </w:tc>
        <w:tc>
          <w:tcPr>
            <w:tcW w:type="dxa" w:w="1077"/>
            <w:tcBorders>
              <w:bottom w:val="single" w:sz="6" w:color="1A1A1A"/>
            </w:tcBorders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/>
                <w:color w:val="1A1A1A"/>
                <w:sz w:val="18"/>
              </w:rPr>
              <w:t>예측 ΔD</w:t>
            </w:r>
          </w:p>
        </w:tc>
        <w:tc>
          <w:tcPr>
            <w:tcW w:type="dxa" w:w="737"/>
            <w:tcBorders>
              <w:bottom w:val="single" w:sz="6" w:color="1A1A1A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/>
                <w:color w:val="1A1A1A"/>
                <w:sz w:val="18"/>
              </w:rPr>
              <w:t>inlier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영천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-40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-66.2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+7.3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-49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-4.0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여주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-44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-21.2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+5.3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+50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-0.1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미원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-63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-20.4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-0.9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+20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+1.2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성산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-92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-19.9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+23.5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-47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+0.4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포천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0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-9.7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-1.1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-88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-1.1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순천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-49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-4.6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+5.2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-13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+10.7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함양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-76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-3.6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-1.7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-313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-8.9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장흥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-165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-0.0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-1.2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+54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-9.4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삼척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-69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+7.6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+32.4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+2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+4.8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양산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-70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+10.8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-0.2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+20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-15.1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강화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0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+19.5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+0.7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-26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-2.1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거제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-34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+22.1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-0.2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-44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+15.4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이원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-86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+24.3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+24.7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+133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-2.3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상주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0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+30.0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-9.0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+148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+7.4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가야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-148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+36.4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-2.6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-336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+1.3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88" w:lineRule="auto"/>
              <w:jc w:val="lef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남지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-155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+39.0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-4.2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-12</w:t>
            </w:r>
          </w:p>
        </w:tc>
        <w:tc>
          <w:tcPr>
            <w:tcW w:type="dxa" w:w="1077"/>
          </w:tcPr>
          <w:p>
            <w:pPr>
              <w:spacing w:before="60" w:after="60" w:line="288" w:lineRule="auto"/>
              <w:jc w:val="right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+4.2</w:t>
            </w:r>
          </w:p>
        </w:tc>
        <w:tc>
          <w:tcPr>
            <w:tcW w:type="dxa" w:w="737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mbria" w:hAnsi="Cambria" w:eastAsia="맑은 고딕"/>
                <w:b w:val="0"/>
                <w:color w:val="1A1A1A"/>
                <w:sz w:val="18"/>
              </w:rPr>
              <w:t>O</w:t>
            </w:r>
          </w:p>
        </w:tc>
      </w:tr>
    </w:tbl>
    <w:p>
      <w:pPr>
        <w:spacing w:after="80"/>
      </w:pPr>
    </w:p>
    <w:p>
      <w:pPr>
        <w:keepNext/>
        <w:spacing w:before="360" w:after="120"/>
        <w:outlineLvl w:val="0"/>
      </w:pPr>
      <w:r>
        <w:rPr>
          <w:rFonts w:ascii="Cambria" w:hAnsi="Cambria" w:eastAsia="맑은 고딕"/>
          <w:b/>
          <w:color w:val="1F3A5F"/>
          <w:sz w:val="30"/>
        </w:rPr>
        <w:t>부록 B. 재현 방법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이 문서의 모든 수치는 다음 두 명령으로 재현된다.</w:t>
      </w:r>
    </w:p>
    <w:p>
      <w:pPr>
        <w:spacing w:before="0" w:after="160" w:line="360" w:lineRule="auto"/>
        <w:ind w:left="340"/>
      </w:pPr>
      <w:r>
        <w:rPr>
          <w:rFonts w:ascii="Consolas" w:hAnsi="Consolas" w:eastAsia="맑은 고딕"/>
          <w:b w:val="0"/>
          <w:i w:val="0"/>
          <w:color w:val="1A1A1A"/>
          <w:sz w:val="19"/>
        </w:rPr>
        <w:t>python lmm_diagnose.py</w:t>
        <w:br/>
        <w:t>python create_lmm_validation_report.py</w:t>
      </w:r>
    </w:p>
    <w:p>
      <w:pPr>
        <w:spacing w:before="0" w:after="120" w:line="348" w:lineRule="auto"/>
      </w:pPr>
      <w:r>
        <w:rPr>
          <w:rFonts w:ascii="Cambria" w:hAnsi="Cambria" w:eastAsia="맑은 고딕"/>
          <w:b w:val="0"/>
          <w:i w:val="0"/>
          <w:color w:val="1A1A1A"/>
          <w:sz w:val="21"/>
        </w:rPr>
        <w:t>lmm_diagnose.py 가 docs/data/lmm_diagnosis.json 을 생성하고, 문서 생성기가 그 JSON 만 읽는다. 수치는 문서에 하드코딩되지 않으므로 자료가 갱신되면 문서도 함께 갱신된다.</w:t>
      </w:r>
    </w:p>
    <w:sectPr w:rsidR="00FC693F" w:rsidRPr="0006063C" w:rsidSect="00034616">
      <w:pgSz w:w="12240" w:h="15840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