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0.51°, F 63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총자력에 1:1 로 결합한다. 결합계수를 자료로 추정해 보았으나(α = 0.67) 교차검증 오차가 오히려 커져 α = 1 을 유지하였다. 스칼라 이상에서 벡터 3성분을 복원해 편각·복각에 반영하는 방안은 격자 결측을 0 으로 채운 역산이라 현재는 진단 전용으로 둔다.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미원#v2</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0.552°</w:t>
            </w:r>
          </w:p>
        </w:tc>
        <w:tc>
          <w:tcPr>
            <w:tcW w:type="dxa" w:w="1728"/>
          </w:tcPr>
          <w:p>
            <w:pPr>
              <w:jc w:val="center"/>
            </w:pPr>
            <w:r/>
            <w:r>
              <w:rPr>
                <w:rFonts w:ascii="맑은 고딕" w:hAnsi="맑은 고딕"/>
                <w:sz w:val="18"/>
              </w:rPr>
              <w:t>—</w:t>
            </w:r>
          </w:p>
        </w:tc>
        <w:tc>
          <w:tcPr>
            <w:tcW w:type="dxa" w:w="1728"/>
          </w:tcPr>
          <w:p>
            <w:pPr>
              <w:jc w:val="center"/>
            </w:pPr>
            <w:r/>
            <w:r>
              <w:rPr>
                <w:rFonts w:ascii="맑은 고딕" w:hAnsi="맑은 고딕"/>
                <w:sz w:val="18"/>
              </w:rPr>
              <w:t>0.507°</w:t>
            </w:r>
          </w:p>
        </w:tc>
        <w:tc>
          <w:tcPr>
            <w:tcW w:type="dxa" w:w="1728"/>
          </w:tcPr>
          <w:p>
            <w:pPr>
              <w:jc w:val="center"/>
            </w:pPr>
            <w:r/>
            <w:r>
              <w:rPr>
                <w:rFonts w:ascii="맑은 고딕" w:hAnsi="맑은 고딕"/>
                <w:sz w:val="18"/>
              </w:rPr>
              <w:t>14</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0.277°</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0.225°</w:t>
            </w:r>
          </w:p>
        </w:tc>
        <w:tc>
          <w:tcPr>
            <w:tcW w:type="dxa" w:w="1728"/>
            <w:shd w:val="clear" w:color="auto" w:fill="F2F4F7"/>
          </w:tcPr>
          <w:p>
            <w:pPr>
              <w:jc w:val="center"/>
            </w:pPr>
            <w:r/>
            <w:r>
              <w:rPr>
                <w:rFonts w:ascii="맑은 고딕" w:hAnsi="맑은 고딕"/>
                <w:sz w:val="18"/>
              </w:rPr>
              <w:t>15</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87.0 nT</w:t>
            </w:r>
          </w:p>
        </w:tc>
        <w:tc>
          <w:tcPr>
            <w:tcW w:type="dxa" w:w="1728"/>
          </w:tcPr>
          <w:p>
            <w:pPr>
              <w:jc w:val="center"/>
            </w:pPr>
            <w:r/>
            <w:r>
              <w:rPr>
                <w:rFonts w:ascii="맑은 고딕" w:hAnsi="맑은 고딕"/>
                <w:sz w:val="18"/>
              </w:rPr>
              <w:t>58.8 nT</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13</w:t>
            </w:r>
          </w:p>
        </w:tc>
      </w:tr>
    </w:tbl>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0.507°</w:t>
            </w:r>
          </w:p>
        </w:tc>
        <w:tc>
          <w:tcPr>
            <w:tcW w:type="dxa" w:w="1728"/>
          </w:tcPr>
          <w:p>
            <w:pPr>
              <w:jc w:val="center"/>
            </w:pPr>
            <w:r/>
            <w:r>
              <w:rPr>
                <w:rFonts w:ascii="맑은 고딕" w:hAnsi="맑은 고딕"/>
                <w:sz w:val="18"/>
              </w:rPr>
              <w:t>0.512°</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0.225°</w:t>
            </w:r>
          </w:p>
        </w:tc>
        <w:tc>
          <w:tcPr>
            <w:tcW w:type="dxa" w:w="1728"/>
            <w:shd w:val="clear" w:color="auto" w:fill="F2F4F7"/>
          </w:tcPr>
          <w:p>
            <w:pPr>
              <w:jc w:val="center"/>
            </w:pPr>
            <w:r/>
            <w:r>
              <w:rPr>
                <w:rFonts w:ascii="맑은 고딕" w:hAnsi="맑은 고딕"/>
                <w:sz w:val="18"/>
              </w:rPr>
              <w:t>0.251°</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58.2 nT</w:t>
            </w:r>
          </w:p>
        </w:tc>
        <w:tc>
          <w:tcPr>
            <w:tcW w:type="dxa" w:w="1728"/>
          </w:tcPr>
          <w:p>
            <w:pPr>
              <w:jc w:val="center"/>
            </w:pPr>
            <w:r/>
            <w:r>
              <w:rPr>
                <w:rFonts w:ascii="맑은 고딕" w:hAnsi="맑은 고딕"/>
                <w:sz w:val="18"/>
              </w:rPr>
              <w:t>63.0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미달</w:t>
            </w:r>
          </w:p>
        </w:tc>
      </w:tr>
    </w:tbl>
    <w:p/>
    <w:p>
      <w:pPr>
        <w:pStyle w:val="Heading2"/>
      </w:pPr>
      <w:r>
        <w:t>3.3 Crustal 층 설명력</w:t>
      </w:r>
    </w:p>
    <w:p>
      <w:r>
        <w:rPr>
          <w:rFonts w:ascii="맑은 고딕" w:hAnsi="맑은 고딕"/>
          <w:b w:val="0"/>
          <w:sz w:val="21"/>
        </w:rPr>
        <w:t>KIGAM 전국 격자가 지표 점 잔차를 설명하는 정도: 상관계수 r = +0.498, RMS 87.0 → 58.8 nT (32.5% 감소, n = 13).</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13개에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다만 해당 원측선 자료는 존재하지 않는 것으로 확인되었으므로, 현 격자가 지각층 해상도의 상한이다. 복원 벡터의 최적배율이 1.60 으로 나타나는 진폭 부족분은 현 자료로는 채울 수 없으며, 신규 자력측량 여부가 갈림길이다.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0.512°</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0.251°</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63.0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+0.498</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있으나, 국토지리정보원 야장 원본에서 2019~2025 분 단위 관측시각을 복원하여 이 전제 조건은 해소되었다.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잔차가 큰 측점의 현장 재측정 · 방위표지 고정</w:t>
            </w:r>
          </w:p>
        </w:tc>
        <w:tc>
          <w:tcPr>
            <w:tcW w:type="dxa" w:w="2880"/>
          </w:tcPr>
          <w:p>
            <w:pPr>
              <w:jc w:val="center"/>
            </w:pPr>
            <w:r/>
            <w:r>
              <w:rPr>
                <w:rFonts w:ascii="맑은 고딕" w:hAnsi="맑은 고딕"/>
                <w:sz w:val="18"/>
              </w:rPr>
              <w:t>편각 잔차 13.8′ — 1단계 판정기준상 남은 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1차 다항식이 버티는 하한이 14점이라 여유가 없다</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상시관측 자료의 NOC 모드 분해</w:t>
            </w:r>
          </w:p>
        </w:tc>
        <w:tc>
          <w:tcPr>
            <w:tcW w:type="dxa" w:w="2880"/>
          </w:tcPr>
          <w:p>
            <w:pPr>
              <w:jc w:val="center"/>
            </w:pPr>
            <w:r/>
            <w:r>
              <w:rPr>
                <w:rFonts w:ascii="맑은 고딕" w:hAnsi="맑은 고딕"/>
                <w:sz w:val="18"/>
              </w:rPr>
              <w:t>외부장의 공간투영. 관측소 4소 1차 평면 근사의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(보류) 지각층 해상도</w:t>
            </w:r>
          </w:p>
        </w:tc>
        <w:tc>
          <w:tcPr>
            <w:tcW w:type="dxa" w:w="2880"/>
            <w:shd w:val="clear" w:color="auto" w:fill="F2F4F7"/>
          </w:tcPr>
          <w:p>
            <w:pPr>
              <w:jc w:val="center"/>
            </w:pPr>
            <w:r/>
            <w:r>
              <w:rPr>
                <w:rFonts w:ascii="맑은 고딕" w:hAnsi="맑은 고딕"/>
                <w:sz w:val="18"/>
              </w:rPr>
              <w:t>항공자력 원측선이 존재하지 않아 현 격자가 상한. 신규 자력측량은 사업 판단</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