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F73F42">
          <w:headerReference w:type="default" r:id="rId10"/>
          <w:footerReference w:type="default" r:id="rId11"/>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5E16CFDD"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41CBBC4A" w:rsidR="000C5EE2" w:rsidRDefault="000C5EE2" w:rsidP="009F07F8">
      <w:pPr>
        <w:pStyle w:val="Tesis"/>
      </w:pPr>
      <w:r w:rsidRPr="009F07F8">
        <w:rPr>
          <w:rStyle w:val="TesisCar"/>
        </w:rPr>
        <w:t>Construcción:</w:t>
      </w:r>
      <w:r w:rsidRPr="002000DC">
        <w:t xml:space="preserve"> </w:t>
      </w:r>
      <w:r w:rsidR="00373C18">
        <w:t xml:space="preserve">Rojas cita a </w:t>
      </w:r>
      <w:r w:rsidRPr="002000DC">
        <w:t>Machaca y Quispe (2017)</w:t>
      </w:r>
      <w:r w:rsidR="00373C18">
        <w:t xml:space="preserve"> que señalan</w:t>
      </w:r>
      <w:r w:rsidRPr="002000DC">
        <w:t>: responde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w:t>
      </w:r>
      <w:r w:rsidRPr="009F07F8">
        <w:lastRenderedPageBreak/>
        <w:t xml:space="preserve">de acuerdo al desarrollo de su competencia. Aquí el estudiante puede usar 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w:t>
      </w:r>
      <w:r w:rsidRPr="009F07F8">
        <w:lastRenderedPageBreak/>
        <w:t xml:space="preserve">Aquí, el estudiante pone en juego sus capacidades y habilidades. Permite 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179E18CD" w:rsidR="000C5EE2" w:rsidRDefault="000C5EE2" w:rsidP="009F07F8">
      <w:pPr>
        <w:pStyle w:val="Tesis"/>
        <w:rPr>
          <w:b/>
          <w:bCs/>
        </w:rPr>
      </w:pPr>
      <w:r w:rsidRPr="009F07F8">
        <w:rPr>
          <w:bCs/>
        </w:rPr>
        <w:t>Sistemas tutoriales inteligentes:</w:t>
      </w:r>
      <w:r w:rsidR="00CE60C5">
        <w:rPr>
          <w:bCs/>
        </w:rPr>
        <w:t xml:space="preserve"> Rojas cita a Parra (2004, par.5),</w:t>
      </w:r>
      <w:r w:rsidRPr="009F07F8">
        <w:rPr>
          <w:bCs/>
        </w:rPr>
        <w:t xml:space="preserve">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w:t>
      </w:r>
    </w:p>
    <w:p w14:paraId="5868E08D" w14:textId="77777777" w:rsidR="000C5EE2" w:rsidRDefault="000C5EE2" w:rsidP="000C5EE2">
      <w:pPr>
        <w:spacing w:line="240" w:lineRule="auto"/>
        <w:ind w:firstLine="0"/>
        <w:rPr>
          <w:rFonts w:ascii="Arial" w:hAnsi="Arial" w:cs="Arial"/>
          <w:b/>
          <w:bCs/>
          <w:sz w:val="24"/>
          <w:szCs w:val="24"/>
        </w:rPr>
      </w:pPr>
    </w:p>
    <w:p w14:paraId="71E0C345" w14:textId="458BAF5A" w:rsidR="009A507D" w:rsidRDefault="000C5EE2" w:rsidP="009A507D">
      <w:pPr>
        <w:ind w:firstLine="0"/>
        <w:rPr>
          <w:rFonts w:ascii="Arial" w:hAnsi="Arial" w:cs="Arial"/>
          <w:b/>
          <w:bCs/>
          <w:sz w:val="24"/>
          <w:szCs w:val="24"/>
        </w:rPr>
      </w:pPr>
      <w:r>
        <w:rPr>
          <w:rFonts w:ascii="Arial" w:hAnsi="Arial" w:cs="Arial"/>
          <w:b/>
          <w:bCs/>
          <w:sz w:val="24"/>
          <w:szCs w:val="24"/>
        </w:rPr>
        <w:t>2.1.3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1D28BBB" w:rsidR="001520E3" w:rsidRDefault="000C5EE2" w:rsidP="001520E3">
      <w:pPr>
        <w:pStyle w:val="Tesis"/>
      </w:pPr>
      <w:r>
        <w:lastRenderedPageBreak/>
        <w:t>En relación con las implicaciones</w:t>
      </w:r>
      <w:r w:rsidRPr="00B466F2">
        <w:t>,</w:t>
      </w:r>
      <w:r w:rsidR="008F36E2">
        <w:t xml:space="preserve"> los autores citan</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w:t>
      </w:r>
      <w:r w:rsidR="00C54A5D">
        <w:t xml:space="preserve">los autores citan a </w:t>
      </w:r>
      <w:r w:rsidRPr="00B466F2">
        <w:t xml:space="preserve">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A9BBDD7" w:rsidR="00D10327" w:rsidRDefault="000C5EE2" w:rsidP="00D10327">
      <w:pPr>
        <w:pStyle w:val="Tesis"/>
      </w:pPr>
      <w:r w:rsidRPr="00B466F2">
        <w:t>E</w:t>
      </w:r>
      <w:r>
        <w:t>n cuanto al</w:t>
      </w:r>
      <w:r w:rsidRPr="00B466F2">
        <w:t xml:space="preserve"> análisis de regresión</w:t>
      </w:r>
      <w:r>
        <w:t xml:space="preserve">, </w:t>
      </w:r>
      <w:r w:rsidRPr="00B466F2">
        <w:t>Moreir</w:t>
      </w:r>
      <w:r w:rsidR="00C54A5D">
        <w:t>a</w:t>
      </w:r>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719BC37B" w14:textId="02ADA015" w:rsidR="009F07F8" w:rsidRDefault="009F07F8" w:rsidP="00DC776D">
      <w:pPr>
        <w:pStyle w:val="Tesis"/>
        <w:spacing w:line="240" w:lineRule="auto"/>
        <w:ind w:firstLine="0"/>
      </w:pPr>
    </w:p>
    <w:p w14:paraId="59E2ECAA" w14:textId="5D770331" w:rsidR="009F07F8" w:rsidRDefault="009F07F8"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655332AC" w:rsidR="00DC776D" w:rsidRDefault="000C5EE2" w:rsidP="009F07F8">
      <w:pPr>
        <w:pStyle w:val="Tesis"/>
        <w:ind w:firstLine="0"/>
        <w:rPr>
          <w:b/>
          <w:bCs/>
        </w:rPr>
      </w:pPr>
      <w:r>
        <w:rPr>
          <w:b/>
          <w:bCs/>
        </w:rPr>
        <w:t>2.2 GAMIFICACIÓN</w:t>
      </w:r>
    </w:p>
    <w:p w14:paraId="43CBCEBF" w14:textId="77777777" w:rsidR="009F07F8" w:rsidRPr="009F07F8" w:rsidRDefault="009F07F8" w:rsidP="009F07F8">
      <w:pPr>
        <w:pStyle w:val="Tesis"/>
        <w:spacing w:line="240" w:lineRule="auto"/>
        <w:ind w:firstLine="0"/>
        <w:rPr>
          <w:b/>
          <w:bCs/>
        </w:rPr>
      </w:pPr>
    </w:p>
    <w:p w14:paraId="598EC7C6" w14:textId="29E567E3" w:rsidR="00DA15BB" w:rsidRDefault="000C5EE2" w:rsidP="008D43E4">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6961FF86" w14:textId="77777777" w:rsidR="009F07F8" w:rsidRDefault="009F07F8" w:rsidP="009F07F8">
      <w:pPr>
        <w:pStyle w:val="Tesis"/>
        <w:spacing w:line="240" w:lineRule="auto"/>
      </w:pPr>
    </w:p>
    <w:p w14:paraId="1D198C53" w14:textId="75AF20B7" w:rsidR="000C5EE2" w:rsidRDefault="000C5EE2" w:rsidP="000C5EE2">
      <w:pPr>
        <w:ind w:firstLine="0"/>
        <w:rPr>
          <w:rFonts w:ascii="Arial" w:hAnsi="Arial" w:cs="Arial"/>
          <w:b/>
          <w:bCs/>
          <w:sz w:val="24"/>
          <w:szCs w:val="24"/>
        </w:rPr>
      </w:pPr>
      <w:r>
        <w:rPr>
          <w:rFonts w:ascii="Arial" w:hAnsi="Arial" w:cs="Arial"/>
          <w:b/>
          <w:bCs/>
          <w:sz w:val="24"/>
          <w:szCs w:val="24"/>
        </w:rPr>
        <w:t>2.2.</w:t>
      </w:r>
      <w:r w:rsidR="008D43E4">
        <w:rPr>
          <w:rFonts w:ascii="Arial" w:hAnsi="Arial" w:cs="Arial"/>
          <w:b/>
          <w:bCs/>
          <w:sz w:val="24"/>
          <w:szCs w:val="24"/>
        </w:rPr>
        <w:t>1</w:t>
      </w:r>
      <w:r>
        <w:rPr>
          <w:rFonts w:ascii="Arial" w:hAnsi="Arial" w:cs="Arial"/>
          <w:b/>
          <w:bCs/>
          <w:sz w:val="24"/>
          <w:szCs w:val="24"/>
        </w:rPr>
        <w:t xml:space="preserve">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w:t>
      </w:r>
      <w:r w:rsidRPr="008A7F19">
        <w:lastRenderedPageBreak/>
        <w:t>reto</w:t>
      </w:r>
      <w:r w:rsidR="00BB7A11">
        <w:t xml:space="preserve">; el </w:t>
      </w:r>
      <w:r w:rsidR="008D6498">
        <w:t xml:space="preserve">guion </w:t>
      </w:r>
      <w:r w:rsidRPr="008A7F19">
        <w:t>del juego, que permitirá dar una idea general del reto al participant</w:t>
      </w:r>
      <w:r w:rsidR="00BB7A11">
        <w:t>e. p</w:t>
      </w:r>
      <w:r w:rsidRPr="008A7F19">
        <w:t>rogresión del juego, es importante que haya una evolución, una 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feedback,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w:t>
      </w:r>
      <w:r w:rsidRPr="006D4A92">
        <w:lastRenderedPageBreak/>
        <w:t xml:space="preserve">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7DC8EAF5" w:rsidR="000C5EE2" w:rsidRDefault="000C5EE2" w:rsidP="000C5EE2">
      <w:pPr>
        <w:ind w:firstLine="0"/>
        <w:rPr>
          <w:rFonts w:ascii="Arial" w:hAnsi="Arial" w:cs="Arial"/>
          <w:b/>
          <w:bCs/>
          <w:sz w:val="24"/>
          <w:szCs w:val="24"/>
        </w:rPr>
      </w:pPr>
      <w:r>
        <w:rPr>
          <w:rFonts w:ascii="Arial" w:hAnsi="Arial" w:cs="Arial"/>
          <w:b/>
          <w:bCs/>
          <w:sz w:val="24"/>
          <w:szCs w:val="24"/>
        </w:rPr>
        <w:t>2.2.</w:t>
      </w:r>
      <w:r w:rsidR="00D42F4C">
        <w:rPr>
          <w:rFonts w:ascii="Arial" w:hAnsi="Arial" w:cs="Arial"/>
          <w:b/>
          <w:bCs/>
          <w:sz w:val="24"/>
          <w:szCs w:val="24"/>
        </w:rPr>
        <w:t>2</w:t>
      </w:r>
      <w:r>
        <w:rPr>
          <w:rFonts w:ascii="Arial" w:hAnsi="Arial" w:cs="Arial"/>
          <w:b/>
          <w:bCs/>
          <w:sz w:val="24"/>
          <w:szCs w:val="24"/>
        </w:rPr>
        <w:t xml:space="preserve">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lastRenderedPageBreak/>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lastRenderedPageBreak/>
        <w:t xml:space="preserve">Por tanto, la gamificación en </w:t>
      </w:r>
      <w:r w:rsidR="009B39EB">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w:t>
      </w:r>
      <w:r w:rsidRPr="00314C7E">
        <w:lastRenderedPageBreak/>
        <w:t>explican por sí mismos el éxito o fracaso escolar, sino más bien las diferentes posibilidades de aprendizaje que tiene el alumno.</w:t>
      </w:r>
    </w:p>
    <w:p w14:paraId="2BF35CEB" w14:textId="2A9C1DE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w:t>
      </w:r>
      <w:r w:rsidRPr="00314C7E">
        <w:lastRenderedPageBreak/>
        <w:t xml:space="preserve">(prácticas constantes de las mismas actividades) no se deben confundir con 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w:t>
      </w:r>
      <w:r w:rsidRPr="00314C7E">
        <w:lastRenderedPageBreak/>
        <w:t xml:space="preserve">profesor dialogante y cercano a los alumnos es el que más contribuye al logro 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w:t>
      </w:r>
      <w:r w:rsidR="000C5EE2" w:rsidRPr="00314C7E">
        <w:lastRenderedPageBreak/>
        <w:t>profesorado. Para Luengo (2013</w:t>
      </w:r>
      <w:r w:rsidR="000C5EE2">
        <w:t xml:space="preserve">, </w:t>
      </w:r>
      <w:r w:rsidR="000C5EE2" w:rsidRPr="00314C7E">
        <w:t xml:space="preserve">p.38) </w:t>
      </w:r>
      <w:r w:rsidR="000C5EE2">
        <w:t>l</w:t>
      </w:r>
      <w:r w:rsidR="000C5EE2" w:rsidRPr="00314C7E">
        <w:t xml:space="preserve">os docentes logran excelentes niveles 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como ocupa</w:t>
      </w:r>
      <w:r w:rsidR="00FA2CC2">
        <w:t>n</w:t>
      </w:r>
      <w:r w:rsidR="00EA2D43">
        <w:t>su</w:t>
      </w:r>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3FEEA0D2" w14:textId="77777777" w:rsidR="008D43E4" w:rsidRDefault="008D43E4" w:rsidP="008D43E4">
      <w:pPr>
        <w:pStyle w:val="Tesis"/>
        <w:spacing w:line="240" w:lineRule="auto"/>
      </w:pPr>
    </w:p>
    <w:p w14:paraId="47A459A8" w14:textId="0BD28A4F" w:rsidR="008D43E4" w:rsidRDefault="008D43E4" w:rsidP="008D43E4">
      <w:pPr>
        <w:ind w:firstLine="0"/>
        <w:rPr>
          <w:rFonts w:ascii="Arial" w:hAnsi="Arial" w:cs="Arial"/>
          <w:b/>
          <w:bCs/>
          <w:sz w:val="24"/>
          <w:szCs w:val="24"/>
        </w:rPr>
      </w:pPr>
      <w:r>
        <w:rPr>
          <w:rFonts w:ascii="Arial" w:hAnsi="Arial" w:cs="Arial"/>
          <w:b/>
          <w:bCs/>
          <w:sz w:val="24"/>
          <w:szCs w:val="24"/>
        </w:rPr>
        <w:t>2.2.</w:t>
      </w:r>
      <w:r w:rsidR="0039381E">
        <w:rPr>
          <w:rFonts w:ascii="Arial" w:hAnsi="Arial" w:cs="Arial"/>
          <w:b/>
          <w:bCs/>
          <w:sz w:val="24"/>
          <w:szCs w:val="24"/>
        </w:rPr>
        <w:t>4</w:t>
      </w:r>
      <w:r>
        <w:rPr>
          <w:rFonts w:ascii="Arial" w:hAnsi="Arial" w:cs="Arial"/>
          <w:b/>
          <w:bCs/>
          <w:sz w:val="24"/>
          <w:szCs w:val="24"/>
        </w:rPr>
        <w:t xml:space="preserve"> TEORÍA</w:t>
      </w:r>
      <w:r w:rsidR="00DE1FB0">
        <w:rPr>
          <w:rFonts w:ascii="Arial" w:hAnsi="Arial" w:cs="Arial"/>
          <w:b/>
          <w:bCs/>
          <w:sz w:val="24"/>
          <w:szCs w:val="24"/>
        </w:rPr>
        <w:t>S FUNDAMENTALES</w:t>
      </w:r>
    </w:p>
    <w:p w14:paraId="071066AA" w14:textId="77777777" w:rsidR="008D43E4" w:rsidRDefault="008D43E4" w:rsidP="008D43E4">
      <w:pPr>
        <w:spacing w:line="240" w:lineRule="auto"/>
        <w:ind w:firstLine="0"/>
        <w:rPr>
          <w:rFonts w:ascii="Arial" w:hAnsi="Arial" w:cs="Arial"/>
          <w:b/>
          <w:bCs/>
          <w:sz w:val="24"/>
          <w:szCs w:val="24"/>
        </w:rPr>
      </w:pPr>
    </w:p>
    <w:p w14:paraId="1B3F3910" w14:textId="0603E651" w:rsidR="008D43E4" w:rsidRDefault="008D43E4" w:rsidP="008D43E4">
      <w:pPr>
        <w:ind w:firstLine="0"/>
        <w:rPr>
          <w:rFonts w:ascii="Arial" w:hAnsi="Arial" w:cs="Arial"/>
          <w:b/>
          <w:bCs/>
          <w:sz w:val="24"/>
          <w:szCs w:val="24"/>
        </w:rPr>
      </w:pPr>
      <w:r>
        <w:rPr>
          <w:rFonts w:ascii="Arial" w:hAnsi="Arial" w:cs="Arial"/>
          <w:b/>
          <w:bCs/>
          <w:sz w:val="24"/>
          <w:szCs w:val="24"/>
        </w:rPr>
        <w:t>2.2.</w:t>
      </w:r>
      <w:r w:rsidR="0039381E">
        <w:rPr>
          <w:rFonts w:ascii="Arial" w:hAnsi="Arial" w:cs="Arial"/>
          <w:b/>
          <w:bCs/>
          <w:sz w:val="24"/>
          <w:szCs w:val="24"/>
        </w:rPr>
        <w:t>4</w:t>
      </w:r>
      <w:r>
        <w:rPr>
          <w:rFonts w:ascii="Arial" w:hAnsi="Arial" w:cs="Arial"/>
          <w:b/>
          <w:bCs/>
          <w:sz w:val="24"/>
          <w:szCs w:val="24"/>
        </w:rPr>
        <w:t>.1 EL CONSTRUCTIVISMO</w:t>
      </w:r>
    </w:p>
    <w:p w14:paraId="637CE238" w14:textId="77777777" w:rsidR="008D43E4" w:rsidRDefault="008D43E4" w:rsidP="008D43E4">
      <w:pPr>
        <w:spacing w:line="240" w:lineRule="auto"/>
        <w:ind w:firstLine="0"/>
        <w:rPr>
          <w:rFonts w:ascii="Arial" w:hAnsi="Arial" w:cs="Arial"/>
          <w:b/>
          <w:bCs/>
          <w:sz w:val="24"/>
          <w:szCs w:val="24"/>
        </w:rPr>
      </w:pPr>
    </w:p>
    <w:p w14:paraId="48FF5C27" w14:textId="77777777" w:rsidR="008D43E4" w:rsidRDefault="008D43E4" w:rsidP="008D43E4">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077F2DE5" w14:textId="486ACF2C" w:rsidR="008D43E4" w:rsidRDefault="008D43E4" w:rsidP="008D43E4">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rsidR="00D445A3">
        <w:t xml:space="preserve"> Ortiz citando a la Universidad San Buenaventura (2015)</w:t>
      </w:r>
      <w:r w:rsidRPr="00FD696B">
        <w:t xml:space="preserve"> </w:t>
      </w:r>
      <w:r w:rsidR="00D445A3">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rsidR="00D445A3">
        <w:t>.</w:t>
      </w:r>
    </w:p>
    <w:p w14:paraId="351068FB" w14:textId="77777777" w:rsidR="008D43E4" w:rsidRDefault="008D43E4" w:rsidP="008D43E4">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51984744" w14:textId="77777777" w:rsidR="008D43E4" w:rsidRDefault="008D43E4" w:rsidP="008D43E4">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9F2CCA0" w14:textId="77777777" w:rsidR="008D43E4" w:rsidRDefault="008D43E4" w:rsidP="008D43E4">
      <w:pPr>
        <w:spacing w:line="240" w:lineRule="auto"/>
        <w:ind w:firstLine="0"/>
        <w:rPr>
          <w:rFonts w:ascii="Arial" w:hAnsi="Arial" w:cs="Arial"/>
          <w:sz w:val="24"/>
          <w:szCs w:val="24"/>
        </w:rPr>
      </w:pPr>
    </w:p>
    <w:p w14:paraId="52A0F68F" w14:textId="55E54E74" w:rsidR="008D43E4" w:rsidRDefault="008D43E4" w:rsidP="008D43E4">
      <w:pPr>
        <w:ind w:firstLine="0"/>
        <w:rPr>
          <w:rFonts w:ascii="Arial" w:hAnsi="Arial" w:cs="Arial"/>
          <w:b/>
          <w:bCs/>
          <w:sz w:val="24"/>
          <w:szCs w:val="24"/>
        </w:rPr>
      </w:pPr>
      <w:r>
        <w:rPr>
          <w:rFonts w:ascii="Arial" w:hAnsi="Arial" w:cs="Arial"/>
          <w:b/>
          <w:bCs/>
          <w:sz w:val="24"/>
          <w:szCs w:val="24"/>
        </w:rPr>
        <w:lastRenderedPageBreak/>
        <w:t>2.2.</w:t>
      </w:r>
      <w:r w:rsidR="0039381E">
        <w:rPr>
          <w:rFonts w:ascii="Arial" w:hAnsi="Arial" w:cs="Arial"/>
          <w:b/>
          <w:bCs/>
          <w:sz w:val="24"/>
          <w:szCs w:val="24"/>
        </w:rPr>
        <w:t>4</w:t>
      </w:r>
      <w:r>
        <w:rPr>
          <w:rFonts w:ascii="Arial" w:hAnsi="Arial" w:cs="Arial"/>
          <w:b/>
          <w:bCs/>
          <w:sz w:val="24"/>
          <w:szCs w:val="24"/>
        </w:rPr>
        <w:t>.2 TEORÍA DE LA AUTODETERMINACIÓN</w:t>
      </w:r>
    </w:p>
    <w:p w14:paraId="041F9D07" w14:textId="77777777" w:rsidR="008D43E4" w:rsidRPr="008A7F19" w:rsidRDefault="008D43E4" w:rsidP="008D43E4">
      <w:pPr>
        <w:spacing w:line="240" w:lineRule="auto"/>
        <w:ind w:firstLine="0"/>
        <w:rPr>
          <w:rFonts w:ascii="Arial" w:hAnsi="Arial" w:cs="Arial"/>
          <w:b/>
          <w:bCs/>
          <w:sz w:val="24"/>
          <w:szCs w:val="24"/>
        </w:rPr>
      </w:pPr>
    </w:p>
    <w:p w14:paraId="5078DC32" w14:textId="4C7F6396" w:rsidR="008D43E4" w:rsidRDefault="008D43E4" w:rsidP="00AE1314">
      <w:pPr>
        <w:pStyle w:val="Tesis"/>
      </w:pPr>
      <w:r>
        <w:t xml:space="preserve">Según Stover, Bruno, Uriel y Fernández (2017, p.106), La teoría de la autodeterminación </w:t>
      </w:r>
      <w:r w:rsidRPr="00E769B5">
        <w:t xml:space="preserve">es una macroteoría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w:t>
      </w:r>
      <w:r w:rsidR="00A80D02">
        <w:t xml:space="preserve"> en</w:t>
      </w:r>
      <w:r>
        <w:t xml:space="preserve"> que el ser humano siente la necesidad o motivación de tener el control de las situaciones en la que se encuentra, además de superarse a sí mismo y sentirse capaz de cumplir cualquier meta que se proponga.</w:t>
      </w:r>
    </w:p>
    <w:p w14:paraId="40FD70BA" w14:textId="77777777" w:rsidR="00142C99" w:rsidRDefault="00142C99" w:rsidP="00142C99">
      <w:pPr>
        <w:pStyle w:val="Tesis"/>
        <w:spacing w:line="240" w:lineRule="auto"/>
        <w:ind w:firstLine="0"/>
      </w:pPr>
    </w:p>
    <w:p w14:paraId="03A3D30D" w14:textId="72CCC4FB" w:rsidR="00BE4BA5" w:rsidRDefault="00BE4BA5" w:rsidP="00BE4BA5">
      <w:pPr>
        <w:pStyle w:val="Tesis"/>
        <w:ind w:firstLine="0"/>
        <w:rPr>
          <w:b/>
          <w:bCs/>
        </w:rPr>
      </w:pPr>
      <w:r>
        <w:rPr>
          <w:b/>
          <w:bCs/>
        </w:rPr>
        <w:t>2.2.4.3</w:t>
      </w:r>
      <w:r w:rsidR="00736011">
        <w:rPr>
          <w:b/>
          <w:bCs/>
        </w:rPr>
        <w:t xml:space="preserve"> TEORÍA DE LA FLEXIBILIDAD COGNITIVA</w:t>
      </w:r>
    </w:p>
    <w:p w14:paraId="294DBEFA" w14:textId="77777777" w:rsidR="00142C99" w:rsidRDefault="00142C99" w:rsidP="00142C99">
      <w:pPr>
        <w:pStyle w:val="Tesis"/>
        <w:spacing w:line="240" w:lineRule="auto"/>
        <w:ind w:firstLine="0"/>
        <w:rPr>
          <w:b/>
          <w:bCs/>
        </w:rPr>
      </w:pPr>
    </w:p>
    <w:p w14:paraId="0AAB5BB3" w14:textId="06317EF9" w:rsidR="00736011" w:rsidRDefault="005D6E61" w:rsidP="005D6E61">
      <w:pPr>
        <w:pStyle w:val="Tesis"/>
      </w:pPr>
      <w:r w:rsidRPr="005D6E61">
        <w:t xml:space="preserve">De acuerdo a las declaraciones de Spiro, Coulson, Feltovich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rsidR="00B83783">
        <w:t xml:space="preserve">simplificar de forma excesiva </w:t>
      </w:r>
      <w:r w:rsidRPr="005D6E61">
        <w:t xml:space="preserve">la complejidad del mundo real, generando ideas erróneas en los estudiantes que </w:t>
      </w:r>
      <w:r w:rsidRPr="005D6E61">
        <w:lastRenderedPageBreak/>
        <w:t>limitan su capacidad de transferir</w:t>
      </w:r>
      <w:r w:rsidR="00B83783">
        <w:t xml:space="preserve"> y utilizar</w:t>
      </w:r>
      <w:r w:rsidRPr="005D6E61">
        <w:t xml:space="preserve"> los conocimientos </w:t>
      </w:r>
      <w:r w:rsidR="00B83783">
        <w:t>en</w:t>
      </w:r>
      <w:r w:rsidRPr="005D6E61">
        <w:t xml:space="preserve"> situaciones nuevas.</w:t>
      </w:r>
    </w:p>
    <w:p w14:paraId="68123BA5" w14:textId="77777777" w:rsidR="00142C99" w:rsidRDefault="00E546AE" w:rsidP="005D6E61">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rsidR="007D0617">
        <w:t xml:space="preserve"> y</w:t>
      </w:r>
      <w:r w:rsidRPr="00E546AE">
        <w:t xml:space="preserve"> analogías de un mismo material en diferentes contextos</w:t>
      </w:r>
      <w:r>
        <w:t xml:space="preserve">. </w:t>
      </w:r>
    </w:p>
    <w:p w14:paraId="34F33665" w14:textId="23C68CD3" w:rsidR="00142C99" w:rsidRDefault="00142C99" w:rsidP="00AE7A17">
      <w:pPr>
        <w:pStyle w:val="Tesis"/>
      </w:pPr>
      <w:r>
        <w:t xml:space="preserve">Apoyando este planteamiento, </w:t>
      </w:r>
      <w:r w:rsidR="00E546AE" w:rsidRPr="00E546AE">
        <w:t>Nó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02F67D71" w14:textId="77777777" w:rsidR="00145E83" w:rsidRDefault="00145E83" w:rsidP="00145E83">
      <w:pPr>
        <w:pStyle w:val="Tesis"/>
        <w:spacing w:line="240" w:lineRule="auto"/>
        <w:ind w:firstLine="0"/>
      </w:pPr>
    </w:p>
    <w:p w14:paraId="22D97DD3" w14:textId="0CBCD369" w:rsidR="00145E83" w:rsidRDefault="00145E83" w:rsidP="00145E83">
      <w:pPr>
        <w:pStyle w:val="Tesis"/>
        <w:ind w:firstLine="0"/>
        <w:rPr>
          <w:b/>
          <w:bCs/>
        </w:rPr>
      </w:pPr>
      <w:r>
        <w:rPr>
          <w:b/>
          <w:bCs/>
        </w:rPr>
        <w:t>2.2.4.4 TEORÍA DEL APRENDIZAJE PARA EL DOMINIO</w:t>
      </w:r>
    </w:p>
    <w:p w14:paraId="7FE7DB5B" w14:textId="77777777" w:rsidR="00145E83" w:rsidRDefault="00145E83" w:rsidP="00145E83">
      <w:pPr>
        <w:pStyle w:val="Tesis"/>
        <w:spacing w:line="240" w:lineRule="auto"/>
        <w:ind w:firstLine="0"/>
        <w:rPr>
          <w:b/>
          <w:bCs/>
        </w:rPr>
      </w:pPr>
    </w:p>
    <w:p w14:paraId="65E3EF31" w14:textId="3F5DA8DF" w:rsidR="00145E83" w:rsidRDefault="00912CC9" w:rsidP="00912CC9">
      <w:pPr>
        <w:pStyle w:val="Tesis"/>
      </w:pPr>
      <w:r>
        <w:t xml:space="preserve">Según </w:t>
      </w:r>
      <w:r w:rsidRPr="00912CC9">
        <w:t xml:space="preserve">Bloom (1968, p.1-12), el aprendizaje para el dominio (Mastery Learning)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rsidR="009C2239">
        <w:t>aprendizaje</w:t>
      </w:r>
      <w:r w:rsidRPr="00912CC9">
        <w:t xml:space="preserve"> y el tiempo necesario para procesar la información.</w:t>
      </w:r>
      <w:r w:rsidR="009C2239">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0EA762FC" w14:textId="77777777" w:rsidR="00750B39" w:rsidRDefault="00750B39" w:rsidP="00912CC9">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13945C2D" w14:textId="7D4CD1B2" w:rsidR="00750B39" w:rsidRPr="00912CC9" w:rsidRDefault="00750B39" w:rsidP="00912CC9">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0CB73063" w14:textId="77777777" w:rsidR="00145E83" w:rsidRDefault="00145E83" w:rsidP="00145E83">
      <w:pPr>
        <w:pStyle w:val="Tesis"/>
        <w:ind w:firstLine="0"/>
        <w:rPr>
          <w:b/>
          <w:bCs/>
        </w:rPr>
      </w:pPr>
    </w:p>
    <w:p w14:paraId="2EB6C755" w14:textId="66474BDC" w:rsidR="000E5E3B" w:rsidRDefault="000E5E3B" w:rsidP="00145E83">
      <w:pPr>
        <w:pStyle w:val="Tesis"/>
        <w:ind w:firstLine="0"/>
        <w:rPr>
          <w:b/>
          <w:bCs/>
        </w:rPr>
      </w:pPr>
      <w:r>
        <w:rPr>
          <w:b/>
          <w:bCs/>
        </w:rPr>
        <w:lastRenderedPageBreak/>
        <w:t xml:space="preserve">2.2.4.4 TEORÍA DEL </w:t>
      </w:r>
      <w:r w:rsidR="0065572C">
        <w:rPr>
          <w:b/>
          <w:bCs/>
        </w:rPr>
        <w:t>APRENDIZAJE MULTIMEDIA</w:t>
      </w:r>
    </w:p>
    <w:p w14:paraId="5B9BC599" w14:textId="77777777" w:rsidR="00541490" w:rsidRDefault="00541490" w:rsidP="00541490">
      <w:pPr>
        <w:pStyle w:val="Tesis"/>
        <w:spacing w:line="240" w:lineRule="auto"/>
        <w:ind w:firstLine="0"/>
        <w:rPr>
          <w:b/>
          <w:bCs/>
        </w:rPr>
      </w:pPr>
    </w:p>
    <w:p w14:paraId="3954A6C5" w14:textId="7F8EA4DC" w:rsidR="00541490" w:rsidRDefault="00541490" w:rsidP="00541490">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00A42203" w14:textId="77777777" w:rsidR="00BF33E8" w:rsidRDefault="00541490" w:rsidP="00541490">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rsidR="00BF33E8">
        <w:t xml:space="preserve"> </w:t>
      </w:r>
    </w:p>
    <w:p w14:paraId="2D8CB63F" w14:textId="141698D5" w:rsidR="0065572C" w:rsidRDefault="00BF33E8" w:rsidP="00541490">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29C0439D" w14:textId="6735120C" w:rsidR="00252CC6" w:rsidRDefault="00252CC6" w:rsidP="00252CC6">
      <w:pPr>
        <w:pStyle w:val="Tesis"/>
        <w:ind w:firstLine="0"/>
        <w:rPr>
          <w:b/>
          <w:bCs/>
        </w:rPr>
      </w:pPr>
      <w:r>
        <w:rPr>
          <w:b/>
          <w:bCs/>
        </w:rPr>
        <w:lastRenderedPageBreak/>
        <w:t xml:space="preserve">2.2.4.4 TEORÍA </w:t>
      </w:r>
      <w:r>
        <w:rPr>
          <w:b/>
          <w:bCs/>
        </w:rPr>
        <w:t>DE LA CARGA COGNITIVA</w:t>
      </w:r>
    </w:p>
    <w:p w14:paraId="493C86B1" w14:textId="7D08F51C" w:rsidR="00252CC6" w:rsidRDefault="00252CC6" w:rsidP="00252CC6">
      <w:pPr>
        <w:pStyle w:val="Tesis"/>
      </w:pPr>
      <w:r w:rsidRPr="00252CC6">
        <w:t>De acuerdo a la</w:t>
      </w:r>
      <w:r>
        <w:t xml:space="preserve"> investigación</w:t>
      </w:r>
      <w:r w:rsidRPr="00252CC6">
        <w:t xml:space="preserve"> Sweller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rsidR="00166C9F">
        <w:t>s, instrucciones</w:t>
      </w:r>
      <w:r w:rsidRPr="00252CC6">
        <w:t xml:space="preserve"> o los entornos interactivos sobrecargan </w:t>
      </w:r>
      <w:r w:rsidR="00B30CCD">
        <w:t xml:space="preserve">la capacidad de la mente </w:t>
      </w:r>
      <w:r w:rsidR="00C634C5">
        <w:t xml:space="preserve">y </w:t>
      </w:r>
      <w:r w:rsidR="00B30CCD">
        <w:t xml:space="preserve">que </w:t>
      </w:r>
      <w:r w:rsidRPr="00252CC6">
        <w:t xml:space="preserve">para que </w:t>
      </w:r>
      <w:r w:rsidR="00B30CCD">
        <w:t xml:space="preserve">un </w:t>
      </w:r>
      <w:r w:rsidRPr="00252CC6">
        <w:t xml:space="preserve">diseño multimedia o educativo sea efectivo, </w:t>
      </w:r>
      <w:r w:rsidR="00C634C5">
        <w:t xml:space="preserve">debe estar alineado </w:t>
      </w:r>
      <w:r w:rsidRPr="00252CC6">
        <w:t xml:space="preserve">con la estructura de la mente humana a fin de optimizar la asimilación de nuevos conocimientos. </w:t>
      </w:r>
    </w:p>
    <w:p w14:paraId="121DFF37" w14:textId="09F58CD3" w:rsidR="00252CC6" w:rsidRDefault="00252CC6" w:rsidP="00252CC6">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rsidR="00483180">
        <w:t xml:space="preserve"> </w:t>
      </w:r>
      <w:r w:rsidR="00483180" w:rsidRPr="00483180">
        <w:t>(de 1 a 3 segundos)</w:t>
      </w:r>
      <w:r w:rsidRPr="00252CC6">
        <w:t>. La segunda es la memoria de trabajo, donde el ser humano retiene y manipula información de forma consciente por periodos breves</w:t>
      </w:r>
      <w:r w:rsidR="00483180">
        <w:t xml:space="preserve"> </w:t>
      </w:r>
      <w:r w:rsidR="00483180" w:rsidRPr="00483180">
        <w:t>(de 15 a 30 segundos)</w:t>
      </w:r>
      <w:r w:rsidR="00483180">
        <w:t xml:space="preserve">, </w:t>
      </w:r>
      <w:r w:rsidR="009A7D61">
        <w:t xml:space="preserve">la cual posee una </w:t>
      </w:r>
      <w:r w:rsidRPr="00252CC6">
        <w:t xml:space="preserve">capacidad de procesamiento </w:t>
      </w:r>
      <w:r w:rsidR="00483180">
        <w:t xml:space="preserve">muy </w:t>
      </w:r>
      <w:r w:rsidRPr="00252CC6">
        <w:t xml:space="preserve">limitada al </w:t>
      </w:r>
      <w:r w:rsidR="00483180">
        <w:t xml:space="preserve">procesar </w:t>
      </w:r>
      <w:r w:rsidRPr="00252CC6">
        <w:t>a información nueva. La tercera es la memoria de largo plazo, cuya capacidad es ilimitada y se encarga de organizar el conocimiento en constructos cognitivos llamados "esquemas</w:t>
      </w:r>
      <w:r w:rsidR="00B30CCD">
        <w:t>”.</w:t>
      </w:r>
    </w:p>
    <w:p w14:paraId="41D49CA1" w14:textId="42463109" w:rsidR="00252CC6" w:rsidRPr="00252CC6" w:rsidRDefault="005260C3" w:rsidP="005260C3">
      <w:pPr>
        <w:pStyle w:val="Tesis"/>
      </w:pPr>
      <w:r w:rsidRPr="005260C3">
        <w:t>En este sentido, Andrade (2013) expande el modelo explicando que la memoria de trabajo experimenta simultáneamente tres tipos de carga cognitiva: la carga intrínseca, que representa la dificultad inherente a l</w:t>
      </w:r>
      <w:r w:rsidR="005F5ADF">
        <w:t>a</w:t>
      </w:r>
      <w:r w:rsidRPr="005260C3">
        <w:t xml:space="preserve"> </w:t>
      </w:r>
      <w:r w:rsidRPr="005260C3">
        <w:lastRenderedPageBreak/>
        <w:t>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t>.</w:t>
      </w:r>
    </w:p>
    <w:p w14:paraId="1BCB00F3" w14:textId="77777777" w:rsidR="000C5EE2" w:rsidRPr="00965AB2" w:rsidRDefault="000C5EE2" w:rsidP="000C5EE2">
      <w:pPr>
        <w:spacing w:line="240" w:lineRule="auto"/>
        <w:rPr>
          <w:rFonts w:ascii="Arial" w:hAnsi="Arial" w:cs="Arial"/>
          <w:sz w:val="24"/>
          <w:szCs w:val="24"/>
        </w:rPr>
      </w:pPr>
    </w:p>
    <w:p w14:paraId="143A4EE8" w14:textId="5FA15B14" w:rsidR="004F0A13" w:rsidRDefault="000C5EE2" w:rsidP="004F0A13">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 xml:space="preserve">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66E20EB8" w:rsidR="000C5EE2" w:rsidRDefault="000C5EE2" w:rsidP="00514795">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.1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74753E3" w:rsidR="004F0A13" w:rsidRDefault="000C5EE2" w:rsidP="004F0A13">
      <w:pPr>
        <w:pStyle w:val="Tesis"/>
      </w:pPr>
      <w:r w:rsidRPr="00E63E9C">
        <w:t xml:space="preserve">Tanto el artículo de López, Cabrera y Valencia (2008) como el manual de </w:t>
      </w:r>
      <w:r w:rsidR="00EB31B9">
        <w:t xml:space="preserve">Wong </w:t>
      </w:r>
      <w:r w:rsidRPr="00E63E9C">
        <w:t xml:space="preserve">(2017) coinciden en que un software de calidad no solo debe cumplir con los requerimientos funcionales, sino también responder a una serie de características técnicas, organizativas y humanas que garanticen su eficiencia, </w:t>
      </w:r>
      <w:r w:rsidRPr="00E63E9C">
        <w:lastRenderedPageBreak/>
        <w:t>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w:t>
      </w:r>
      <w:r w:rsidRPr="00E63E9C">
        <w:lastRenderedPageBreak/>
        <w:t xml:space="preserve">otros desarrolladores puedan entender el código y la arquitectura del sistema para mantenerlo o ampliarlo. </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2F2D07A8" w:rsidR="00E73A8E" w:rsidRDefault="00EB31B9" w:rsidP="004F0A13">
      <w:pPr>
        <w:pStyle w:val="Tesis"/>
      </w:pPr>
      <w:r>
        <w:t xml:space="preserve">Wong </w:t>
      </w:r>
      <w:r w:rsidR="001F39F7">
        <w:t>(2017)</w:t>
      </w:r>
      <w:r w:rsidR="000C5EE2"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lastRenderedPageBreak/>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159A811B" w:rsidR="000C5EE2" w:rsidRDefault="000C5EE2" w:rsidP="00514795">
      <w:pPr>
        <w:pStyle w:val="Tesis"/>
      </w:pPr>
      <w:r>
        <w:t>Para concluir</w:t>
      </w:r>
      <w:r w:rsidRPr="00E63E9C">
        <w:t xml:space="preserve">, los aportes de Echeverry (2008) y </w:t>
      </w:r>
      <w:r w:rsidR="00EB31B9">
        <w:t xml:space="preserve">Wong </w:t>
      </w:r>
      <w:r w:rsidRPr="00E63E9C">
        <w:t xml:space="preserve">(2017)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1729FFD1"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 xml:space="preserve">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w:t>
      </w:r>
      <w:r w:rsidRPr="004536FA">
        <w:lastRenderedPageBreak/>
        <w:t>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4240CD50" w14:textId="767E1FAA" w:rsidR="0083346D" w:rsidRDefault="000C5EE2" w:rsidP="006059BB">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D1A988"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 xml:space="preserve">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w:t>
      </w:r>
      <w:r w:rsidRPr="000D57C5">
        <w:lastRenderedPageBreak/>
        <w:t>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0CB7E5BC" w:rsidR="004F0A13" w:rsidRDefault="000C5EE2" w:rsidP="004F0A13">
      <w:pPr>
        <w:pStyle w:val="Tesis"/>
      </w:pPr>
      <w:r w:rsidRPr="000D57C5">
        <w:t xml:space="preserve">Complementando esta visión, </w:t>
      </w:r>
      <w:r w:rsidR="00EB31B9">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w:t>
      </w:r>
      <w:r w:rsidRPr="000D57C5">
        <w:lastRenderedPageBreak/>
        <w:t xml:space="preserve">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15DD4F69"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.4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w:t>
      </w:r>
      <w:r w:rsidRPr="007F4429">
        <w:lastRenderedPageBreak/>
        <w:t xml:space="preserve">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lastRenderedPageBreak/>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2CEC1538"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 xml:space="preserve"> BASE DE DATOS</w:t>
      </w:r>
    </w:p>
    <w:p w14:paraId="719394FB" w14:textId="77777777" w:rsidR="000C5EE2" w:rsidRDefault="000C5EE2" w:rsidP="000C5EE2">
      <w:pPr>
        <w:spacing w:line="240" w:lineRule="auto"/>
        <w:ind w:firstLine="0"/>
        <w:rPr>
          <w:rFonts w:ascii="Arial" w:hAnsi="Arial" w:cs="Arial"/>
          <w:b/>
          <w:bCs/>
          <w:sz w:val="24"/>
          <w:szCs w:val="24"/>
        </w:rPr>
      </w:pPr>
    </w:p>
    <w:p w14:paraId="594DB130" w14:textId="0FFF0249" w:rsidR="004F0A13" w:rsidRDefault="000C5EE2" w:rsidP="00A018BA">
      <w:pPr>
        <w:pStyle w:val="Tesis"/>
      </w:pPr>
      <w:r>
        <w:lastRenderedPageBreak/>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09B420E4" w14:textId="77777777" w:rsidR="000C5EE2" w:rsidRDefault="000C5EE2" w:rsidP="00A018BA">
      <w:pPr>
        <w:spacing w:line="240" w:lineRule="auto"/>
        <w:ind w:firstLine="0"/>
        <w:rPr>
          <w:rFonts w:ascii="Arial" w:hAnsi="Arial" w:cs="Arial"/>
          <w:sz w:val="24"/>
          <w:szCs w:val="24"/>
        </w:rPr>
      </w:pPr>
    </w:p>
    <w:p w14:paraId="5E5E7264" w14:textId="51FFE0B9" w:rsidR="000C5EE2" w:rsidRDefault="000C5EE2" w:rsidP="00A018BA">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w:t>
      </w:r>
      <w:r w:rsidRPr="00F8583F">
        <w:lastRenderedPageBreak/>
        <w:t xml:space="preserve">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almacenamiento o el método de acceso según los cambios en el fenómeno o proceso de la realidad sin necesidad de modificar los programas de aplicació</w:t>
      </w:r>
      <w:r w:rsidRPr="00F8583F">
        <w:t>n</w:t>
      </w:r>
      <w:r w:rsidR="000C5EE2" w:rsidRPr="00F8583F">
        <w:t>.</w:t>
      </w:r>
      <w:r w:rsidRPr="00F8583F">
        <w:t xml:space="preserve"> 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 xml:space="preserve">D, de modo que los datos </w:t>
      </w:r>
      <w:r w:rsidRPr="00F8583F">
        <w:lastRenderedPageBreak/>
        <w:t>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 xml:space="preserve">D, así como el acceso a ella. Lo anterior implica que debe existir una persona o conjunto </w:t>
      </w:r>
      <w:r w:rsidRPr="00F8583F">
        <w:lastRenderedPageBreak/>
        <w:t>de personas que tenga la responsabilidad de los datos operacionales: el administrador de la B</w:t>
      </w:r>
      <w:r w:rsidR="00BC0BD0">
        <w:t>S</w:t>
      </w:r>
      <w:r w:rsidRPr="00F8583F">
        <w:t>D, que puede considerarse parte integrante del SBD.</w:t>
      </w:r>
      <w:r w:rsidR="00A80035" w:rsidRPr="00F8583F">
        <w:t xml:space="preserve"> </w:t>
      </w:r>
    </w:p>
    <w:p w14:paraId="4C0B8F5C" w14:textId="15A38A64" w:rsidR="00D24E51" w:rsidRPr="00F8583F" w:rsidRDefault="000C5EE2" w:rsidP="00F8583F">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efinir los 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6B184BAE"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w:t>
      </w:r>
      <w:r w:rsidRPr="0002683F">
        <w:lastRenderedPageBreak/>
        <w:t xml:space="preserve">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e usan para especificar la estructura lógica global de la base de datos y para proporcionar una descripción a nivel más alto de la 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lastRenderedPageBreak/>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Pr="00A018BA" w:rsidRDefault="00A018BA" w:rsidP="00A018BA">
      <w:pPr>
        <w:spacing w:line="240" w:lineRule="auto"/>
        <w:ind w:firstLine="0"/>
        <w:rPr>
          <w:rFonts w:ascii="Arial" w:hAnsi="Arial" w:cs="Arial"/>
          <w:sz w:val="24"/>
          <w:szCs w:val="24"/>
        </w:rPr>
      </w:pPr>
    </w:p>
    <w:p w14:paraId="37E63FCA" w14:textId="3F30C2A7" w:rsidR="000C5EE2" w:rsidRDefault="000C5EE2" w:rsidP="009823BB">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61320DD6" w:rsidR="00927622" w:rsidRDefault="000C5EE2" w:rsidP="00FE010B">
      <w:pPr>
        <w:ind w:firstLine="0"/>
        <w:rPr>
          <w:rFonts w:ascii="Arial" w:hAnsi="Arial" w:cs="Arial"/>
          <w:b/>
          <w:bCs/>
          <w:sz w:val="24"/>
          <w:szCs w:val="24"/>
        </w:rPr>
      </w:pPr>
      <w:r>
        <w:rPr>
          <w:rFonts w:ascii="Arial" w:hAnsi="Arial" w:cs="Arial"/>
          <w:b/>
          <w:bCs/>
          <w:sz w:val="24"/>
          <w:szCs w:val="24"/>
        </w:rPr>
        <w:lastRenderedPageBreak/>
        <w:t>2.</w:t>
      </w:r>
      <w:r w:rsidR="0039381E">
        <w:rPr>
          <w:rFonts w:ascii="Arial" w:hAnsi="Arial" w:cs="Arial"/>
          <w:b/>
          <w:bCs/>
          <w:sz w:val="24"/>
          <w:szCs w:val="24"/>
        </w:rPr>
        <w:t>6</w:t>
      </w:r>
      <w:r>
        <w:rPr>
          <w:rFonts w:ascii="Arial" w:hAnsi="Arial" w:cs="Arial"/>
          <w:b/>
          <w:bCs/>
          <w:sz w:val="24"/>
          <w:szCs w:val="24"/>
        </w:rPr>
        <w:t>.4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Lenguaje de definición de datos (DDL: Data Definition Language):</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Lenguaje de control de datos (DCL: Data Control Language):</w:t>
      </w:r>
      <w:r w:rsidR="00CB4AA9" w:rsidRPr="007976D2">
        <w:t xml:space="preserve"> Son las instrucciones SQL e</w:t>
      </w:r>
      <w:r w:rsidRPr="007976D2">
        <w:t>ncargad</w:t>
      </w:r>
      <w:r w:rsidR="00CB4AA9" w:rsidRPr="007976D2">
        <w:t>as</w:t>
      </w:r>
      <w:r w:rsidRPr="007976D2">
        <w:t xml:space="preserve"> del control y seguridad de los datos (privilegios 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Lenguaje de manipulación de datos (DML: Data Manipulation Language):</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(Structured Query Language).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 xml:space="preserve">estricciones de </w:t>
      </w:r>
      <w:r w:rsidRPr="007976D2">
        <w:lastRenderedPageBreak/>
        <w:t>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os triggers</w:t>
      </w:r>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(scheduler)</w:t>
      </w:r>
      <w:r w:rsidR="00F27C2B" w:rsidRPr="007976D2">
        <w:t xml:space="preserve"> y las c</w:t>
      </w:r>
      <w:r w:rsidR="00936795" w:rsidRPr="007976D2">
        <w:t>opias de seguridad</w:t>
      </w:r>
      <w:r w:rsidR="00F27C2B" w:rsidRPr="007976D2">
        <w:t xml:space="preserve"> (backup).</w:t>
      </w:r>
      <w:r w:rsidR="001701F1" w:rsidRPr="007976D2">
        <w:t xml:space="preserve"> </w:t>
      </w:r>
    </w:p>
    <w:p w14:paraId="3045414C" w14:textId="7DAF5078" w:rsidR="000C5EE2" w:rsidRPr="004A3ED9" w:rsidRDefault="001701F1" w:rsidP="0034117F">
      <w:pPr>
        <w:pStyle w:val="Tesis"/>
      </w:pPr>
      <w:r w:rsidRPr="007976D2">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lastRenderedPageBreak/>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Pr="00936795" w:rsidRDefault="00936795" w:rsidP="00936795">
      <w:pPr>
        <w:spacing w:line="240" w:lineRule="auto"/>
        <w:ind w:firstLine="0"/>
        <w:jc w:val="left"/>
        <w:rPr>
          <w:rFonts w:ascii="Arial" w:hAnsi="Arial" w:cs="Arial"/>
          <w:b/>
          <w:bCs/>
          <w:sz w:val="24"/>
          <w:szCs w:val="24"/>
        </w:rPr>
      </w:pPr>
    </w:p>
    <w:p w14:paraId="7D3D74A8" w14:textId="7AB6DFD8"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5FF4827E"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8B11B0">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48C43F47" w:rsidR="000C5EE2" w:rsidRPr="00AC152D" w:rsidRDefault="000C5EE2" w:rsidP="00AC152D">
      <w:pPr>
        <w:pStyle w:val="Tesis"/>
        <w:ind w:firstLine="0"/>
        <w:rPr>
          <w:b/>
          <w:bCs/>
        </w:rPr>
      </w:pPr>
      <w:r w:rsidRPr="00AC152D">
        <w:rPr>
          <w:b/>
          <w:bCs/>
        </w:rPr>
        <w:lastRenderedPageBreak/>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290C1FF7" w:rsidR="002C6536" w:rsidRDefault="000C5EE2" w:rsidP="002C6536">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y dinámicas motivacionales (competencia, colaboración) dentro</w:t>
      </w:r>
      <w:r>
        <w:t xml:space="preserve"> </w:t>
      </w:r>
      <w:r w:rsidRPr="00973E4A">
        <w:t>de la aplicación, midiendo su nivel de incorporación y aceptación por parte de los usuarios</w:t>
      </w:r>
      <w:r w:rsidR="0015752A">
        <w:t>.</w:t>
      </w:r>
    </w:p>
    <w:p w14:paraId="0011BEB6" w14:textId="5A20E7D7" w:rsidR="002C6536" w:rsidRPr="000C5EE2" w:rsidRDefault="000C5EE2" w:rsidP="002C6536">
      <w:pPr>
        <w:pStyle w:val="Tesis"/>
      </w:pPr>
      <w:r>
        <w:t>Y</w:t>
      </w:r>
      <w:r w:rsidRPr="00973E4A">
        <w:t xml:space="preserve"> el rendimiento académico se evaluará a través de l</w:t>
      </w:r>
      <w:r w:rsidR="006D14F7">
        <w:t>os datos</w:t>
      </w:r>
      <w:r w:rsidRPr="00973E4A">
        <w:t xml:space="preserve"> obtenidas en </w:t>
      </w:r>
      <w:r w:rsidR="006D14F7">
        <w:t>el registro d</w:t>
      </w:r>
      <w:r w:rsidRPr="00973E4A">
        <w:t>el porcentaje de actividades completadas en la aplicación, y los resultados de encuestas de percepción sobre comprensión de contenidos y motivación,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44235" w14:textId="77777777" w:rsidR="009E6DF5" w:rsidRDefault="009E6DF5" w:rsidP="008F3183">
      <w:pPr>
        <w:spacing w:line="240" w:lineRule="auto"/>
      </w:pPr>
      <w:r>
        <w:separator/>
      </w:r>
    </w:p>
  </w:endnote>
  <w:endnote w:type="continuationSeparator" w:id="0">
    <w:p w14:paraId="745B5371" w14:textId="77777777" w:rsidR="009E6DF5" w:rsidRDefault="009E6DF5"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8214D" w14:textId="77777777" w:rsidR="009E6DF5" w:rsidRDefault="009E6DF5" w:rsidP="008F3183">
      <w:pPr>
        <w:spacing w:line="240" w:lineRule="auto"/>
      </w:pPr>
      <w:r>
        <w:separator/>
      </w:r>
    </w:p>
  </w:footnote>
  <w:footnote w:type="continuationSeparator" w:id="0">
    <w:p w14:paraId="3BEAEFDC" w14:textId="77777777" w:rsidR="009E6DF5" w:rsidRDefault="009E6DF5"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2299"/>
    <w:rsid w:val="00075786"/>
    <w:rsid w:val="000C2AD9"/>
    <w:rsid w:val="000C4DB0"/>
    <w:rsid w:val="000C5EE2"/>
    <w:rsid w:val="000C6210"/>
    <w:rsid w:val="000C6E8F"/>
    <w:rsid w:val="000D7007"/>
    <w:rsid w:val="000E5E3B"/>
    <w:rsid w:val="00142C99"/>
    <w:rsid w:val="00145144"/>
    <w:rsid w:val="00145E83"/>
    <w:rsid w:val="0014700B"/>
    <w:rsid w:val="001520E3"/>
    <w:rsid w:val="0015752A"/>
    <w:rsid w:val="00166C9F"/>
    <w:rsid w:val="001701F1"/>
    <w:rsid w:val="00194065"/>
    <w:rsid w:val="001C712E"/>
    <w:rsid w:val="001E121D"/>
    <w:rsid w:val="001E29FE"/>
    <w:rsid w:val="001E4BE6"/>
    <w:rsid w:val="001F0373"/>
    <w:rsid w:val="001F24A3"/>
    <w:rsid w:val="001F2E67"/>
    <w:rsid w:val="001F39F7"/>
    <w:rsid w:val="002061CA"/>
    <w:rsid w:val="0021219B"/>
    <w:rsid w:val="00214651"/>
    <w:rsid w:val="00246C13"/>
    <w:rsid w:val="00252CC6"/>
    <w:rsid w:val="002540E6"/>
    <w:rsid w:val="00281DC7"/>
    <w:rsid w:val="002864AE"/>
    <w:rsid w:val="002A0FFB"/>
    <w:rsid w:val="002B5C88"/>
    <w:rsid w:val="002C39DD"/>
    <w:rsid w:val="002C6536"/>
    <w:rsid w:val="002D2942"/>
    <w:rsid w:val="002F719F"/>
    <w:rsid w:val="002F7A21"/>
    <w:rsid w:val="00316532"/>
    <w:rsid w:val="0034117F"/>
    <w:rsid w:val="00346B2C"/>
    <w:rsid w:val="00352778"/>
    <w:rsid w:val="0036599A"/>
    <w:rsid w:val="00373C18"/>
    <w:rsid w:val="00377A83"/>
    <w:rsid w:val="0039381E"/>
    <w:rsid w:val="00394BFE"/>
    <w:rsid w:val="003A2FD8"/>
    <w:rsid w:val="003C6943"/>
    <w:rsid w:val="003D39FF"/>
    <w:rsid w:val="003D63F6"/>
    <w:rsid w:val="003F02C6"/>
    <w:rsid w:val="003F2424"/>
    <w:rsid w:val="003F4039"/>
    <w:rsid w:val="0040292D"/>
    <w:rsid w:val="00416203"/>
    <w:rsid w:val="00430713"/>
    <w:rsid w:val="0045454C"/>
    <w:rsid w:val="00457476"/>
    <w:rsid w:val="0046193D"/>
    <w:rsid w:val="00472F59"/>
    <w:rsid w:val="00475320"/>
    <w:rsid w:val="00483180"/>
    <w:rsid w:val="004A22DF"/>
    <w:rsid w:val="004B1103"/>
    <w:rsid w:val="004B3731"/>
    <w:rsid w:val="004B51F6"/>
    <w:rsid w:val="004C1C6E"/>
    <w:rsid w:val="004D23F0"/>
    <w:rsid w:val="004E3A96"/>
    <w:rsid w:val="004E64E0"/>
    <w:rsid w:val="004F0A13"/>
    <w:rsid w:val="004F6C11"/>
    <w:rsid w:val="00501AD4"/>
    <w:rsid w:val="0050614B"/>
    <w:rsid w:val="00506881"/>
    <w:rsid w:val="00514795"/>
    <w:rsid w:val="00515588"/>
    <w:rsid w:val="00524A77"/>
    <w:rsid w:val="005260C3"/>
    <w:rsid w:val="0053285F"/>
    <w:rsid w:val="00541490"/>
    <w:rsid w:val="005577EC"/>
    <w:rsid w:val="005D12B9"/>
    <w:rsid w:val="005D6E61"/>
    <w:rsid w:val="005F1761"/>
    <w:rsid w:val="005F5ADF"/>
    <w:rsid w:val="00603658"/>
    <w:rsid w:val="006059BB"/>
    <w:rsid w:val="0063276C"/>
    <w:rsid w:val="00634E23"/>
    <w:rsid w:val="00645119"/>
    <w:rsid w:val="00647CAA"/>
    <w:rsid w:val="0065282C"/>
    <w:rsid w:val="0065572C"/>
    <w:rsid w:val="006669B6"/>
    <w:rsid w:val="00667B68"/>
    <w:rsid w:val="00683929"/>
    <w:rsid w:val="00695439"/>
    <w:rsid w:val="006C5455"/>
    <w:rsid w:val="006D14F7"/>
    <w:rsid w:val="006E56ED"/>
    <w:rsid w:val="00707894"/>
    <w:rsid w:val="00736011"/>
    <w:rsid w:val="0074436A"/>
    <w:rsid w:val="00750B39"/>
    <w:rsid w:val="00773A92"/>
    <w:rsid w:val="00777D48"/>
    <w:rsid w:val="007912E9"/>
    <w:rsid w:val="007976D2"/>
    <w:rsid w:val="007A33EA"/>
    <w:rsid w:val="007A3D05"/>
    <w:rsid w:val="007C6554"/>
    <w:rsid w:val="007D0617"/>
    <w:rsid w:val="007F253C"/>
    <w:rsid w:val="00800ECE"/>
    <w:rsid w:val="00814E06"/>
    <w:rsid w:val="0083346D"/>
    <w:rsid w:val="00833D4E"/>
    <w:rsid w:val="00846631"/>
    <w:rsid w:val="00846960"/>
    <w:rsid w:val="0088011F"/>
    <w:rsid w:val="00884347"/>
    <w:rsid w:val="008966A0"/>
    <w:rsid w:val="008A25B7"/>
    <w:rsid w:val="008A68F0"/>
    <w:rsid w:val="008A691F"/>
    <w:rsid w:val="008B11B0"/>
    <w:rsid w:val="008D43E4"/>
    <w:rsid w:val="008D6498"/>
    <w:rsid w:val="008D6F61"/>
    <w:rsid w:val="008E41A4"/>
    <w:rsid w:val="008E4C1B"/>
    <w:rsid w:val="008F3183"/>
    <w:rsid w:val="008F36E2"/>
    <w:rsid w:val="00910FC8"/>
    <w:rsid w:val="00912CC9"/>
    <w:rsid w:val="00917BDB"/>
    <w:rsid w:val="00927622"/>
    <w:rsid w:val="00931123"/>
    <w:rsid w:val="00936795"/>
    <w:rsid w:val="00966EF3"/>
    <w:rsid w:val="00972DF2"/>
    <w:rsid w:val="009814E9"/>
    <w:rsid w:val="009823BB"/>
    <w:rsid w:val="00984E6E"/>
    <w:rsid w:val="00992672"/>
    <w:rsid w:val="0099677A"/>
    <w:rsid w:val="00996DEA"/>
    <w:rsid w:val="009A1D3A"/>
    <w:rsid w:val="009A507D"/>
    <w:rsid w:val="009A7D61"/>
    <w:rsid w:val="009B39EB"/>
    <w:rsid w:val="009C2239"/>
    <w:rsid w:val="009D5727"/>
    <w:rsid w:val="009E047B"/>
    <w:rsid w:val="009E5652"/>
    <w:rsid w:val="009E6DF5"/>
    <w:rsid w:val="009F07F8"/>
    <w:rsid w:val="009F15A0"/>
    <w:rsid w:val="00A01368"/>
    <w:rsid w:val="00A018BA"/>
    <w:rsid w:val="00A219C7"/>
    <w:rsid w:val="00A3147C"/>
    <w:rsid w:val="00A5103A"/>
    <w:rsid w:val="00A578E6"/>
    <w:rsid w:val="00A71809"/>
    <w:rsid w:val="00A80035"/>
    <w:rsid w:val="00A80D02"/>
    <w:rsid w:val="00A8176E"/>
    <w:rsid w:val="00A9694F"/>
    <w:rsid w:val="00AA2AC3"/>
    <w:rsid w:val="00AC152D"/>
    <w:rsid w:val="00AC7D17"/>
    <w:rsid w:val="00AD1548"/>
    <w:rsid w:val="00AE1314"/>
    <w:rsid w:val="00AE7A17"/>
    <w:rsid w:val="00B2172B"/>
    <w:rsid w:val="00B30CCD"/>
    <w:rsid w:val="00B34595"/>
    <w:rsid w:val="00B37100"/>
    <w:rsid w:val="00B37229"/>
    <w:rsid w:val="00B406CE"/>
    <w:rsid w:val="00B440DF"/>
    <w:rsid w:val="00B670B2"/>
    <w:rsid w:val="00B70743"/>
    <w:rsid w:val="00B76C9E"/>
    <w:rsid w:val="00B76CD3"/>
    <w:rsid w:val="00B83783"/>
    <w:rsid w:val="00BB7A11"/>
    <w:rsid w:val="00BC0BD0"/>
    <w:rsid w:val="00BD4394"/>
    <w:rsid w:val="00BE4BA5"/>
    <w:rsid w:val="00BF33E8"/>
    <w:rsid w:val="00C17AAC"/>
    <w:rsid w:val="00C30A48"/>
    <w:rsid w:val="00C34E98"/>
    <w:rsid w:val="00C41AF8"/>
    <w:rsid w:val="00C53D13"/>
    <w:rsid w:val="00C54A5D"/>
    <w:rsid w:val="00C57593"/>
    <w:rsid w:val="00C634C5"/>
    <w:rsid w:val="00C6707F"/>
    <w:rsid w:val="00C7167A"/>
    <w:rsid w:val="00C97CDC"/>
    <w:rsid w:val="00CA69F8"/>
    <w:rsid w:val="00CB4AA9"/>
    <w:rsid w:val="00CC2938"/>
    <w:rsid w:val="00CC3A68"/>
    <w:rsid w:val="00CD1669"/>
    <w:rsid w:val="00CD54D7"/>
    <w:rsid w:val="00CE60C5"/>
    <w:rsid w:val="00D0222A"/>
    <w:rsid w:val="00D10327"/>
    <w:rsid w:val="00D24E51"/>
    <w:rsid w:val="00D25475"/>
    <w:rsid w:val="00D40CE9"/>
    <w:rsid w:val="00D42F4C"/>
    <w:rsid w:val="00D445A3"/>
    <w:rsid w:val="00D551BB"/>
    <w:rsid w:val="00D63E0D"/>
    <w:rsid w:val="00DA15BB"/>
    <w:rsid w:val="00DA28E6"/>
    <w:rsid w:val="00DA759F"/>
    <w:rsid w:val="00DB4664"/>
    <w:rsid w:val="00DC776D"/>
    <w:rsid w:val="00DE1FB0"/>
    <w:rsid w:val="00E075CB"/>
    <w:rsid w:val="00E31B13"/>
    <w:rsid w:val="00E546AE"/>
    <w:rsid w:val="00E608A1"/>
    <w:rsid w:val="00E73A8E"/>
    <w:rsid w:val="00E85D82"/>
    <w:rsid w:val="00EA168C"/>
    <w:rsid w:val="00EA2D43"/>
    <w:rsid w:val="00EB2231"/>
    <w:rsid w:val="00EB31B9"/>
    <w:rsid w:val="00EE0475"/>
    <w:rsid w:val="00F04EA3"/>
    <w:rsid w:val="00F075DB"/>
    <w:rsid w:val="00F0774C"/>
    <w:rsid w:val="00F27C2B"/>
    <w:rsid w:val="00F568C4"/>
    <w:rsid w:val="00F639F8"/>
    <w:rsid w:val="00F73864"/>
    <w:rsid w:val="00F73F42"/>
    <w:rsid w:val="00F8583F"/>
    <w:rsid w:val="00F87275"/>
    <w:rsid w:val="00FA2CC2"/>
    <w:rsid w:val="00FB0EA9"/>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1271</TotalTime>
  <Pages>54</Pages>
  <Words>11939</Words>
  <Characters>65667</Characters>
  <Application>Microsoft Office Word</Application>
  <DocSecurity>0</DocSecurity>
  <Lines>547</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253</cp:revision>
  <dcterms:created xsi:type="dcterms:W3CDTF">2025-11-26T23:23:00Z</dcterms:created>
  <dcterms:modified xsi:type="dcterms:W3CDTF">2026-07-09T05:39:00Z</dcterms:modified>
</cp:coreProperties>
</file>