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0D6501A1" w:rsidR="002747B1" w:rsidRPr="002747B1" w:rsidRDefault="002747B1" w:rsidP="002747B1">
      <w:pPr>
        <w:pStyle w:val="Tesis"/>
      </w:pPr>
      <w:r w:rsidRPr="002747B1">
        <w:t xml:space="preserve"> Esta realidad validó la pertinencia conceptual de diseñar e implementar una alternativa tecnológica como MathPath,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identificándose que las simulaciones interactivas y los sistemas de gratificación tangible orientados a la personalización de perfiles y avatares constituyen los estímulos más efectivos para mitigar el aburrimiento y la monotonía</w:t>
      </w:r>
      <w:r w:rsidR="00CC323B">
        <w:t>.</w:t>
      </w:r>
      <w:r w:rsidRPr="002747B1">
        <w:t xml:space="preserve">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r w:rsidRPr="00975425">
        <w:t>sprints</w:t>
      </w:r>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r w:rsidRPr="00975425">
        <w:t>framework</w:t>
      </w:r>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r w:rsidRPr="00BA28BE">
        <w:t>MathPath</w:t>
      </w:r>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49E7A8FE"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r w:rsidRPr="00BA28BE">
        <w:t>MathPath</w:t>
      </w:r>
      <w:r w:rsidRPr="00F255DC">
        <w:t xml:space="preserve"> facilitará el acceso a la herramienta en cualquier momento y lugar, maximizando el alcance social de la investigación y potenciando el rendimiento académico a una escala mucho mayor</w:t>
      </w:r>
      <w:r w:rsidR="00E7215E">
        <w:t>.</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7FA33B22" w14:textId="77777777" w:rsidR="00D1344A" w:rsidRDefault="00D1344A"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2BA0C1D1" w14:textId="77777777" w:rsidR="009610BE" w:rsidRDefault="009610BE" w:rsidP="009610BE">
      <w:pPr>
        <w:pStyle w:val="Referenciasbiblio"/>
        <w:spacing w:line="480" w:lineRule="auto"/>
        <w:ind w:left="0" w:firstLine="0"/>
        <w:rPr>
          <w:b/>
          <w:bCs w:val="0"/>
        </w:rPr>
      </w:pPr>
    </w:p>
    <w:p w14:paraId="04A26973" w14:textId="0CE4A00B" w:rsidR="00A76BCE" w:rsidRDefault="009610BE" w:rsidP="00EC6A72">
      <w:pPr>
        <w:pStyle w:val="Referenciasbiblio"/>
      </w:pPr>
      <w:r w:rsidRPr="009610BE">
        <w:t>Baldor (1980).</w:t>
      </w:r>
      <w:r>
        <w:t xml:space="preserve"> </w:t>
      </w:r>
      <w:r w:rsidRPr="003D4A02">
        <w:rPr>
          <w:b/>
          <w:bCs w:val="0"/>
        </w:rPr>
        <w:t>Álgebra</w:t>
      </w:r>
      <w:r w:rsidRPr="009610BE">
        <w:t>. Cultural Centroamericana; Ediciones y Distribuciones Códice.</w:t>
      </w:r>
      <w:r>
        <w:t xml:space="preserve"> Disponible en:</w:t>
      </w:r>
      <w:r w:rsidRPr="00A76BCE">
        <w:t xml:space="preserve"> </w:t>
      </w:r>
      <w:hyperlink r:id="rId8" w:history="1">
        <w:r w:rsidR="00A76BCE" w:rsidRPr="00A76BCE">
          <w:rPr>
            <w:rStyle w:val="Hipervnculo"/>
            <w:color w:val="000000" w:themeColor="text1"/>
          </w:rPr>
          <w:t>https://profefily.com/biblioteca-digital/</w:t>
        </w:r>
      </w:hyperlink>
    </w:p>
    <w:p w14:paraId="3733E429" w14:textId="77777777" w:rsidR="00B3236C" w:rsidRDefault="00B3236C" w:rsidP="008454D4">
      <w:pPr>
        <w:pStyle w:val="Referenciasbiblio"/>
        <w:spacing w:line="480" w:lineRule="auto"/>
        <w:ind w:left="0" w:firstLine="0"/>
      </w:pPr>
    </w:p>
    <w:p w14:paraId="04EF5252" w14:textId="73ED1F56" w:rsidR="00B3236C" w:rsidRDefault="00B3236C" w:rsidP="00EC6A72">
      <w:pPr>
        <w:pStyle w:val="Referenciasbiblio"/>
      </w:pPr>
      <w:r>
        <w:t>Baldor (</w:t>
      </w:r>
      <w:r w:rsidRPr="00EC6A72">
        <w:t>2007</w:t>
      </w:r>
      <w:r>
        <w:t xml:space="preserve">). </w:t>
      </w:r>
      <w:r w:rsidRPr="00EA6AD4">
        <w:rPr>
          <w:b/>
          <w:bCs w:val="0"/>
        </w:rPr>
        <w:t>Aritmética</w:t>
      </w:r>
      <w:r>
        <w:t>. 2</w:t>
      </w:r>
      <w:r w:rsidR="00EA6AD4">
        <w:t>da Edición</w:t>
      </w:r>
      <w:r>
        <w:t>. Grupo Editorial Patria.</w:t>
      </w:r>
      <w:r w:rsidR="00F036E4">
        <w:t xml:space="preserve"> Disponible en: </w:t>
      </w:r>
      <w:hyperlink r:id="rId9" w:history="1">
        <w:r w:rsidR="00F036E4" w:rsidRPr="00F036E4">
          <w:rPr>
            <w:rStyle w:val="Hipervnculo"/>
            <w:color w:val="000000" w:themeColor="text1"/>
          </w:rPr>
          <w:t>https://archive.org/details/AritmeticaBaldor/mode/2up</w:t>
        </w:r>
      </w:hyperlink>
    </w:p>
    <w:p w14:paraId="258C4ADD" w14:textId="77777777" w:rsidR="00F036E4" w:rsidRPr="009610BE" w:rsidRDefault="00F036E4" w:rsidP="00F036E4">
      <w:pPr>
        <w:pStyle w:val="Referenciasbiblio"/>
        <w:spacing w:line="480" w:lineRule="auto"/>
        <w:ind w:left="0" w:firstLine="0"/>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10"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11"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2"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3" w:history="1">
        <w:r w:rsidRPr="009D7874">
          <w:rPr>
            <w:rStyle w:val="Hipervnculo"/>
            <w:color w:val="000000" w:themeColor="text1"/>
          </w:rPr>
          <w:t>https://z-lib.fm/book/VZw4BE6e0m/administraci%C3%B3n-de-sistemas-gestores-de-bases-de-datos-2aed.html</w:t>
        </w:r>
      </w:hyperlink>
    </w:p>
    <w:p w14:paraId="780EE761" w14:textId="77777777" w:rsidR="00142E06" w:rsidRDefault="00142E06" w:rsidP="00142E06">
      <w:pPr>
        <w:pStyle w:val="Referenciasbiblio"/>
        <w:spacing w:line="480" w:lineRule="auto"/>
      </w:pPr>
    </w:p>
    <w:p w14:paraId="27038CC3" w14:textId="5878AD8D" w:rsidR="00142E06" w:rsidRDefault="00142E06" w:rsidP="00686BEB">
      <w:pPr>
        <w:pStyle w:val="Referenciasbiblio"/>
      </w:pPr>
      <w:r w:rsidRPr="009610BE">
        <w:rPr>
          <w:lang w:val="en-US"/>
        </w:rPr>
        <w:t>Mayer (200</w:t>
      </w:r>
      <w:r w:rsidR="00686BEB" w:rsidRPr="009610BE">
        <w:rPr>
          <w:lang w:val="en-US"/>
        </w:rPr>
        <w:t>1</w:t>
      </w:r>
      <w:r w:rsidRPr="009610BE">
        <w:rPr>
          <w:lang w:val="en-US"/>
        </w:rPr>
        <w:t xml:space="preserve">). </w:t>
      </w:r>
      <w:r w:rsidRPr="000A731C">
        <w:rPr>
          <w:b/>
          <w:bCs w:val="0"/>
          <w:lang w:val="en-US"/>
        </w:rPr>
        <w:t>Multimedia Learning</w:t>
      </w:r>
      <w:r>
        <w:rPr>
          <w:lang w:val="en-US"/>
        </w:rPr>
        <w:t xml:space="preserve">. </w:t>
      </w:r>
      <w:r w:rsidRPr="009610BE">
        <w:rPr>
          <w:lang w:val="en-US"/>
        </w:rPr>
        <w:t>Cambridge University Press</w:t>
      </w:r>
      <w:r w:rsidR="00686BEB" w:rsidRPr="009610BE">
        <w:rPr>
          <w:lang w:val="en-US"/>
        </w:rPr>
        <w:t xml:space="preserve">. </w:t>
      </w:r>
      <w:r w:rsidR="00686BEB" w:rsidRPr="00686BEB">
        <w:t>Disponible en</w:t>
      </w:r>
      <w:r w:rsidR="00686BEB">
        <w:t xml:space="preserve">: </w:t>
      </w:r>
      <w:hyperlink r:id="rId14" w:history="1">
        <w:r w:rsidR="00686BEB" w:rsidRPr="00686BEB">
          <w:rPr>
            <w:rStyle w:val="Hipervnculo"/>
            <w:color w:val="000000" w:themeColor="text1"/>
          </w:rPr>
          <w:t>https://www.jsu.edu/online/faculty/MULTIMEDIA%20LEARNING%20by%20Richard%20E.%20Mayer.pdf</w:t>
        </w:r>
      </w:hyperlink>
    </w:p>
    <w:p w14:paraId="50EFE0A8" w14:textId="77777777" w:rsidR="00686BEB" w:rsidRDefault="00686BEB" w:rsidP="00686BEB">
      <w:pPr>
        <w:pStyle w:val="Referenciasbiblio"/>
        <w:spacing w:line="480" w:lineRule="auto"/>
      </w:pPr>
    </w:p>
    <w:p w14:paraId="01C2DBFE" w14:textId="1474A20E" w:rsidR="00D854AD" w:rsidRDefault="00D854AD" w:rsidP="00D854AD">
      <w:pPr>
        <w:pStyle w:val="Referenciasbiblio"/>
      </w:pPr>
      <w:r>
        <w:lastRenderedPageBreak/>
        <w:t xml:space="preserve">Ministerio del Poder Popular para la Educación (2014). </w:t>
      </w:r>
      <w:r w:rsidRPr="00D854AD">
        <w:rPr>
          <w:b/>
          <w:bCs w:val="0"/>
        </w:rPr>
        <w:t>Matemática para la vida: 1er año</w:t>
      </w:r>
      <w:r>
        <w:t xml:space="preserve">. 1(3). </w:t>
      </w:r>
      <w:r w:rsidRPr="00D854AD">
        <w:t>Convenio y Coedición Interministerial: Fundación Editorial El perro y la rana / Editorial Escuela.</w:t>
      </w:r>
      <w:r>
        <w:t xml:space="preserve"> Disponible en: </w:t>
      </w:r>
    </w:p>
    <w:p w14:paraId="4EEB4660" w14:textId="2748E2EB" w:rsidR="00D854AD" w:rsidRDefault="00D854AD" w:rsidP="00D854AD">
      <w:pPr>
        <w:pStyle w:val="Referenciasbiblio"/>
        <w:ind w:firstLine="0"/>
      </w:pPr>
      <w:hyperlink r:id="rId15" w:history="1">
        <w:r w:rsidRPr="00D854AD">
          <w:rPr>
            <w:rStyle w:val="Hipervnculo"/>
            <w:color w:val="000000" w:themeColor="text1"/>
          </w:rPr>
          <w:t>https://guao.org/biblioteca/matematica_para_la_vida_matematica_coleccion_bicentenario_1er_ano</w:t>
        </w:r>
      </w:hyperlink>
    </w:p>
    <w:p w14:paraId="61E296C6" w14:textId="77777777" w:rsidR="00D854AD" w:rsidRPr="00686BEB" w:rsidRDefault="00D854AD" w:rsidP="00D854AD">
      <w:pPr>
        <w:pStyle w:val="Referenciasbiblio"/>
        <w:spacing w:line="480" w:lineRule="auto"/>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6"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7" w:history="1">
        <w:r w:rsidRPr="009D7874">
          <w:rPr>
            <w:rStyle w:val="Hipervnculo"/>
            <w:color w:val="000000" w:themeColor="text1"/>
          </w:rPr>
          <w:t>https://es.z-lib.fm/book/XAn6EeOJAd/ingenier%C3%ADa-del-software-un-enfoque-pr%C3%A1ctico.html?dsource=recommend</w:t>
        </w:r>
      </w:hyperlink>
    </w:p>
    <w:p w14:paraId="10C80BA4" w14:textId="77777777" w:rsidR="00443307" w:rsidRPr="009D7874" w:rsidRDefault="00443307" w:rsidP="003268D2">
      <w:pPr>
        <w:pStyle w:val="Referenciasbiblio"/>
        <w:spacing w:line="480" w:lineRule="auto"/>
        <w:ind w:left="0" w:firstLine="0"/>
      </w:pPr>
    </w:p>
    <w:p w14:paraId="260A7FE2" w14:textId="77777777" w:rsidR="007B6E68" w:rsidRPr="009D7874" w:rsidRDefault="00C90417" w:rsidP="00B17B89">
      <w:pPr>
        <w:pStyle w:val="Referenciasbiblio"/>
      </w:pPr>
      <w:r w:rsidRPr="009D7874">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8"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Análisis y requerimientos de software: Manual autoformativo</w:t>
      </w:r>
      <w:r w:rsidRPr="009D7874">
        <w:t xml:space="preserve">. </w:t>
      </w:r>
      <w:r w:rsidR="006C0CC7" w:rsidRPr="009D7874">
        <w:t xml:space="preserve">1ª Edición. </w:t>
      </w:r>
      <w:r w:rsidRPr="009D7874">
        <w:t xml:space="preserve">Universidad Continental. Huancayo, Perú. Disponible en: </w:t>
      </w:r>
      <w:hyperlink r:id="rId19"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20"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lastRenderedPageBreak/>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21" w:history="1">
        <w:r w:rsidRPr="009D7874">
          <w:rPr>
            <w:rStyle w:val="Hipervnculo"/>
            <w:color w:val="000000" w:themeColor="text1"/>
          </w:rPr>
          <w:t>https://oai.e-spacio.uned.es/server/api/core/bitstreams/603f1bc3-1c8e-4030-a397-5439f23f4048/content</w:t>
        </w:r>
      </w:hyperlink>
    </w:p>
    <w:p w14:paraId="04782E2A" w14:textId="77777777" w:rsidR="003268D2" w:rsidRPr="009D7874" w:rsidRDefault="003268D2" w:rsidP="00B179B0">
      <w:pPr>
        <w:pStyle w:val="Referenciasbiblio"/>
        <w:spacing w:line="480" w:lineRule="auto"/>
        <w:ind w:left="0" w:firstLine="0"/>
      </w:pPr>
    </w:p>
    <w:p w14:paraId="67215289" w14:textId="0C5ABC6D" w:rsidR="00974A8E" w:rsidRPr="009D7874" w:rsidRDefault="00F625D1" w:rsidP="008A5937">
      <w:pPr>
        <w:pStyle w:val="Referenciasbiblio"/>
      </w:pPr>
      <w:r w:rsidRPr="009D7874">
        <w:t>Calbacho</w:t>
      </w:r>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22"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23"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4"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5"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6" w:history="1">
        <w:r w:rsidRPr="009D7874">
          <w:rPr>
            <w:rStyle w:val="Hipervnculo"/>
            <w:color w:val="000000" w:themeColor="text1"/>
          </w:rPr>
          <w:t>https://repositorio.udes.edu.co/entities/publication/3f414245-abba-40a0-8b21-5f1239eaee6d</w:t>
        </w:r>
      </w:hyperlink>
    </w:p>
    <w:p w14:paraId="780F42D2" w14:textId="77777777" w:rsidR="009C5CC0" w:rsidRPr="009D7874" w:rsidRDefault="009C5CC0" w:rsidP="009C5CC0">
      <w:pPr>
        <w:pStyle w:val="Referenciasbiblio"/>
        <w:spacing w:line="480" w:lineRule="auto"/>
        <w:ind w:firstLine="0"/>
      </w:pPr>
    </w:p>
    <w:p w14:paraId="0AEA9472" w14:textId="0221A9CB" w:rsidR="00425B07" w:rsidRPr="009D7874" w:rsidRDefault="009A756D" w:rsidP="009A756D">
      <w:pPr>
        <w:pStyle w:val="Referenciasbiblio"/>
      </w:pPr>
      <w:r w:rsidRPr="009D7874">
        <w:t xml:space="preserve">Rojas (2018). </w:t>
      </w:r>
      <w:r w:rsidR="00662C8E" w:rsidRPr="009D7874">
        <w:rPr>
          <w:b/>
          <w:bCs w:val="0"/>
        </w:rPr>
        <w:t xml:space="preserve">SOFTWARE EDUCATIVO. Conceptos básicos del Software Educativo, estructuras básica, clasificación de los Software educativos, formulación de un Software Educativo, funciones del Software </w:t>
      </w:r>
      <w:r w:rsidR="00662C8E" w:rsidRPr="009D7874">
        <w:rPr>
          <w:b/>
          <w:bCs w:val="0"/>
        </w:rPr>
        <w:lastRenderedPageBreak/>
        <w:t>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7"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34E93FDD" w14:textId="77777777" w:rsidR="007B081E" w:rsidRDefault="0078547E" w:rsidP="00187173">
      <w:pPr>
        <w:pStyle w:val="Referenciasbiblio"/>
      </w:pPr>
      <w:r>
        <w:t xml:space="preserve">Andrade (2013). </w:t>
      </w:r>
      <w:r w:rsidRPr="0078547E">
        <w:rPr>
          <w:b/>
          <w:bCs w:val="0"/>
        </w:rPr>
        <w:t>Teoría de la carga cognitiva, diseño multimedia y aprendizaje</w:t>
      </w:r>
      <w:r w:rsidR="007B081E">
        <w:rPr>
          <w:b/>
          <w:bCs w:val="0"/>
        </w:rPr>
        <w:t>: un estado del arte</w:t>
      </w:r>
      <w:r>
        <w:t xml:space="preserve">. </w:t>
      </w:r>
      <w:r w:rsidR="007B081E" w:rsidRPr="007B081E">
        <w:t>Magis, Revista Internacional De Investigación En Educación, 5(10)</w:t>
      </w:r>
      <w:r w:rsidRPr="007B081E">
        <w:t>.</w:t>
      </w:r>
      <w:r w:rsidR="00187173" w:rsidRPr="007B081E">
        <w:t xml:space="preserve"> Disponible en:</w:t>
      </w:r>
    </w:p>
    <w:p w14:paraId="6512FE56" w14:textId="71067E61" w:rsidR="00472767" w:rsidRPr="00472767" w:rsidRDefault="00472767" w:rsidP="00472767">
      <w:pPr>
        <w:pStyle w:val="Referenciasbiblio"/>
        <w:ind w:firstLine="0"/>
      </w:pPr>
      <w:hyperlink r:id="rId28" w:history="1">
        <w:r w:rsidRPr="00472767">
          <w:rPr>
            <w:rStyle w:val="Hipervnculo"/>
            <w:color w:val="000000" w:themeColor="text1"/>
          </w:rPr>
          <w:t>https://revistas.javeriana.edu.co/index.php/MAGIS/article/view/4166</w:t>
        </w:r>
      </w:hyperlink>
    </w:p>
    <w:p w14:paraId="3DADC158" w14:textId="77777777" w:rsidR="00472767" w:rsidRDefault="00472767" w:rsidP="00472767">
      <w:pPr>
        <w:pStyle w:val="Referenciasbiblio"/>
        <w:spacing w:line="480" w:lineRule="auto"/>
      </w:pPr>
    </w:p>
    <w:p w14:paraId="6406133B" w14:textId="77777777" w:rsidR="00C50493" w:rsidRPr="009610BE" w:rsidRDefault="0017528A" w:rsidP="006643FA">
      <w:pPr>
        <w:pStyle w:val="Referenciasbiblio"/>
      </w:pPr>
      <w:r>
        <w:t xml:space="preserve">Araya, Alfaro y Andonegui (2007). </w:t>
      </w:r>
      <w:r>
        <w:rPr>
          <w:b/>
          <w:bCs w:val="0"/>
        </w:rPr>
        <w:t>CONSTRUCTIVISMO: ORIGENES Y PERSPECTIVAS</w:t>
      </w:r>
      <w:r>
        <w:t xml:space="preserve">. Laurus, Revista de Educación. </w:t>
      </w:r>
      <w:r w:rsidRPr="009610BE">
        <w:t>13(24), 76-92. Caracas, Venezuela. Disponible en:</w:t>
      </w:r>
      <w:r w:rsidR="006643FA" w:rsidRPr="009610BE">
        <w:t xml:space="preserve"> </w:t>
      </w:r>
    </w:p>
    <w:p w14:paraId="53C8553C" w14:textId="2869203A" w:rsidR="006643FA" w:rsidRPr="009610BE" w:rsidRDefault="00C50493" w:rsidP="00C50493">
      <w:pPr>
        <w:pStyle w:val="Referenciasbiblio"/>
        <w:ind w:firstLine="0"/>
      </w:pPr>
      <w:r w:rsidRPr="009610BE">
        <w:t>https://www.redalyc.org/articulo.oa?id=76111485004</w:t>
      </w:r>
    </w:p>
    <w:p w14:paraId="39087210" w14:textId="77777777" w:rsidR="0017528A" w:rsidRPr="009610BE" w:rsidRDefault="0017528A" w:rsidP="006643FA">
      <w:pPr>
        <w:pStyle w:val="Referenciasbiblio"/>
        <w:spacing w:line="480" w:lineRule="auto"/>
        <w:ind w:left="0" w:firstLine="0"/>
      </w:pPr>
    </w:p>
    <w:p w14:paraId="4E970FAA" w14:textId="7E400C43" w:rsidR="00BB00EA" w:rsidRPr="00822E4F" w:rsidRDefault="00BB00EA" w:rsidP="003E1756">
      <w:pPr>
        <w:pStyle w:val="Referenciasbiblio"/>
      </w:pPr>
      <w:r w:rsidRPr="00BB00EA">
        <w:rPr>
          <w:lang w:val="en-US"/>
        </w:rPr>
        <w:t xml:space="preserve">Bloom (1968). Learning for Mastery. </w:t>
      </w:r>
      <w:r>
        <w:rPr>
          <w:lang w:val="en-US"/>
        </w:rPr>
        <w:t xml:space="preserve">Evaluation comment (UCLA-CSEIP). </w:t>
      </w:r>
      <w:r w:rsidRPr="009074B3">
        <w:t xml:space="preserve">1(2),1-12. </w:t>
      </w:r>
      <w:r w:rsidRPr="00822E4F">
        <w:t xml:space="preserve">Los Angeles, Estados Unidos. Disponible en: </w:t>
      </w:r>
      <w:hyperlink r:id="rId29" w:history="1">
        <w:r w:rsidR="00822E4F" w:rsidRPr="00822E4F">
          <w:rPr>
            <w:rStyle w:val="Hipervnculo"/>
            <w:rFonts w:cs="Arial"/>
            <w:color w:val="000000" w:themeColor="text1"/>
            <w:lang w:val="es-MX"/>
          </w:rPr>
          <w:t>https://eric.ed.gov/?id=ED053419</w:t>
        </w:r>
      </w:hyperlink>
    </w:p>
    <w:p w14:paraId="1222B366" w14:textId="77777777" w:rsidR="00BB00EA" w:rsidRPr="00822E4F" w:rsidRDefault="00BB00EA" w:rsidP="00822E4F">
      <w:pPr>
        <w:pStyle w:val="Referenciasbiblio"/>
        <w:spacing w:line="480" w:lineRule="auto"/>
      </w:pPr>
    </w:p>
    <w:p w14:paraId="6E4E204D" w14:textId="2FCC604C" w:rsidR="003E1756" w:rsidRPr="009D7874" w:rsidRDefault="002C7E3B" w:rsidP="003E1756">
      <w:pPr>
        <w:pStyle w:val="Referenciasbiblio"/>
      </w:pPr>
      <w:r w:rsidRPr="009074B3">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30" w:history="1">
        <w:r w:rsidRPr="009D7874">
          <w:rPr>
            <w:rStyle w:val="Hipervnculo"/>
            <w:color w:val="000000" w:themeColor="text1"/>
          </w:rPr>
          <w:t>https://revistasenlinea.saber.ucab.edu.ve/rrii2/article/view/6180/5755</w:t>
        </w:r>
      </w:hyperlink>
    </w:p>
    <w:p w14:paraId="405187BD" w14:textId="77777777" w:rsidR="007921CD" w:rsidRPr="009D7874" w:rsidRDefault="007921CD" w:rsidP="00162316">
      <w:pPr>
        <w:pStyle w:val="Referenciasbiblio"/>
        <w:spacing w:line="480" w:lineRule="auto"/>
        <w:ind w:left="0"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31"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57D7F242" w14:textId="03308A03" w:rsidR="00E31C78" w:rsidRDefault="00EB2BD7" w:rsidP="005E74ED">
      <w:pPr>
        <w:pStyle w:val="Referenciasbiblio"/>
        <w:ind w:firstLine="0"/>
      </w:pPr>
      <w:hyperlink r:id="rId32" w:history="1">
        <w:r w:rsidRPr="009D7874">
          <w:rPr>
            <w:rStyle w:val="Hipervnculo"/>
            <w:color w:val="000000" w:themeColor="text1"/>
          </w:rPr>
          <w:t>https://www.ride.org.mx/index.php/RIDE/article/view/1832</w:t>
        </w:r>
      </w:hyperlink>
    </w:p>
    <w:p w14:paraId="7106A282" w14:textId="77777777" w:rsidR="00D20E1D" w:rsidRDefault="00D20E1D" w:rsidP="00D20E1D">
      <w:pPr>
        <w:pStyle w:val="Referenciasbiblio"/>
        <w:spacing w:line="480" w:lineRule="auto"/>
      </w:pPr>
    </w:p>
    <w:p w14:paraId="4A516AD4" w14:textId="661E4442" w:rsidR="00D20E1D" w:rsidRDefault="00D20E1D" w:rsidP="009C7568">
      <w:pPr>
        <w:pStyle w:val="Referenciasbiblio"/>
      </w:pPr>
      <w:r>
        <w:lastRenderedPageBreak/>
        <w:t>Latapie (2007)</w:t>
      </w:r>
      <w:r w:rsidR="009C7568">
        <w:t>.</w:t>
      </w:r>
      <w:r w:rsidR="001A5B43">
        <w:rPr>
          <w:b/>
          <w:bCs w:val="0"/>
        </w:rPr>
        <w:t xml:space="preserve"> Acercamiento al aprendizaje multimedia</w:t>
      </w:r>
      <w:r w:rsidR="009C7568" w:rsidRPr="009C7568">
        <w:t>.</w:t>
      </w:r>
      <w:r w:rsidR="00470FB0">
        <w:t xml:space="preserve"> Investigación Universitaria Multidisciplinaria</w:t>
      </w:r>
      <w:r w:rsidR="009C7568">
        <w:t>. 6(</w:t>
      </w:r>
      <w:r w:rsidR="006A2B2F">
        <w:t>6</w:t>
      </w:r>
      <w:r w:rsidR="009C7568">
        <w:t xml:space="preserve">), </w:t>
      </w:r>
      <w:r w:rsidR="006A2B2F">
        <w:t>7</w:t>
      </w:r>
      <w:r w:rsidR="009C7568">
        <w:t>-</w:t>
      </w:r>
      <w:r w:rsidR="006A2B2F">
        <w:t>14</w:t>
      </w:r>
      <w:r w:rsidR="009C7568">
        <w:t xml:space="preserve">. Disponible en: </w:t>
      </w:r>
      <w:hyperlink r:id="rId33" w:history="1">
        <w:r w:rsidR="009C7568" w:rsidRPr="00EF478C">
          <w:rPr>
            <w:rStyle w:val="Hipervnculo"/>
            <w:color w:val="000000" w:themeColor="text1"/>
          </w:rPr>
          <w:t>https://dialnet.unirioja.es/servlet/articulo?codigo=2695335</w:t>
        </w:r>
      </w:hyperlink>
    </w:p>
    <w:p w14:paraId="2A671DB7" w14:textId="77777777" w:rsidR="009C7568" w:rsidRPr="009D7874" w:rsidRDefault="009C7568" w:rsidP="009C7568">
      <w:pPr>
        <w:pStyle w:val="Referenciasbiblio"/>
        <w:spacing w:line="480" w:lineRule="auto"/>
      </w:pPr>
    </w:p>
    <w:p w14:paraId="12892303" w14:textId="0A09A135"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r w:rsidR="003B5A69">
        <w:t>:</w:t>
      </w:r>
    </w:p>
    <w:p w14:paraId="34AF76DA" w14:textId="6E5BE38A" w:rsidR="00A85EA8" w:rsidRPr="009D7874" w:rsidRDefault="00A85EA8" w:rsidP="00A85EA8">
      <w:pPr>
        <w:pStyle w:val="Referenciasbiblio"/>
        <w:ind w:firstLine="0"/>
      </w:pPr>
      <w:hyperlink r:id="rId34" w:history="1">
        <w:r w:rsidRPr="009D7874">
          <w:rPr>
            <w:rStyle w:val="Hipervnculo"/>
            <w:color w:val="000000" w:themeColor="text1"/>
          </w:rPr>
          <w:t>https://dialnet.unirioja.es/servlet/articulo?codigo=8635309</w:t>
        </w:r>
      </w:hyperlink>
    </w:p>
    <w:p w14:paraId="26B2C94F" w14:textId="77777777" w:rsidR="009C5CC0" w:rsidRDefault="009C5CC0" w:rsidP="00B30867">
      <w:pPr>
        <w:pStyle w:val="Referenciasbiblio"/>
        <w:spacing w:line="480" w:lineRule="auto"/>
      </w:pPr>
    </w:p>
    <w:p w14:paraId="41CD0B66" w14:textId="6BF51610" w:rsidR="00B30867" w:rsidRDefault="00B30867" w:rsidP="003F7AAD">
      <w:pPr>
        <w:pStyle w:val="Referenciasbiblio"/>
      </w:pPr>
      <w:r>
        <w:t xml:space="preserve">López (2014). </w:t>
      </w:r>
      <w:r w:rsidRPr="003F7AAD">
        <w:rPr>
          <w:b/>
          <w:bCs w:val="0"/>
        </w:rPr>
        <w:t>El mastery learning a la luz de la investigación educativa</w:t>
      </w:r>
      <w:r>
        <w:t xml:space="preserve">. Participación Educativa. 3(5), 59-73. </w:t>
      </w:r>
      <w:r w:rsidRPr="00B30867">
        <w:t>Universidad Complutense de Madrid</w:t>
      </w:r>
      <w:r>
        <w:t>. España. Disponible en:</w:t>
      </w:r>
    </w:p>
    <w:p w14:paraId="0BFF55D8" w14:textId="0AD20E2F" w:rsidR="00B30867" w:rsidRPr="00C11AC7" w:rsidRDefault="003F7AAD" w:rsidP="003F7AAD">
      <w:pPr>
        <w:pStyle w:val="Referenciasbiblio"/>
        <w:ind w:firstLine="0"/>
      </w:pPr>
      <w:hyperlink r:id="rId35" w:history="1">
        <w:r w:rsidRPr="00C11AC7">
          <w:rPr>
            <w:rStyle w:val="Hipervnculo"/>
            <w:color w:val="000000" w:themeColor="text1"/>
          </w:rPr>
          <w:t>https://dialnet.unirioja.es/servlet/articulo?codigo=4949858</w:t>
        </w:r>
      </w:hyperlink>
    </w:p>
    <w:p w14:paraId="1F2AF879" w14:textId="77777777" w:rsidR="003F7AAD" w:rsidRPr="00B30867" w:rsidRDefault="003F7AAD" w:rsidP="003F7AAD">
      <w:pPr>
        <w:pStyle w:val="Referenciasbiblio"/>
        <w:spacing w:line="480" w:lineRule="auto"/>
        <w:ind w:firstLine="0"/>
      </w:pPr>
    </w:p>
    <w:p w14:paraId="31FD80B4" w14:textId="2307BBC0" w:rsidR="002861A9" w:rsidRPr="009D7874" w:rsidRDefault="00DC6D1A" w:rsidP="00EA3E2C">
      <w:pPr>
        <w:pStyle w:val="Referenciasbiblio"/>
      </w:pPr>
      <w:r w:rsidRPr="009D7874">
        <w:t xml:space="preserve">López, Cabrera y Valencia (2008), </w:t>
      </w:r>
      <w:r w:rsidRPr="009D7874">
        <w:rPr>
          <w:b/>
          <w:bCs w:val="0"/>
        </w:rPr>
        <w:t>Introducción a la calidad de software</w:t>
      </w:r>
      <w:r w:rsidRPr="009D7874">
        <w:t>.</w:t>
      </w:r>
      <w:r w:rsidR="007A644A" w:rsidRPr="009D7874">
        <w:t xml:space="preserve"> Scientia Et Technica. XIV(39), 326-331</w:t>
      </w:r>
      <w:r w:rsidRPr="009D7874">
        <w:t>. Pereira, Colombia.</w:t>
      </w:r>
      <w:r w:rsidR="00341CC0" w:rsidRPr="009D7874">
        <w:t xml:space="preserve"> Disponible en: </w:t>
      </w:r>
      <w:hyperlink r:id="rId36" w:history="1">
        <w:r w:rsidR="00B905A3" w:rsidRPr="009D7874">
          <w:rPr>
            <w:rStyle w:val="Hipervnculo"/>
            <w:color w:val="000000" w:themeColor="text1"/>
          </w:rPr>
          <w:t>https://www.redalyc.org/articulo.oa?id=84920503058</w:t>
        </w:r>
      </w:hyperlink>
    </w:p>
    <w:p w14:paraId="13AD1F40" w14:textId="77777777" w:rsidR="00E31C78" w:rsidRDefault="00E31C78" w:rsidP="005E74ED">
      <w:pPr>
        <w:pStyle w:val="Referenciasbiblio"/>
        <w:spacing w:line="480" w:lineRule="auto"/>
      </w:pPr>
    </w:p>
    <w:p w14:paraId="110061B9" w14:textId="77777777" w:rsidR="000B1A95" w:rsidRDefault="005E74ED" w:rsidP="000B1A95">
      <w:pPr>
        <w:pStyle w:val="Referenciasbiblio"/>
      </w:pPr>
      <w:r>
        <w:t xml:space="preserve">Nó y Ortega (2000). </w:t>
      </w:r>
      <w:r w:rsidRPr="005E74ED">
        <w:rPr>
          <w:b/>
          <w:bCs w:val="0"/>
        </w:rPr>
        <w:t>La teoría de la flexibilidad cognitiva y su aplicación a los entornos hipermedia</w:t>
      </w:r>
      <w:r>
        <w:t>. Fundación Universitaria Pontificia de Salamanca. Salamanca, España. Disponible en:</w:t>
      </w:r>
      <w:r w:rsidR="000B1A95">
        <w:t xml:space="preserve"> </w:t>
      </w:r>
    </w:p>
    <w:p w14:paraId="11670FA8" w14:textId="39D06D22" w:rsidR="000B1A95" w:rsidRPr="000B1A95" w:rsidRDefault="000B1A95" w:rsidP="000B1A95">
      <w:pPr>
        <w:pStyle w:val="Referenciasbiblio"/>
        <w:ind w:firstLine="0"/>
      </w:pPr>
      <w:hyperlink r:id="rId37" w:history="1">
        <w:r w:rsidRPr="000B1A95">
          <w:rPr>
            <w:rStyle w:val="Hipervnculo"/>
            <w:color w:val="000000" w:themeColor="text1"/>
          </w:rPr>
          <w:t>https://idus.us.es/items/d4c6c5c9-7f58-427a-875c-87ddfbba9ba2</w:t>
        </w:r>
      </w:hyperlink>
    </w:p>
    <w:p w14:paraId="56093FD5" w14:textId="77777777" w:rsidR="000B1A95" w:rsidRDefault="000B1A95" w:rsidP="005A5A53">
      <w:pPr>
        <w:pStyle w:val="Referenciasbiblio"/>
        <w:spacing w:line="480" w:lineRule="auto"/>
      </w:pPr>
    </w:p>
    <w:p w14:paraId="2B563ED3" w14:textId="26B4DEF3" w:rsidR="000B1A95" w:rsidRDefault="00E31C78" w:rsidP="000B1A95">
      <w:pPr>
        <w:pStyle w:val="Referenciasbiblio"/>
      </w:pPr>
      <w:r w:rsidRPr="009D7874">
        <w:t>Ortiz (2015).</w:t>
      </w:r>
      <w:r w:rsidRPr="009D7874">
        <w:rPr>
          <w:b/>
          <w:bCs w:val="0"/>
        </w:rPr>
        <w:t xml:space="preserve"> El constructivismo como teoría y método de enseñanza</w:t>
      </w:r>
      <w:r w:rsidRPr="009D7874">
        <w:t xml:space="preserve">. Sophia, Colección de Filosofía de la Educación. (19), 93-110. Cuenca, Ecuador. Disponible en: </w:t>
      </w:r>
      <w:hyperlink r:id="rId38" w:history="1">
        <w:r w:rsidRPr="009D7874">
          <w:rPr>
            <w:rStyle w:val="Hipervnculo"/>
            <w:color w:val="000000" w:themeColor="text1"/>
          </w:rPr>
          <w:t>https://www.redalyc.org/articulo.oa?id=441846096005</w:t>
        </w:r>
      </w:hyperlink>
    </w:p>
    <w:p w14:paraId="5906E45B" w14:textId="77777777" w:rsidR="00E31C78" w:rsidRPr="009D7874" w:rsidRDefault="00E31C78" w:rsidP="00E31C78">
      <w:pPr>
        <w:pStyle w:val="Referenciasbiblio"/>
        <w:spacing w:line="480" w:lineRule="auto"/>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European Public &amp; Social Innovation Review. 11, 1-16. </w:t>
      </w:r>
      <w:r w:rsidR="00A16463" w:rsidRPr="009D7874">
        <w:t xml:space="preserve">Disponible en: </w:t>
      </w:r>
      <w:hyperlink r:id="rId39"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Diciembre 2024. </w:t>
      </w:r>
      <w:r w:rsidRPr="009D7874">
        <w:t>Universidad Católica Andrés Bello. Caracas, Venezuela.</w:t>
      </w:r>
      <w:r w:rsidR="00B905A3" w:rsidRPr="009D7874">
        <w:t xml:space="preserve"> Disponible en: </w:t>
      </w:r>
    </w:p>
    <w:p w14:paraId="098B47B5" w14:textId="32EDDEDD" w:rsidR="00694B4D" w:rsidRDefault="00B905A3" w:rsidP="00B905A3">
      <w:pPr>
        <w:pStyle w:val="Referenciasbiblio"/>
        <w:ind w:firstLine="0"/>
      </w:pPr>
      <w:hyperlink r:id="rId40" w:history="1">
        <w:r w:rsidRPr="009D7874">
          <w:rPr>
            <w:rStyle w:val="Hipervnculo"/>
            <w:color w:val="000000" w:themeColor="text1"/>
          </w:rPr>
          <w:t>https://educacion.ucab.edu.ve/wp-content/uploads/sites/17/2025/04/InformeSECELAbril2025.pdf</w:t>
        </w:r>
      </w:hyperlink>
    </w:p>
    <w:p w14:paraId="512DF8EB" w14:textId="77777777" w:rsidR="00085FE8" w:rsidRDefault="00085FE8" w:rsidP="00085FE8">
      <w:pPr>
        <w:pStyle w:val="Referenciasbiblio"/>
        <w:spacing w:line="480" w:lineRule="auto"/>
        <w:ind w:firstLine="0"/>
      </w:pPr>
    </w:p>
    <w:p w14:paraId="49523A51" w14:textId="10487A81" w:rsidR="00C53A6F" w:rsidRPr="00E31C78" w:rsidRDefault="00C53A6F" w:rsidP="00C53A6F">
      <w:pPr>
        <w:pStyle w:val="Referenciasbiblio"/>
      </w:pPr>
      <w:r w:rsidRPr="00C53A6F">
        <w:rPr>
          <w:lang w:val="en-US"/>
        </w:rPr>
        <w:lastRenderedPageBreak/>
        <w:t>Spiro, Coulson, Fe</w:t>
      </w:r>
      <w:r>
        <w:rPr>
          <w:lang w:val="en-US"/>
        </w:rPr>
        <w:t xml:space="preserve">ltovich y Anderson (1988). </w:t>
      </w:r>
      <w:r w:rsidRPr="00334A44">
        <w:rPr>
          <w:b/>
          <w:bCs w:val="0"/>
          <w:lang w:val="en-US"/>
        </w:rPr>
        <w:t>Cognitive Flexibility Theory: Advanced Knowledge Acquisition in III-Structured Domains</w:t>
      </w:r>
      <w:r>
        <w:rPr>
          <w:lang w:val="en-US"/>
        </w:rPr>
        <w:t>. Center for the Study of Reading, University of Illinois at Urbana-Champaign.</w:t>
      </w:r>
      <w:r w:rsidR="00334A44">
        <w:rPr>
          <w:lang w:val="en-US"/>
        </w:rPr>
        <w:t xml:space="preserve"> </w:t>
      </w:r>
      <w:r w:rsidR="00334A44" w:rsidRPr="00E31C78">
        <w:t>Disponible en:</w:t>
      </w:r>
    </w:p>
    <w:p w14:paraId="00F3B47D" w14:textId="0C3347D2" w:rsidR="009C5CC0" w:rsidRPr="00E31C78" w:rsidRDefault="00085FE8" w:rsidP="00085FE8">
      <w:pPr>
        <w:pStyle w:val="Referenciasbiblio"/>
        <w:ind w:firstLine="0"/>
        <w:rPr>
          <w:u w:val="single"/>
        </w:rPr>
      </w:pPr>
      <w:hyperlink r:id="rId41" w:history="1">
        <w:r w:rsidRPr="00E31C78">
          <w:rPr>
            <w:rStyle w:val="Hipervnculo"/>
          </w:rPr>
          <w:t>https://www.ideals.illinois.edu/items/18096</w:t>
        </w:r>
      </w:hyperlink>
    </w:p>
    <w:p w14:paraId="5EEB31A3" w14:textId="77777777" w:rsidR="00085FE8" w:rsidRPr="00E31C78" w:rsidRDefault="00085FE8" w:rsidP="0042608E">
      <w:pPr>
        <w:pStyle w:val="Referenciasbiblio"/>
        <w:spacing w:line="480" w:lineRule="auto"/>
        <w:ind w:left="0" w:firstLine="0"/>
        <w:rPr>
          <w:u w:val="single"/>
        </w:rPr>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42" w:history="1">
        <w:r w:rsidRPr="009D7874">
          <w:rPr>
            <w:rStyle w:val="Hipervnculo"/>
            <w:color w:val="000000" w:themeColor="text1"/>
          </w:rPr>
          <w:t>https://dialnet.unirioja.es/servlet/articulo?codigo=6224835</w:t>
        </w:r>
      </w:hyperlink>
    </w:p>
    <w:p w14:paraId="7A62D988" w14:textId="77777777" w:rsidR="003E5DD5" w:rsidRDefault="003E5DD5" w:rsidP="003E5DD5">
      <w:pPr>
        <w:pStyle w:val="Referenciasbiblio"/>
        <w:spacing w:line="480" w:lineRule="auto"/>
      </w:pPr>
    </w:p>
    <w:p w14:paraId="6576027E" w14:textId="30FBF5AE" w:rsidR="0078547E" w:rsidRDefault="003E5DD5" w:rsidP="0078547E">
      <w:pPr>
        <w:pStyle w:val="Referenciasbiblio"/>
        <w:jc w:val="left"/>
      </w:pPr>
      <w:r w:rsidRPr="009610BE">
        <w:t xml:space="preserve">Sweller (1988). </w:t>
      </w:r>
      <w:r w:rsidRPr="003E5DD5">
        <w:rPr>
          <w:b/>
          <w:bCs w:val="0"/>
          <w:lang w:val="en-US"/>
        </w:rPr>
        <w:t>Cognitive load during problem solving: Effects on learning</w:t>
      </w:r>
      <w:r w:rsidRPr="003E5DD5">
        <w:rPr>
          <w:lang w:val="en-US"/>
        </w:rPr>
        <w:t xml:space="preserve">. </w:t>
      </w:r>
      <w:r w:rsidRPr="003E5DD5">
        <w:t>Cognitive Science, 12(2), 257-285.</w:t>
      </w:r>
      <w:r>
        <w:t xml:space="preserve"> Disponible en</w:t>
      </w:r>
      <w:r w:rsidR="0078547E">
        <w:t>:</w:t>
      </w:r>
      <w:r w:rsidR="0078547E" w:rsidRPr="0078547E">
        <w:t xml:space="preserve"> </w:t>
      </w:r>
      <w:hyperlink r:id="rId43" w:history="1">
        <w:r w:rsidR="0078547E" w:rsidRPr="0078547E">
          <w:rPr>
            <w:rStyle w:val="Hipervnculo"/>
            <w:color w:val="000000" w:themeColor="text1"/>
          </w:rPr>
          <w:t>https://onlinelibrary.wiley.com/doi/10.1207/s15516709cog1202_4</w:t>
        </w:r>
      </w:hyperlink>
    </w:p>
    <w:p w14:paraId="415FC7AD" w14:textId="77777777" w:rsidR="0078547E" w:rsidRDefault="0078547E" w:rsidP="0078547E">
      <w:pPr>
        <w:pStyle w:val="Referenciasbiblio"/>
        <w:spacing w:line="480" w:lineRule="auto"/>
      </w:pPr>
    </w:p>
    <w:p w14:paraId="33543F8F" w14:textId="058E5BAE" w:rsidR="0035064B" w:rsidRPr="009D7874" w:rsidRDefault="00F42E0A" w:rsidP="0035064B">
      <w:pPr>
        <w:pStyle w:val="Referenciasbiblio"/>
      </w:pPr>
      <w:r w:rsidRPr="009D7874">
        <w:t>Velastegui, Tagua, Mira</w:t>
      </w:r>
      <w:r w:rsidR="00C30A77" w:rsidRPr="009D7874">
        <w:t>nda</w:t>
      </w:r>
      <w:r w:rsidRPr="009D7874">
        <w:t>, y Muyulema</w:t>
      </w:r>
      <w:r w:rsidR="00C30A77" w:rsidRPr="009D7874">
        <w:t xml:space="preserve"> </w:t>
      </w:r>
      <w:r w:rsidRPr="009D7874">
        <w:t xml:space="preserve">(2024). </w:t>
      </w:r>
      <w:r w:rsidRPr="009D7874">
        <w:rPr>
          <w:b/>
          <w:bCs w:val="0"/>
        </w:rPr>
        <w:t>Análisis de la relación entre el uso de tecnologías educativas y el rendimiento académico de los estudiantes universitarios</w:t>
      </w:r>
      <w:r w:rsidRPr="009D7874">
        <w:t>. 593 Digital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44"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45"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46"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42069D6C" w14:textId="77777777" w:rsidR="002608E0" w:rsidRDefault="00592CBB" w:rsidP="002608E0">
      <w:pPr>
        <w:pStyle w:val="Referenciasbiblio"/>
      </w:pPr>
      <w:r w:rsidRPr="009D7874">
        <w:t xml:space="preserve">Rojas, I. (2023). </w:t>
      </w:r>
      <w:r w:rsidRPr="008C5612">
        <w:rPr>
          <w:b/>
          <w:bCs w:val="0"/>
        </w:rPr>
        <w:t>Maestros en recesión: La crisis de la profesión docente en Venezuela</w:t>
      </w:r>
      <w:r w:rsidRPr="009D7874">
        <w:t>. Prodavinci</w:t>
      </w:r>
      <w:r w:rsidR="002D76B3" w:rsidRPr="009D7874">
        <w:t>, Caracas, Venezuela</w:t>
      </w:r>
      <w:r w:rsidR="00E65561" w:rsidRPr="009D7874">
        <w:t>.</w:t>
      </w:r>
      <w:r w:rsidR="00D371EB" w:rsidRPr="009D7874">
        <w:t xml:space="preserve"> Disponible en: </w:t>
      </w:r>
      <w:hyperlink r:id="rId47" w:history="1">
        <w:r w:rsidR="00D371EB" w:rsidRPr="009D7874">
          <w:rPr>
            <w:rStyle w:val="Hipervnculo"/>
            <w:color w:val="000000" w:themeColor="text1"/>
          </w:rPr>
          <w:t>https://maestrosenrecesion.prodavinci.com/</w:t>
        </w:r>
      </w:hyperlink>
    </w:p>
    <w:p w14:paraId="3B8B6816" w14:textId="77777777" w:rsidR="002608E0" w:rsidRDefault="002608E0" w:rsidP="002608E0">
      <w:pPr>
        <w:pStyle w:val="Referenciasbiblio"/>
      </w:pPr>
    </w:p>
    <w:p w14:paraId="69E7BB8E" w14:textId="77777777" w:rsidR="002608E0" w:rsidRDefault="002608E0" w:rsidP="002608E0">
      <w:pPr>
        <w:pStyle w:val="Referenciasbiblio"/>
      </w:pPr>
    </w:p>
    <w:p w14:paraId="4CBF8559" w14:textId="77777777" w:rsidR="002608E0" w:rsidRDefault="002608E0" w:rsidP="002608E0">
      <w:pPr>
        <w:pStyle w:val="Referenciasbiblio"/>
      </w:pPr>
    </w:p>
    <w:p w14:paraId="3C49A3FF" w14:textId="77777777" w:rsidR="002608E0" w:rsidRDefault="002608E0" w:rsidP="002608E0">
      <w:pPr>
        <w:pStyle w:val="Referenciasbiblio"/>
      </w:pPr>
    </w:p>
    <w:p w14:paraId="71B2666E" w14:textId="6A6B9540" w:rsidR="002608E0" w:rsidRDefault="002608E0" w:rsidP="002608E0">
      <w:pPr>
        <w:pStyle w:val="Referenciasbiblio"/>
        <w:rPr>
          <w:b/>
          <w:bCs w:val="0"/>
        </w:rPr>
      </w:pPr>
      <w:r w:rsidRPr="002608E0">
        <w:rPr>
          <w:b/>
          <w:bCs w:val="0"/>
        </w:rPr>
        <w:lastRenderedPageBreak/>
        <w:t>5. LEYES</w:t>
      </w:r>
    </w:p>
    <w:p w14:paraId="625917CD" w14:textId="77777777" w:rsidR="002608E0" w:rsidRPr="002608E0" w:rsidRDefault="002608E0" w:rsidP="002608E0">
      <w:pPr>
        <w:pStyle w:val="Referenciasbiblio"/>
        <w:spacing w:line="480" w:lineRule="auto"/>
        <w:rPr>
          <w:b/>
          <w:bCs w:val="0"/>
        </w:rPr>
      </w:pPr>
    </w:p>
    <w:p w14:paraId="31ACA950" w14:textId="110BB31D" w:rsidR="002608E0" w:rsidRPr="002608E0" w:rsidRDefault="002608E0" w:rsidP="002608E0">
      <w:pPr>
        <w:pStyle w:val="Referenciasbiblio"/>
        <w:sectPr w:rsidR="002608E0" w:rsidRPr="002608E0" w:rsidSect="00F53A04">
          <w:headerReference w:type="default" r:id="rId48"/>
          <w:pgSz w:w="12240" w:h="15840"/>
          <w:pgMar w:top="1417" w:right="1701" w:bottom="1417" w:left="1701" w:header="708" w:footer="708" w:gutter="0"/>
          <w:pgNumType w:start="132"/>
          <w:cols w:space="708"/>
          <w:docGrid w:linePitch="360"/>
        </w:sectPr>
      </w:pPr>
      <w:r w:rsidRPr="002608E0">
        <w:t xml:space="preserve">República Bolivariana de Venezuela. (2025). </w:t>
      </w:r>
      <w:r w:rsidRPr="002608E0">
        <w:rPr>
          <w:b/>
          <w:bCs w:val="0"/>
        </w:rPr>
        <w:t>Plan de la Patria: Proyecto Nacional Simón Bolívar, Tercer Plan Socialista de Desarrollo Económico y Social de la Nación 2025–2031</w:t>
      </w:r>
      <w:r w:rsidRPr="002608E0">
        <w:t>. Gaceta Oficial de la República Bolivariana de Venezuela.</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Plataformas de streaming</w:t>
      </w:r>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569E6849"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w:t>
      </w:r>
      <w:r w:rsidR="00321F1D">
        <w:rPr>
          <w:rFonts w:ascii="Arial" w:hAnsi="Arial" w:cs="Arial"/>
          <w:lang w:val="es-MX"/>
        </w:rPr>
        <w:t>licación</w:t>
      </w:r>
      <w:r w:rsidR="004817D2" w:rsidRPr="00914E39">
        <w:rPr>
          <w:rFonts w:ascii="Arial" w:hAnsi="Arial" w:cs="Arial"/>
          <w:lang w:val="es-MX"/>
        </w:rPr>
        <w:t xml:space="preserve">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Photomath.</w:t>
      </w:r>
    </w:p>
    <w:p w14:paraId="5D615E4C" w14:textId="0234081B" w:rsidR="004817D2" w:rsidRPr="00914E39" w:rsidRDefault="004817D2" w:rsidP="004D5EE1">
      <w:pPr>
        <w:spacing w:after="0" w:line="480" w:lineRule="auto"/>
        <w:rPr>
          <w:rFonts w:ascii="Arial" w:hAnsi="Arial" w:cs="Arial"/>
          <w:lang w:val="es-MX"/>
        </w:rPr>
      </w:pPr>
      <w:r w:rsidRPr="00914E39">
        <w:rPr>
          <w:rFonts w:ascii="Arial" w:hAnsi="Arial" w:cs="Arial"/>
          <w:lang w:val="es-MX"/>
        </w:rPr>
        <w:t>Socratic.</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1950AFE6" w:rsidR="004817D2" w:rsidRPr="00914E39" w:rsidRDefault="004817D2" w:rsidP="004D5EE1">
      <w:pPr>
        <w:spacing w:after="0" w:line="480" w:lineRule="auto"/>
        <w:rPr>
          <w:rFonts w:ascii="Arial" w:hAnsi="Arial" w:cs="Arial"/>
        </w:rPr>
      </w:pPr>
      <w:r w:rsidRPr="00914E39">
        <w:rPr>
          <w:rFonts w:ascii="Arial" w:hAnsi="Arial" w:cs="Arial"/>
        </w:rPr>
        <w:t>Quizzes y test rápidos</w:t>
      </w:r>
      <w:r w:rsidR="00522984">
        <w:rPr>
          <w:rFonts w:ascii="Arial" w:hAnsi="Arial" w:cs="Arial"/>
        </w:rPr>
        <w:t>.</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5E6A1C72" w:rsidR="000F09C4" w:rsidRPr="00914E39" w:rsidRDefault="004817D2" w:rsidP="004D5EE1">
      <w:pPr>
        <w:spacing w:after="0" w:line="480" w:lineRule="auto"/>
        <w:rPr>
          <w:rFonts w:ascii="Arial" w:hAnsi="Arial" w:cs="Arial"/>
        </w:rPr>
      </w:pPr>
      <w:r w:rsidRPr="00914E39">
        <w:rPr>
          <w:rFonts w:ascii="Arial" w:hAnsi="Arial" w:cs="Arial"/>
        </w:rPr>
        <w:t>Que sea aburrida o repetitiva.</w:t>
      </w:r>
    </w:p>
    <w:sectPr w:rsidR="000F09C4" w:rsidRPr="00914E39" w:rsidSect="00964DE5">
      <w:headerReference w:type="default" r:id="rId51"/>
      <w:footerReference w:type="default" r:id="rId52"/>
      <w:pgSz w:w="12240" w:h="15840"/>
      <w:pgMar w:top="1417" w:right="1701" w:bottom="1417" w:left="1701" w:header="708" w:footer="708" w:gutter="0"/>
      <w:pgNumType w:start="14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61081" w14:textId="77777777" w:rsidR="003D7FBB" w:rsidRDefault="003D7FBB" w:rsidP="00F255DC">
      <w:pPr>
        <w:spacing w:after="0" w:line="240" w:lineRule="auto"/>
      </w:pPr>
      <w:r>
        <w:separator/>
      </w:r>
    </w:p>
  </w:endnote>
  <w:endnote w:type="continuationSeparator" w:id="0">
    <w:p w14:paraId="29B2BF5F" w14:textId="77777777" w:rsidR="003D7FBB" w:rsidRDefault="003D7FBB"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15F54" w14:textId="77777777" w:rsidR="003D7FBB" w:rsidRDefault="003D7FBB" w:rsidP="00F255DC">
      <w:pPr>
        <w:spacing w:after="0" w:line="240" w:lineRule="auto"/>
      </w:pPr>
      <w:r>
        <w:separator/>
      </w:r>
    </w:p>
  </w:footnote>
  <w:footnote w:type="continuationSeparator" w:id="0">
    <w:p w14:paraId="01F3F2DF" w14:textId="77777777" w:rsidR="003D7FBB" w:rsidRDefault="003D7FBB"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12BEA"/>
    <w:rsid w:val="00035827"/>
    <w:rsid w:val="00036D4F"/>
    <w:rsid w:val="00044B1C"/>
    <w:rsid w:val="0006066F"/>
    <w:rsid w:val="00074721"/>
    <w:rsid w:val="00077D45"/>
    <w:rsid w:val="00085FE8"/>
    <w:rsid w:val="0009736B"/>
    <w:rsid w:val="000A731C"/>
    <w:rsid w:val="000B1A95"/>
    <w:rsid w:val="000B3DC2"/>
    <w:rsid w:val="000D134B"/>
    <w:rsid w:val="000D3FA1"/>
    <w:rsid w:val="000F09C4"/>
    <w:rsid w:val="000F4DE4"/>
    <w:rsid w:val="000F5D3C"/>
    <w:rsid w:val="00120584"/>
    <w:rsid w:val="0013419C"/>
    <w:rsid w:val="00135698"/>
    <w:rsid w:val="001407B4"/>
    <w:rsid w:val="00142E06"/>
    <w:rsid w:val="001440FF"/>
    <w:rsid w:val="00162316"/>
    <w:rsid w:val="001632C7"/>
    <w:rsid w:val="00164849"/>
    <w:rsid w:val="001710BC"/>
    <w:rsid w:val="0017528A"/>
    <w:rsid w:val="00176A5B"/>
    <w:rsid w:val="001862A6"/>
    <w:rsid w:val="00187173"/>
    <w:rsid w:val="001A4E11"/>
    <w:rsid w:val="001A5B43"/>
    <w:rsid w:val="001B6374"/>
    <w:rsid w:val="001C0947"/>
    <w:rsid w:val="001D2F26"/>
    <w:rsid w:val="001D7C6A"/>
    <w:rsid w:val="001F0373"/>
    <w:rsid w:val="001F41FF"/>
    <w:rsid w:val="002046F8"/>
    <w:rsid w:val="00206985"/>
    <w:rsid w:val="00212356"/>
    <w:rsid w:val="00233E8A"/>
    <w:rsid w:val="002608E0"/>
    <w:rsid w:val="002747B1"/>
    <w:rsid w:val="002861A9"/>
    <w:rsid w:val="00293335"/>
    <w:rsid w:val="00295244"/>
    <w:rsid w:val="002B221E"/>
    <w:rsid w:val="002B5B98"/>
    <w:rsid w:val="002C7E3B"/>
    <w:rsid w:val="002D76B3"/>
    <w:rsid w:val="002E0449"/>
    <w:rsid w:val="002F04CC"/>
    <w:rsid w:val="002F34C3"/>
    <w:rsid w:val="002F7044"/>
    <w:rsid w:val="003076A4"/>
    <w:rsid w:val="00315511"/>
    <w:rsid w:val="0032052C"/>
    <w:rsid w:val="00321F1D"/>
    <w:rsid w:val="00322BC8"/>
    <w:rsid w:val="003268D2"/>
    <w:rsid w:val="00330A60"/>
    <w:rsid w:val="00334A44"/>
    <w:rsid w:val="00337561"/>
    <w:rsid w:val="00341CC0"/>
    <w:rsid w:val="003467AB"/>
    <w:rsid w:val="0035064B"/>
    <w:rsid w:val="00351A04"/>
    <w:rsid w:val="00361C66"/>
    <w:rsid w:val="00384593"/>
    <w:rsid w:val="003934D4"/>
    <w:rsid w:val="003950A2"/>
    <w:rsid w:val="00395945"/>
    <w:rsid w:val="00396549"/>
    <w:rsid w:val="003A7299"/>
    <w:rsid w:val="003B23AE"/>
    <w:rsid w:val="003B5A69"/>
    <w:rsid w:val="003B7B54"/>
    <w:rsid w:val="003C6D39"/>
    <w:rsid w:val="003D4A02"/>
    <w:rsid w:val="003D6210"/>
    <w:rsid w:val="003D657E"/>
    <w:rsid w:val="003D7FBB"/>
    <w:rsid w:val="003E1756"/>
    <w:rsid w:val="003E5DD5"/>
    <w:rsid w:val="003F7AAD"/>
    <w:rsid w:val="00414375"/>
    <w:rsid w:val="00416615"/>
    <w:rsid w:val="00416EA7"/>
    <w:rsid w:val="00425B07"/>
    <w:rsid w:val="0042608E"/>
    <w:rsid w:val="00427DED"/>
    <w:rsid w:val="004305F7"/>
    <w:rsid w:val="00433735"/>
    <w:rsid w:val="00435757"/>
    <w:rsid w:val="0044330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22984"/>
    <w:rsid w:val="00523AA9"/>
    <w:rsid w:val="005519C5"/>
    <w:rsid w:val="0055202F"/>
    <w:rsid w:val="005545D0"/>
    <w:rsid w:val="0056437E"/>
    <w:rsid w:val="00584434"/>
    <w:rsid w:val="00584454"/>
    <w:rsid w:val="00586F41"/>
    <w:rsid w:val="00592CBB"/>
    <w:rsid w:val="005A4BEB"/>
    <w:rsid w:val="005A5A53"/>
    <w:rsid w:val="005A6A27"/>
    <w:rsid w:val="005B40FC"/>
    <w:rsid w:val="005C6C95"/>
    <w:rsid w:val="005D034E"/>
    <w:rsid w:val="005D0F88"/>
    <w:rsid w:val="005D4D08"/>
    <w:rsid w:val="005D57B8"/>
    <w:rsid w:val="005E74ED"/>
    <w:rsid w:val="00616BA9"/>
    <w:rsid w:val="00617DBD"/>
    <w:rsid w:val="0062401C"/>
    <w:rsid w:val="00637AA6"/>
    <w:rsid w:val="00641472"/>
    <w:rsid w:val="00641633"/>
    <w:rsid w:val="00644BE0"/>
    <w:rsid w:val="0064515B"/>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61B9C"/>
    <w:rsid w:val="0078547E"/>
    <w:rsid w:val="00791BAB"/>
    <w:rsid w:val="007921CD"/>
    <w:rsid w:val="007A644A"/>
    <w:rsid w:val="007B081E"/>
    <w:rsid w:val="007B2C09"/>
    <w:rsid w:val="007B6E68"/>
    <w:rsid w:val="007C43F8"/>
    <w:rsid w:val="007D6853"/>
    <w:rsid w:val="007E060E"/>
    <w:rsid w:val="007E19E1"/>
    <w:rsid w:val="007F190D"/>
    <w:rsid w:val="00804ABB"/>
    <w:rsid w:val="00812380"/>
    <w:rsid w:val="008152F4"/>
    <w:rsid w:val="00822E4F"/>
    <w:rsid w:val="00826C6C"/>
    <w:rsid w:val="008331B3"/>
    <w:rsid w:val="00834297"/>
    <w:rsid w:val="00843D54"/>
    <w:rsid w:val="008454D4"/>
    <w:rsid w:val="00860603"/>
    <w:rsid w:val="00863451"/>
    <w:rsid w:val="0088006E"/>
    <w:rsid w:val="00884046"/>
    <w:rsid w:val="00884B93"/>
    <w:rsid w:val="008904DE"/>
    <w:rsid w:val="008A2203"/>
    <w:rsid w:val="008A5937"/>
    <w:rsid w:val="008C5612"/>
    <w:rsid w:val="008D7C09"/>
    <w:rsid w:val="008E4C1B"/>
    <w:rsid w:val="008E7058"/>
    <w:rsid w:val="008F6B80"/>
    <w:rsid w:val="009074B3"/>
    <w:rsid w:val="00910FC8"/>
    <w:rsid w:val="00914E39"/>
    <w:rsid w:val="009610BE"/>
    <w:rsid w:val="00964DE5"/>
    <w:rsid w:val="009669EA"/>
    <w:rsid w:val="00974A8E"/>
    <w:rsid w:val="00975425"/>
    <w:rsid w:val="00975E96"/>
    <w:rsid w:val="0098192D"/>
    <w:rsid w:val="00984E6E"/>
    <w:rsid w:val="009A6546"/>
    <w:rsid w:val="009A756D"/>
    <w:rsid w:val="009B295E"/>
    <w:rsid w:val="009B66E1"/>
    <w:rsid w:val="009C301C"/>
    <w:rsid w:val="009C4381"/>
    <w:rsid w:val="009C4684"/>
    <w:rsid w:val="009C5CC0"/>
    <w:rsid w:val="009C7568"/>
    <w:rsid w:val="009D7874"/>
    <w:rsid w:val="009F15A0"/>
    <w:rsid w:val="00A10261"/>
    <w:rsid w:val="00A11499"/>
    <w:rsid w:val="00A16463"/>
    <w:rsid w:val="00A319D9"/>
    <w:rsid w:val="00A51FBF"/>
    <w:rsid w:val="00A524E4"/>
    <w:rsid w:val="00A55F49"/>
    <w:rsid w:val="00A61483"/>
    <w:rsid w:val="00A76BCE"/>
    <w:rsid w:val="00A85EA8"/>
    <w:rsid w:val="00AA36C3"/>
    <w:rsid w:val="00AC36E8"/>
    <w:rsid w:val="00AD6423"/>
    <w:rsid w:val="00AF0A27"/>
    <w:rsid w:val="00AF428B"/>
    <w:rsid w:val="00B1774A"/>
    <w:rsid w:val="00B179B0"/>
    <w:rsid w:val="00B17B89"/>
    <w:rsid w:val="00B30867"/>
    <w:rsid w:val="00B3236C"/>
    <w:rsid w:val="00B344F8"/>
    <w:rsid w:val="00B37100"/>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331B4"/>
    <w:rsid w:val="00C50493"/>
    <w:rsid w:val="00C53A6F"/>
    <w:rsid w:val="00C84138"/>
    <w:rsid w:val="00C8798D"/>
    <w:rsid w:val="00C90417"/>
    <w:rsid w:val="00C90C74"/>
    <w:rsid w:val="00C94AAC"/>
    <w:rsid w:val="00CA551E"/>
    <w:rsid w:val="00CB75A7"/>
    <w:rsid w:val="00CC323B"/>
    <w:rsid w:val="00CC4698"/>
    <w:rsid w:val="00D1344A"/>
    <w:rsid w:val="00D20421"/>
    <w:rsid w:val="00D20E1D"/>
    <w:rsid w:val="00D371EB"/>
    <w:rsid w:val="00D44E8A"/>
    <w:rsid w:val="00D5539D"/>
    <w:rsid w:val="00D604F5"/>
    <w:rsid w:val="00D61086"/>
    <w:rsid w:val="00D61130"/>
    <w:rsid w:val="00D854AD"/>
    <w:rsid w:val="00DB4664"/>
    <w:rsid w:val="00DB7168"/>
    <w:rsid w:val="00DB7497"/>
    <w:rsid w:val="00DC021D"/>
    <w:rsid w:val="00DC6D1A"/>
    <w:rsid w:val="00DD6EDD"/>
    <w:rsid w:val="00DF104B"/>
    <w:rsid w:val="00DF5ADD"/>
    <w:rsid w:val="00E04750"/>
    <w:rsid w:val="00E072F7"/>
    <w:rsid w:val="00E25665"/>
    <w:rsid w:val="00E25BED"/>
    <w:rsid w:val="00E31C78"/>
    <w:rsid w:val="00E35C4D"/>
    <w:rsid w:val="00E42F9C"/>
    <w:rsid w:val="00E47B2F"/>
    <w:rsid w:val="00E60370"/>
    <w:rsid w:val="00E65561"/>
    <w:rsid w:val="00E67713"/>
    <w:rsid w:val="00E7215E"/>
    <w:rsid w:val="00EA3E2C"/>
    <w:rsid w:val="00EA6AD4"/>
    <w:rsid w:val="00EB2BD7"/>
    <w:rsid w:val="00EB6A6D"/>
    <w:rsid w:val="00EC43AD"/>
    <w:rsid w:val="00EC6A72"/>
    <w:rsid w:val="00ED68EC"/>
    <w:rsid w:val="00EF478C"/>
    <w:rsid w:val="00EF6F82"/>
    <w:rsid w:val="00F01AF4"/>
    <w:rsid w:val="00F036E4"/>
    <w:rsid w:val="00F076A2"/>
    <w:rsid w:val="00F255DC"/>
    <w:rsid w:val="00F35C26"/>
    <w:rsid w:val="00F42E0A"/>
    <w:rsid w:val="00F53A04"/>
    <w:rsid w:val="00F625D1"/>
    <w:rsid w:val="00F86E2A"/>
    <w:rsid w:val="00F940C5"/>
    <w:rsid w:val="00F9601B"/>
    <w:rsid w:val="00F96194"/>
    <w:rsid w:val="00FA11EF"/>
    <w:rsid w:val="00FC6965"/>
    <w:rsid w:val="00FD72B7"/>
    <w:rsid w:val="00FE29F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z-lib.fm/book/VZw4BE6e0m/administraci%C3%B3n-de-sistemas-gestores-de-bases-de-datos-2aed.html" TargetMode="External"/><Relationship Id="rId18" Type="http://schemas.openxmlformats.org/officeDocument/2006/relationships/hyperlink" Target="https://aulasvirtuales.uniquindio.edu.co/RecDigital/Introduccion_Ingenieria/recursos/unidad5/Descargable_EA1.pdf" TargetMode="External"/><Relationship Id="rId26" Type="http://schemas.openxmlformats.org/officeDocument/2006/relationships/hyperlink" Target="https://repositorio.udes.edu.co/entities/publication/3f414245-abba-40a0-8b21-5f1239eaee6d" TargetMode="External"/><Relationship Id="rId39" Type="http://schemas.openxmlformats.org/officeDocument/2006/relationships/hyperlink" Target="https://epsir.net/index.php/epsir/article/view/1974" TargetMode="External"/><Relationship Id="rId21" Type="http://schemas.openxmlformats.org/officeDocument/2006/relationships/hyperlink" Target="https://oai.e-spacio.uned.es/server/api/core/bitstreams/603f1bc3-1c8e-4030-a397-5439f23f4048/content" TargetMode="External"/><Relationship Id="rId34" Type="http://schemas.openxmlformats.org/officeDocument/2006/relationships/hyperlink" Target="https://dialnet.unirioja.es/servlet/articulo?codigo=8635309" TargetMode="External"/><Relationship Id="rId42" Type="http://schemas.openxmlformats.org/officeDocument/2006/relationships/hyperlink" Target="https://dialnet.unirioja.es/servlet/articulo?codigo=6224835" TargetMode="External"/><Relationship Id="rId47" Type="http://schemas.openxmlformats.org/officeDocument/2006/relationships/hyperlink" Target="https://maestrosenrecesion.prodavinci.com/" TargetMode="External"/><Relationship Id="rId50" Type="http://schemas.openxmlformats.org/officeDocument/2006/relationships/image" Target="media/image2.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positorio.unesum.edu.ec/bitstream/53000/2077/1/Fundamento%20sobre%20la%20Gestio%20de%20bases%20de%20datos.pdf" TargetMode="External"/><Relationship Id="rId29" Type="http://schemas.openxmlformats.org/officeDocument/2006/relationships/hyperlink" Target="https://eric.ed.gov/?id=ED053419" TargetMode="External"/><Relationship Id="rId11" Type="http://schemas.openxmlformats.org/officeDocument/2006/relationships/hyperlink" Target="http://ilitia.cua.uam.mx:8080/jspui/bitstream/123456789/1000/1/Fundamentos%20de%20Ingenier%C3%ADa%20de%20Software.pdf" TargetMode="External"/><Relationship Id="rId24" Type="http://schemas.openxmlformats.org/officeDocument/2006/relationships/hyperlink" Target="http://www.espacio.digital.upel.edu.ve/index.php/TD/article/view/1957/1850" TargetMode="External"/><Relationship Id="rId32" Type="http://schemas.openxmlformats.org/officeDocument/2006/relationships/hyperlink" Target="https://www.ride.org.mx/index.php/RIDE/article/view/1832" TargetMode="External"/><Relationship Id="rId37" Type="http://schemas.openxmlformats.org/officeDocument/2006/relationships/hyperlink" Target="https://idus.us.es/items/d4c6c5c9-7f58-427a-875c-87ddfbba9ba2" TargetMode="External"/><Relationship Id="rId40" Type="http://schemas.openxmlformats.org/officeDocument/2006/relationships/hyperlink" Target="https://educacion.ucab.edu.ve/wp-content/uploads/sites/17/2025/04/InformeSECELAbril2025.pdf" TargetMode="External"/><Relationship Id="rId45" Type="http://schemas.openxmlformats.org/officeDocument/2006/relationships/hyperlink" Target="https://revistas.pucp.edu.pe/index.php/educacion/article/view/29664"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oa.upm.es/35517/1/fundamentos%20de%20la%20gamificacion_v1_1.pdf" TargetMode="External"/><Relationship Id="rId19" Type="http://schemas.openxmlformats.org/officeDocument/2006/relationships/hyperlink" Target="https://es.scribd.com/document/427756509/Analisis-y-requerimientos-de-software-pdf" TargetMode="External"/><Relationship Id="rId31" Type="http://schemas.openxmlformats.org/officeDocument/2006/relationships/hyperlink" Target="https://dialnet.unirioja.es/servlet/articulo?codigo=9254960" TargetMode="External"/><Relationship Id="rId44" Type="http://schemas.openxmlformats.org/officeDocument/2006/relationships/hyperlink" Target="https://dialnet.unirioja.es/servlet/articulo?codigo=9676175"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chive.org/details/AritmeticaBaldor/mode/2up" TargetMode="External"/><Relationship Id="rId14" Type="http://schemas.openxmlformats.org/officeDocument/2006/relationships/hyperlink" Target="https://www.jsu.edu/online/faculty/MULTIMEDIA%20LEARNING%20by%20Richard%20E.%20Mayer.pdf" TargetMode="External"/><Relationship Id="rId22" Type="http://schemas.openxmlformats.org/officeDocument/2006/relationships/hyperlink" Target="https://pa.bibdigital.ucc.edu.ar/3525/1/TD_CalbachoContreras.pdf" TargetMode="External"/><Relationship Id="rId27" Type="http://schemas.openxmlformats.org/officeDocument/2006/relationships/hyperlink" Target="https://repositorio.une.edu.pe/entities/publication/21bc2480-f1bc-430b-b5d9-bc928b70e109" TargetMode="External"/><Relationship Id="rId30" Type="http://schemas.openxmlformats.org/officeDocument/2006/relationships/hyperlink" Target="https://revistasenlinea.saber.ucab.edu.ve/rrii2/article/view/6180/5755" TargetMode="External"/><Relationship Id="rId35" Type="http://schemas.openxmlformats.org/officeDocument/2006/relationships/hyperlink" Target="https://dialnet.unirioja.es/servlet/articulo?codigo=4949858" TargetMode="External"/><Relationship Id="rId43" Type="http://schemas.openxmlformats.org/officeDocument/2006/relationships/hyperlink" Target="https://onlinelibrary.wiley.com/doi/10.1207/s15516709cog1202_4" TargetMode="External"/><Relationship Id="rId48" Type="http://schemas.openxmlformats.org/officeDocument/2006/relationships/header" Target="header1.xml"/><Relationship Id="rId8" Type="http://schemas.openxmlformats.org/officeDocument/2006/relationships/hyperlink" Target="https://profefily.com/biblioteca-digital/" TargetMode="External"/><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www.upd.edu.mx/PDF/Libros/RendimientoAcademico.pdf" TargetMode="External"/><Relationship Id="rId17" Type="http://schemas.openxmlformats.org/officeDocument/2006/relationships/hyperlink" Target="https://es.z-lib.fm/book/XAn6EeOJAd/ingenier%C3%ADa-del-software-un-enfoque-pr%C3%A1ctico.html?dsource=recommend" TargetMode="External"/><Relationship Id="rId25" Type="http://schemas.openxmlformats.org/officeDocument/2006/relationships/hyperlink" Target="https://idus.us.es/items/f73056a5-6727-4767-b66c-bf1e9751781c" TargetMode="External"/><Relationship Id="rId33" Type="http://schemas.openxmlformats.org/officeDocument/2006/relationships/hyperlink" Target="https://dialnet.unirioja.es/servlet/articulo?codigo=2695335" TargetMode="External"/><Relationship Id="rId38" Type="http://schemas.openxmlformats.org/officeDocument/2006/relationships/hyperlink" Target="https://www.redalyc.org/articulo.oa?id=441846096005" TargetMode="External"/><Relationship Id="rId46" Type="http://schemas.openxmlformats.org/officeDocument/2006/relationships/hyperlink" Target="https://elucabista.com/wp-content/uploads/2023/11/PresentacionResultadosNoviembre2023.pdf" TargetMode="External"/><Relationship Id="rId20" Type="http://schemas.openxmlformats.org/officeDocument/2006/relationships/hyperlink" Target="https://repositorio.une.edu.pe/server/api/core/bitstreams/ed73274c-19a4-4fe9-8c81-9c00e47fac25/content" TargetMode="External"/><Relationship Id="rId41" Type="http://schemas.openxmlformats.org/officeDocument/2006/relationships/hyperlink" Target="https://www.ideals.illinois.edu/items/1809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uao.org/biblioteca/matematica_para_la_vida_matematica_coleccion_bicentenario_1er_ano" TargetMode="External"/><Relationship Id="rId23" Type="http://schemas.openxmlformats.org/officeDocument/2006/relationships/hyperlink" Target="https://repositorio.continental.edu.pe/backend/api/core/bitstreams/7d8299d2-87c8-482d-a6ea-967d27bc5d2d/content" TargetMode="External"/><Relationship Id="rId28" Type="http://schemas.openxmlformats.org/officeDocument/2006/relationships/hyperlink" Target="https://revistas.javeriana.edu.co/index.php/MAGIS/article/view/4166" TargetMode="External"/><Relationship Id="rId36" Type="http://schemas.openxmlformats.org/officeDocument/2006/relationships/hyperlink" Target="https://www.redalyc.org/articulo.oa?id=84920503058" TargetMode="External"/><Relationship Id="rId4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2244</TotalTime>
  <Pages>16</Pages>
  <Words>3318</Words>
  <Characters>18253</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164</cp:revision>
  <dcterms:created xsi:type="dcterms:W3CDTF">2026-06-14T23:04:00Z</dcterms:created>
  <dcterms:modified xsi:type="dcterms:W3CDTF">2026-07-09T22:30:00Z</dcterms:modified>
</cp:coreProperties>
</file>