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41DAF738" w14:textId="77777777" w:rsidR="00707894" w:rsidRDefault="00707894" w:rsidP="00707894">
      <w:pPr>
        <w:spacing w:line="240" w:lineRule="auto"/>
        <w:ind w:firstLine="0"/>
        <w:jc w:val="center"/>
        <w:rPr>
          <w:rFonts w:ascii="Arial" w:hAnsi="Arial" w:cs="Arial"/>
          <w:b/>
          <w:bCs/>
          <w:sz w:val="24"/>
          <w:szCs w:val="24"/>
        </w:rPr>
      </w:pP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36ABEF0B" w14:textId="77777777" w:rsidR="00707894" w:rsidRDefault="00707894" w:rsidP="00707894">
      <w:pPr>
        <w:spacing w:line="240" w:lineRule="auto"/>
        <w:ind w:firstLine="0"/>
        <w:jc w:val="center"/>
        <w:rPr>
          <w:rFonts w:ascii="Arial" w:hAnsi="Arial" w:cs="Arial"/>
          <w:b/>
          <w:bCs/>
          <w:sz w:val="24"/>
          <w:szCs w:val="24"/>
        </w:rPr>
      </w:pP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5975227" w14:textId="77777777" w:rsidR="00707894"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4061D099" w14:textId="0A7214DE" w:rsidR="000C5EE2" w:rsidRPr="004D1D50" w:rsidRDefault="000C5EE2" w:rsidP="00B34595">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74464B">
          <w:headerReference w:type="default" r:id="rId10"/>
          <w:footerReference w:type="default" r:id="rId11"/>
          <w:pgSz w:w="12240" w:h="15840"/>
          <w:pgMar w:top="1701" w:right="1701" w:bottom="1701" w:left="2268" w:header="709" w:footer="709" w:gutter="0"/>
          <w:pgNumType w:start="17"/>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5E16CFDD"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3A2A702" w14:textId="503E4A95" w:rsidR="00CD54D7" w:rsidRDefault="000C5EE2" w:rsidP="009F07F8">
      <w:pPr>
        <w:pStyle w:val="Tesis"/>
      </w:pPr>
      <w:r>
        <w:t>De acuerdo a Rojas (2018, p.26-34), Las aplicaciones educativas se pueden clasificar según varios elementos:</w:t>
      </w:r>
    </w:p>
    <w:p w14:paraId="66829C91" w14:textId="77777777" w:rsidR="009F07F8" w:rsidRPr="009F07F8" w:rsidRDefault="000C5EE2" w:rsidP="009F07F8">
      <w:pPr>
        <w:pStyle w:val="Tesis"/>
      </w:pPr>
      <w:r w:rsidRPr="009F07F8">
        <w:t xml:space="preserve">Según la forma como se articulan con el aprendizaje: </w:t>
      </w:r>
    </w:p>
    <w:p w14:paraId="4C5CCBFB" w14:textId="2E778E89" w:rsidR="000C5EE2" w:rsidRPr="009F07F8" w:rsidRDefault="000C5EE2" w:rsidP="009F07F8">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1F0A4C04" w14:textId="03C7DDB5" w:rsidR="000C5EE2" w:rsidRDefault="000C5EE2" w:rsidP="009F07F8">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41CBBC4A" w:rsidR="000C5EE2" w:rsidRDefault="000C5EE2" w:rsidP="009F07F8">
      <w:pPr>
        <w:pStyle w:val="Tesis"/>
      </w:pPr>
      <w:r w:rsidRPr="009F07F8">
        <w:rPr>
          <w:rStyle w:val="TesisCar"/>
        </w:rPr>
        <w:t>Construcción:</w:t>
      </w:r>
      <w:r w:rsidRPr="002000DC">
        <w:t xml:space="preserve"> </w:t>
      </w:r>
      <w:r w:rsidR="00373C18">
        <w:t xml:space="preserve">Rojas cita a </w:t>
      </w:r>
      <w:r w:rsidRPr="002000DC">
        <w:t>Machaca y Quispe (2017)</w:t>
      </w:r>
      <w:r w:rsidR="00373C18">
        <w:t xml:space="preserve"> que señalan</w:t>
      </w:r>
      <w:r w:rsidRPr="002000DC">
        <w:t>: responde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rsidR="0065282C">
        <w:t xml:space="preserve">diferentes </w:t>
      </w:r>
      <w:r w:rsidRPr="002000DC">
        <w:t xml:space="preserve">campos del saber (p. 34). </w:t>
      </w:r>
    </w:p>
    <w:p w14:paraId="0494B197" w14:textId="77777777" w:rsidR="009F07F8" w:rsidRDefault="000C5EE2" w:rsidP="009F07F8">
      <w:pPr>
        <w:pStyle w:val="Tesis"/>
      </w:pPr>
      <w:r w:rsidRPr="000879C8">
        <w:t>Según las características fundamentales</w:t>
      </w:r>
      <w:r>
        <w:t>:</w:t>
      </w:r>
    </w:p>
    <w:p w14:paraId="6C7097B7" w14:textId="3194DF99" w:rsidR="0074436A" w:rsidRPr="009F07F8" w:rsidRDefault="000C5EE2" w:rsidP="009F07F8">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233E680" w14:textId="6105B8D0" w:rsidR="000C5EE2" w:rsidRPr="009F07F8" w:rsidRDefault="000C5EE2" w:rsidP="009F07F8">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5C1E815C" w14:textId="4006F3A1" w:rsidR="000C5EE2" w:rsidRPr="009F07F8" w:rsidRDefault="000C5EE2" w:rsidP="009F07F8">
      <w:pPr>
        <w:pStyle w:val="Tesis"/>
      </w:pPr>
      <w:r w:rsidRPr="009F07F8">
        <w:rPr>
          <w:bCs/>
        </w:rPr>
        <w:t>Autorías y juegos</w:t>
      </w:r>
      <w:r w:rsidRPr="009F07F8">
        <w:t xml:space="preserve">: Son programas que le permiten al estudiante una interacción lúdica en la que se le presenta retos y desafíos que debe resolver </w:t>
      </w:r>
      <w:r w:rsidRPr="009F07F8">
        <w:lastRenderedPageBreak/>
        <w:t xml:space="preserve">de acuerdo al desarrollo de su competencia. Aquí el estudiante puede usar múltiples estrategias para la resolución de problemas como el ensayo, el error, la comparación, la anticipación, la deducción. </w:t>
      </w:r>
    </w:p>
    <w:p w14:paraId="19557D7E" w14:textId="77777777" w:rsidR="000C5EE2" w:rsidRPr="009F07F8" w:rsidRDefault="000C5EE2" w:rsidP="009F07F8">
      <w:pPr>
        <w:pStyle w:val="Tesis"/>
        <w:rPr>
          <w:bCs/>
        </w:rPr>
      </w:pPr>
      <w:r w:rsidRPr="009F07F8">
        <w:rPr>
          <w:bCs/>
        </w:rPr>
        <w:t>Según su estructura:</w:t>
      </w:r>
    </w:p>
    <w:p w14:paraId="7FBC00CB" w14:textId="264005C3" w:rsidR="000C5EE2" w:rsidRPr="009F07F8" w:rsidRDefault="000C5EE2" w:rsidP="009F07F8">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6A776A86" w14:textId="69F40E3E" w:rsidR="000C5EE2" w:rsidRPr="009F07F8" w:rsidRDefault="000C5EE2" w:rsidP="009F07F8">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sidRPr="009F07F8">
        <w:t>.</w:t>
      </w:r>
      <w:r w:rsidRPr="009F07F8">
        <w:t xml:space="preserve"> </w:t>
      </w:r>
    </w:p>
    <w:p w14:paraId="023E7D69" w14:textId="1873B388" w:rsidR="000C5EE2" w:rsidRPr="009F07F8" w:rsidRDefault="000C5EE2" w:rsidP="009F07F8">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w:t>
      </w:r>
      <w:r w:rsidR="0065282C" w:rsidRPr="009F07F8">
        <w:t>conocimientos</w:t>
      </w:r>
      <w:r w:rsidRPr="009F07F8">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17D6513F" w:rsidR="000C5EE2" w:rsidRPr="009F07F8" w:rsidRDefault="000C5EE2" w:rsidP="009F07F8">
      <w:pPr>
        <w:pStyle w:val="Tesis"/>
      </w:pPr>
      <w:r w:rsidRPr="009F07F8">
        <w:rPr>
          <w:bCs/>
        </w:rPr>
        <w:t>Constructores:</w:t>
      </w:r>
      <w:r w:rsidRPr="009F07F8">
        <w:t xml:space="preserve"> Este tipo de software constituye un reto y desafío a los usuarios, promueven la creatividad y la innovación para resolver problemas. </w:t>
      </w:r>
      <w:r w:rsidRPr="009F07F8">
        <w:lastRenderedPageBreak/>
        <w:t xml:space="preserve">Aquí, el estudiante pone en juego sus capacidades y habilidades. Permite también medir los niveles de aprendizaje, puesto que puede resultar que tengan que recurrir muchas veces a la modificación o reflexión cuando el objetivo no se ha logrado. </w:t>
      </w:r>
    </w:p>
    <w:p w14:paraId="2BEA7E18" w14:textId="58109094" w:rsidR="001520E3" w:rsidRPr="009F07F8" w:rsidRDefault="000C5EE2" w:rsidP="009F07F8">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5A325013" w14:textId="77777777" w:rsidR="000C5EE2" w:rsidRPr="009F07F8" w:rsidRDefault="000C5EE2" w:rsidP="009F07F8">
      <w:pPr>
        <w:pStyle w:val="Tesis"/>
        <w:rPr>
          <w:bCs/>
        </w:rPr>
      </w:pPr>
      <w:r w:rsidRPr="009F07F8">
        <w:rPr>
          <w:bCs/>
        </w:rPr>
        <w:t xml:space="preserve">Según el enfoque educativo y función que cumple: </w:t>
      </w:r>
    </w:p>
    <w:p w14:paraId="6E57BC79" w14:textId="0C272E2E" w:rsidR="000C5EE2" w:rsidRPr="009F07F8" w:rsidRDefault="000C5EE2" w:rsidP="009F07F8">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F07F8" w:rsidRDefault="000C5EE2" w:rsidP="009F07F8">
      <w:pPr>
        <w:pStyle w:val="Tesis"/>
        <w:rPr>
          <w:bCs/>
        </w:rPr>
      </w:pPr>
      <w:r w:rsidRPr="009F07F8">
        <w:rPr>
          <w:bCs/>
        </w:rPr>
        <w:t xml:space="preserve">Considerando la función educativa se pueden clasificar en: </w:t>
      </w:r>
    </w:p>
    <w:p w14:paraId="1577F382" w14:textId="2041D291" w:rsidR="000C5EE2" w:rsidRPr="009F07F8" w:rsidRDefault="000C5EE2" w:rsidP="009F07F8">
      <w:pPr>
        <w:pStyle w:val="Tesis"/>
      </w:pPr>
      <w:r w:rsidRPr="009F07F8">
        <w:rPr>
          <w:bCs/>
        </w:rPr>
        <w:t>Sistemas tutoriales:</w:t>
      </w:r>
      <w:r w:rsidRPr="009F07F8">
        <w:t xml:space="preserve"> Permite establecer interacción con el estudiante, presentando información objetiva y siguiendo una ruta de trabajo. De</w:t>
      </w:r>
      <w:r w:rsidR="0065282C" w:rsidRPr="009F07F8">
        <w:t xml:space="preserve"> forma más específica</w:t>
      </w:r>
      <w:r w:rsidR="00524A77" w:rsidRPr="009F07F8">
        <w:t xml:space="preserve">, </w:t>
      </w:r>
      <w:r w:rsidRPr="009F07F8">
        <w:t>se puede decir que un tutorial</w:t>
      </w:r>
      <w:r w:rsidR="0065282C" w:rsidRPr="009F07F8">
        <w:t xml:space="preserve"> e</w:t>
      </w:r>
      <w:r w:rsidRPr="009F07F8">
        <w:t xml:space="preserve">s una plataforma especializada en la enseñanza de un dominio específico del conocimiento en constante interrelación con el estudiante en una situación directa. </w:t>
      </w:r>
    </w:p>
    <w:p w14:paraId="35C57D0C" w14:textId="71640254" w:rsidR="000C5EE2" w:rsidRPr="009F07F8" w:rsidRDefault="000C5EE2" w:rsidP="009F07F8">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10451E95" w:rsidR="000C5EE2" w:rsidRPr="009F07F8" w:rsidRDefault="000C5EE2" w:rsidP="009F07F8">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444DADCD" w:rsidR="000C5EE2" w:rsidRPr="009F07F8" w:rsidRDefault="000C5EE2" w:rsidP="009F07F8">
      <w:pPr>
        <w:pStyle w:val="Tesis"/>
        <w:rPr>
          <w:bCs/>
        </w:rPr>
      </w:pPr>
      <w:r w:rsidRPr="009F07F8">
        <w:rPr>
          <w:bCs/>
        </w:rPr>
        <w:t>Tipo heurístico:</w:t>
      </w:r>
      <w:r w:rsidR="001520E3" w:rsidRPr="009F07F8">
        <w:rPr>
          <w:bCs/>
        </w:rPr>
        <w:t xml:space="preserve">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72FA24AE" w14:textId="112BBB91" w:rsidR="000C5EE2" w:rsidRPr="009F07F8" w:rsidRDefault="000C5EE2" w:rsidP="009F07F8">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514504B4" w:rsidR="000C5EE2" w:rsidRPr="009F07F8" w:rsidRDefault="000C5EE2" w:rsidP="009F07F8">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0D488504" w14:textId="63C03AFE" w:rsidR="000C5EE2" w:rsidRPr="009F07F8" w:rsidRDefault="000C5EE2" w:rsidP="009F07F8">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3223A75F" w14:textId="7B02B226" w:rsidR="000C5EE2" w:rsidRPr="009F07F8" w:rsidRDefault="000C5EE2" w:rsidP="009F07F8">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identificar equivocaciones y desatinos, y explica las razones de los resultados obtenidos</w:t>
      </w:r>
      <w:r w:rsidR="00A8176E" w:rsidRPr="009F07F8">
        <w:t>.</w:t>
      </w:r>
      <w:r w:rsidRPr="009F07F8">
        <w:t xml:space="preserve"> </w:t>
      </w:r>
    </w:p>
    <w:p w14:paraId="409E60F7" w14:textId="77777777" w:rsidR="000C5EE2" w:rsidRPr="009F07F8" w:rsidRDefault="000C5EE2" w:rsidP="009F07F8">
      <w:pPr>
        <w:pStyle w:val="Tesis"/>
        <w:rPr>
          <w:bCs/>
        </w:rPr>
      </w:pPr>
      <w:r w:rsidRPr="009F07F8">
        <w:rPr>
          <w:bCs/>
        </w:rPr>
        <w:t>Según el tipo de material educativo pueden ser:</w:t>
      </w:r>
    </w:p>
    <w:p w14:paraId="16FABACD" w14:textId="251B2945" w:rsidR="000C5EE2" w:rsidRPr="009F07F8" w:rsidRDefault="000C5EE2" w:rsidP="009F07F8">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BDD007F" w14:textId="179E18CD" w:rsidR="000C5EE2" w:rsidRDefault="000C5EE2" w:rsidP="009F07F8">
      <w:pPr>
        <w:pStyle w:val="Tesis"/>
        <w:rPr>
          <w:b/>
          <w:bCs/>
        </w:rPr>
      </w:pPr>
      <w:r w:rsidRPr="009F07F8">
        <w:rPr>
          <w:bCs/>
        </w:rPr>
        <w:t>Sistemas tutoriales inteligentes:</w:t>
      </w:r>
      <w:r w:rsidR="00CE60C5">
        <w:rPr>
          <w:bCs/>
        </w:rPr>
        <w:t xml:space="preserve"> Rojas cita a Parra (2004, par.5),</w:t>
      </w:r>
      <w:r w:rsidRPr="009F07F8">
        <w:rPr>
          <w:bCs/>
        </w:rPr>
        <w:t xml:space="preserve">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w:t>
      </w:r>
    </w:p>
    <w:p w14:paraId="5868E08D" w14:textId="77777777" w:rsidR="000C5EE2" w:rsidRDefault="000C5EE2" w:rsidP="000C5EE2">
      <w:pPr>
        <w:spacing w:line="240" w:lineRule="auto"/>
        <w:ind w:firstLine="0"/>
        <w:rPr>
          <w:rFonts w:ascii="Arial" w:hAnsi="Arial" w:cs="Arial"/>
          <w:b/>
          <w:bCs/>
          <w:sz w:val="24"/>
          <w:szCs w:val="24"/>
        </w:rPr>
      </w:pPr>
    </w:p>
    <w:p w14:paraId="71E0C345" w14:textId="458BAF5A" w:rsidR="009A507D" w:rsidRDefault="000C5EE2" w:rsidP="009A507D">
      <w:pPr>
        <w:ind w:firstLine="0"/>
        <w:rPr>
          <w:rFonts w:ascii="Arial" w:hAnsi="Arial" w:cs="Arial"/>
          <w:b/>
          <w:bCs/>
          <w:sz w:val="24"/>
          <w:szCs w:val="24"/>
        </w:rPr>
      </w:pPr>
      <w:r>
        <w:rPr>
          <w:rFonts w:ascii="Arial" w:hAnsi="Arial" w:cs="Arial"/>
          <w:b/>
          <w:bCs/>
          <w:sz w:val="24"/>
          <w:szCs w:val="24"/>
        </w:rPr>
        <w:t>2.1.3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1D28BBB" w:rsidR="001520E3" w:rsidRDefault="000C5EE2" w:rsidP="001520E3">
      <w:pPr>
        <w:pStyle w:val="Tesis"/>
      </w:pPr>
      <w:r>
        <w:lastRenderedPageBreak/>
        <w:t>En relación con las implicaciones</w:t>
      </w:r>
      <w:r w:rsidRPr="00B466F2">
        <w:t>,</w:t>
      </w:r>
      <w:r w:rsidR="008F36E2">
        <w:t xml:space="preserve"> los autores citan</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w:t>
      </w:r>
      <w:r w:rsidR="00C54A5D">
        <w:t xml:space="preserve">los autores citan a </w:t>
      </w:r>
      <w:r w:rsidRPr="00B466F2">
        <w:t xml:space="preserve">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A9BBDD7" w:rsidR="00D10327" w:rsidRDefault="000C5EE2" w:rsidP="00D10327">
      <w:pPr>
        <w:pStyle w:val="Tesis"/>
      </w:pPr>
      <w:r w:rsidRPr="00B466F2">
        <w:t>E</w:t>
      </w:r>
      <w:r>
        <w:t>n cuanto al</w:t>
      </w:r>
      <w:r w:rsidRPr="00B466F2">
        <w:t xml:space="preserve"> análisis de regresión</w:t>
      </w:r>
      <w:r>
        <w:t xml:space="preserve">, </w:t>
      </w:r>
      <w:r w:rsidRPr="00B466F2">
        <w:t>Moreir</w:t>
      </w:r>
      <w:r w:rsidR="00C54A5D">
        <w:t>a</w:t>
      </w:r>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91339C2" w:rsidR="00DC776D" w:rsidRDefault="00DC776D" w:rsidP="00DC776D">
      <w:pPr>
        <w:pStyle w:val="Tesis"/>
        <w:spacing w:line="240" w:lineRule="auto"/>
        <w:ind w:firstLine="0"/>
      </w:pPr>
    </w:p>
    <w:p w14:paraId="39C26291" w14:textId="77777777" w:rsidR="009F07F8" w:rsidRDefault="009F07F8" w:rsidP="00DC776D">
      <w:pPr>
        <w:pStyle w:val="Tesis"/>
        <w:spacing w:line="240" w:lineRule="auto"/>
        <w:ind w:firstLine="0"/>
      </w:pPr>
    </w:p>
    <w:p w14:paraId="77324FA2" w14:textId="655332AC" w:rsidR="00DC776D" w:rsidRDefault="000C5EE2" w:rsidP="009F07F8">
      <w:pPr>
        <w:pStyle w:val="Tesis"/>
        <w:ind w:firstLine="0"/>
        <w:rPr>
          <w:b/>
          <w:bCs/>
        </w:rPr>
      </w:pPr>
      <w:r>
        <w:rPr>
          <w:b/>
          <w:bCs/>
        </w:rPr>
        <w:lastRenderedPageBreak/>
        <w:t>2.2 GAMIFICACIÓN</w:t>
      </w:r>
    </w:p>
    <w:p w14:paraId="43CBCEBF" w14:textId="77777777" w:rsidR="009F07F8" w:rsidRPr="009F07F8" w:rsidRDefault="009F07F8" w:rsidP="009F07F8">
      <w:pPr>
        <w:pStyle w:val="Tesis"/>
        <w:spacing w:line="240" w:lineRule="auto"/>
        <w:ind w:firstLine="0"/>
        <w:rPr>
          <w:b/>
          <w:bCs/>
        </w:rPr>
      </w:pPr>
    </w:p>
    <w:p w14:paraId="598EC7C6" w14:textId="29E567E3" w:rsidR="00DA15BB" w:rsidRDefault="000C5EE2" w:rsidP="008D43E4">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6961FF86" w14:textId="77777777" w:rsidR="009F07F8" w:rsidRDefault="009F07F8" w:rsidP="009F07F8">
      <w:pPr>
        <w:pStyle w:val="Tesis"/>
        <w:spacing w:line="240" w:lineRule="auto"/>
      </w:pPr>
    </w:p>
    <w:p w14:paraId="1D198C53" w14:textId="75AF20B7" w:rsidR="000C5EE2" w:rsidRDefault="000C5EE2" w:rsidP="000C5EE2">
      <w:pPr>
        <w:ind w:firstLine="0"/>
        <w:rPr>
          <w:rFonts w:ascii="Arial" w:hAnsi="Arial" w:cs="Arial"/>
          <w:b/>
          <w:bCs/>
          <w:sz w:val="24"/>
          <w:szCs w:val="24"/>
        </w:rPr>
      </w:pPr>
      <w:r>
        <w:rPr>
          <w:rFonts w:ascii="Arial" w:hAnsi="Arial" w:cs="Arial"/>
          <w:b/>
          <w:bCs/>
          <w:sz w:val="24"/>
          <w:szCs w:val="24"/>
        </w:rPr>
        <w:t>2.2.</w:t>
      </w:r>
      <w:r w:rsidR="008D43E4">
        <w:rPr>
          <w:rFonts w:ascii="Arial" w:hAnsi="Arial" w:cs="Arial"/>
          <w:b/>
          <w:bCs/>
          <w:sz w:val="24"/>
          <w:szCs w:val="24"/>
        </w:rPr>
        <w:t>1</w:t>
      </w:r>
      <w:r>
        <w:rPr>
          <w:rFonts w:ascii="Arial" w:hAnsi="Arial" w:cs="Arial"/>
          <w:b/>
          <w:bCs/>
          <w:sz w:val="24"/>
          <w:szCs w:val="24"/>
        </w:rPr>
        <w:t xml:space="preserve">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9F07F8">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r w:rsidRPr="008A7F19">
        <w:t>Beza</w:t>
      </w:r>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reto</w:t>
      </w:r>
      <w:r w:rsidR="00BB7A11">
        <w:t xml:space="preserve">; el </w:t>
      </w:r>
      <w:r w:rsidR="008D6498">
        <w:t xml:space="preserve">guion </w:t>
      </w:r>
      <w:r w:rsidRPr="008A7F19">
        <w:t xml:space="preserve">del juego, que permitirá dar una idea general del reto al </w:t>
      </w:r>
      <w:r w:rsidRPr="008A7F19">
        <w:lastRenderedPageBreak/>
        <w:t>participant</w:t>
      </w:r>
      <w:r w:rsidR="00BB7A11">
        <w:t>e. p</w:t>
      </w:r>
      <w:r w:rsidRPr="008A7F19">
        <w:t>rogresión del juego, es importante que haya una evolución, una 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9F07F8">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rsidR="0046193D">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42E1DA1F" w14:textId="35E1EBA4" w:rsidR="000C5EE2" w:rsidRDefault="0046193D" w:rsidP="009F07F8">
      <w:pPr>
        <w:pStyle w:val="Tesis"/>
      </w:pPr>
      <w:r>
        <w:t>Los r</w:t>
      </w:r>
      <w:r w:rsidR="000C5EE2" w:rsidRPr="008A7F19">
        <w:t>etos, sacando a los usuarios de un ambiente de confort para introducirlos en la mecánica del juego</w:t>
      </w:r>
      <w:r w:rsidR="002B5C88">
        <w:t xml:space="preserve">, donde </w:t>
      </w:r>
      <w:r w:rsidR="000C6210">
        <w:t>la superación de estos irá</w:t>
      </w:r>
      <w:r w:rsidR="002B5C88">
        <w:t xml:space="preserve"> dando puntos a los participantes;</w:t>
      </w:r>
      <w:r>
        <w:t xml:space="preserve"> </w:t>
      </w:r>
      <w:r w:rsidR="00BB7A11">
        <w:t>o</w:t>
      </w:r>
      <w:r w:rsidR="000C5EE2" w:rsidRPr="008A7F19">
        <w:t>portunidades, competición y colaboración, planteando la forma idónea en la que comportarse en el juego los participantes. Otros elementos serán la clasificación de participantes en función de sus</w:t>
      </w:r>
      <w:r w:rsidR="00A9694F">
        <w:t xml:space="preserve"> </w:t>
      </w:r>
      <w:r w:rsidR="000C5EE2" w:rsidRPr="008A7F19">
        <w:t>niveles</w:t>
      </w:r>
      <w:r w:rsidR="00A9694F">
        <w:t xml:space="preserve"> y la r</w:t>
      </w:r>
      <w:r w:rsidR="000C5EE2" w:rsidRPr="008A7F19">
        <w:t xml:space="preserve">ealimentación o feedback, indicará el hecho de obtener premios por acciones bien realizadas o completadas. </w:t>
      </w:r>
    </w:p>
    <w:p w14:paraId="5C14FA39" w14:textId="66849BA2" w:rsidR="000C5EE2" w:rsidRDefault="000C5EE2" w:rsidP="009F07F8">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rsidR="00D551BB">
        <w:t>; a</w:t>
      </w:r>
      <w:r w:rsidRPr="006D4A92">
        <w:t>vatares</w:t>
      </w:r>
      <w:r w:rsidR="00D551BB">
        <w:t>; i</w:t>
      </w:r>
      <w:r w:rsidRPr="006D4A92">
        <w:t>nsignia</w:t>
      </w:r>
      <w:r w:rsidR="00D551BB">
        <w:t xml:space="preserve">s; </w:t>
      </w:r>
      <w:r w:rsidRPr="006D4A92">
        <w:t>“</w:t>
      </w:r>
      <w:r w:rsidR="00D551BB">
        <w:t>m</w:t>
      </w:r>
      <w:r w:rsidRPr="006D4A92">
        <w:t>alos” de final de nivel</w:t>
      </w:r>
      <w:r w:rsidR="00D551BB">
        <w:t>; c</w:t>
      </w:r>
      <w:r w:rsidRPr="006D4A92">
        <w:t>ombates</w:t>
      </w:r>
      <w:r w:rsidR="00D551BB">
        <w:t xml:space="preserve">; </w:t>
      </w:r>
      <w:r w:rsidRPr="006D4A92">
        <w:t xml:space="preserve">contenido bloqueado, para </w:t>
      </w:r>
      <w:r>
        <w:t>desbloquear</w:t>
      </w:r>
      <w:r w:rsidR="008E41A4">
        <w:t>; n</w:t>
      </w:r>
      <w:r w:rsidRPr="006D4A92">
        <w:t>iveles</w:t>
      </w:r>
      <w:r w:rsidR="008E41A4">
        <w:t>, p</w:t>
      </w:r>
      <w:r w:rsidRPr="006D4A92">
        <w:t>unto</w:t>
      </w:r>
      <w:r w:rsidR="008E41A4">
        <w:t>s, t</w:t>
      </w:r>
      <w:r w:rsidRPr="006D4A92">
        <w:t>ablas de clasificación</w:t>
      </w:r>
      <w:r w:rsidR="008E41A4">
        <w:t>, p</w:t>
      </w:r>
      <w:r w:rsidRPr="006D4A92">
        <w:t>ruebas</w:t>
      </w:r>
      <w:r w:rsidR="008E41A4">
        <w:t xml:space="preserve"> y o</w:t>
      </w:r>
      <w:r w:rsidRPr="006D4A92">
        <w:t>bjetos virtuale</w:t>
      </w:r>
      <w:r>
        <w:t>s.</w:t>
      </w:r>
    </w:p>
    <w:p w14:paraId="74E4C92A" w14:textId="77777777" w:rsidR="000C5EE2" w:rsidRDefault="000C5EE2" w:rsidP="000C5EE2">
      <w:pPr>
        <w:spacing w:line="240" w:lineRule="auto"/>
        <w:ind w:firstLine="0"/>
        <w:rPr>
          <w:rFonts w:ascii="Arial" w:hAnsi="Arial" w:cs="Arial"/>
          <w:sz w:val="24"/>
          <w:szCs w:val="24"/>
        </w:rPr>
      </w:pPr>
    </w:p>
    <w:p w14:paraId="2BD04323" w14:textId="7DC8EAF5" w:rsidR="000C5EE2" w:rsidRDefault="000C5EE2" w:rsidP="000C5EE2">
      <w:pPr>
        <w:ind w:firstLine="0"/>
        <w:rPr>
          <w:rFonts w:ascii="Arial" w:hAnsi="Arial" w:cs="Arial"/>
          <w:b/>
          <w:bCs/>
          <w:sz w:val="24"/>
          <w:szCs w:val="24"/>
        </w:rPr>
      </w:pPr>
      <w:r>
        <w:rPr>
          <w:rFonts w:ascii="Arial" w:hAnsi="Arial" w:cs="Arial"/>
          <w:b/>
          <w:bCs/>
          <w:sz w:val="24"/>
          <w:szCs w:val="24"/>
        </w:rPr>
        <w:t>2.2.</w:t>
      </w:r>
      <w:r w:rsidR="00D42F4C">
        <w:rPr>
          <w:rFonts w:ascii="Arial" w:hAnsi="Arial" w:cs="Arial"/>
          <w:b/>
          <w:bCs/>
          <w:sz w:val="24"/>
          <w:szCs w:val="24"/>
        </w:rPr>
        <w:t>2</w:t>
      </w:r>
      <w:r>
        <w:rPr>
          <w:rFonts w:ascii="Arial" w:hAnsi="Arial" w:cs="Arial"/>
          <w:b/>
          <w:bCs/>
          <w:sz w:val="24"/>
          <w:szCs w:val="24"/>
        </w:rPr>
        <w:t xml:space="preserve">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t xml:space="preserve">Por tanto, la gamificación en </w:t>
      </w:r>
      <w:r w:rsidR="009B39EB">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996DEA">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2BF35CEB" w14:textId="2A9C1DE7" w:rsidR="00430713" w:rsidRDefault="000C5EE2" w:rsidP="00430713">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996DEA">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996DEA">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rsidR="00F639F8">
        <w:t xml:space="preserve">contribuyen </w:t>
      </w:r>
      <w:r w:rsidRPr="00314C7E">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996DEA">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rsidR="0014700B">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rsidR="00B37229">
        <w:t>r</w:t>
      </w:r>
      <w:r w:rsidRPr="00314C7E">
        <w:t xml:space="preserve">endimiento </w:t>
      </w:r>
      <w:r w:rsidR="00B37229">
        <w:t>a</w:t>
      </w:r>
      <w:r w:rsidRPr="00314C7E">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996DEA">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rsidR="00C53D13">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rsidR="00B37229">
        <w:t xml:space="preserve">Que </w:t>
      </w:r>
      <w:r w:rsidRPr="00736F94">
        <w:t xml:space="preserve">un buen profesor lleva un mayor </w:t>
      </w:r>
      <w:r w:rsidR="00CC2938">
        <w:t>r</w:t>
      </w:r>
      <w:r w:rsidRPr="00736F94">
        <w:t xml:space="preserve">endimiento </w:t>
      </w:r>
      <w:r w:rsidR="00CC2938">
        <w:t>a</w:t>
      </w:r>
      <w:r w:rsidRPr="00736F94">
        <w:t xml:space="preserve">cadémico en las materias </w:t>
      </w:r>
      <w:r w:rsidR="00B37229">
        <w:t xml:space="preserve">con </w:t>
      </w:r>
      <w:r w:rsidRPr="00736F94">
        <w:t>una mayor satisfacción</w:t>
      </w:r>
      <w:r w:rsidR="00B37229">
        <w:t xml:space="preserve"> </w:t>
      </w:r>
      <w:r w:rsidR="008D6F61">
        <w:t>por</w:t>
      </w:r>
      <w:r w:rsidRPr="00736F94">
        <w:t xml:space="preserve"> la enseñanza. </w:t>
      </w:r>
      <w:r w:rsidR="0063276C">
        <w:t xml:space="preserve">En cambio, </w:t>
      </w:r>
      <w:r w:rsidRPr="00736F94">
        <w:t xml:space="preserve">un profesor de mala calidad conlleva a un bajo rendimiento académico de </w:t>
      </w:r>
      <w:r w:rsidR="0063276C">
        <w:t>su</w:t>
      </w:r>
      <w:r w:rsidRPr="00736F94">
        <w:t>s estudiantes con un efecto prolongado</w:t>
      </w:r>
      <w:r w:rsidR="0063276C">
        <w:t>, además de generan</w:t>
      </w:r>
      <w:r w:rsidR="0063276C" w:rsidRPr="00736F94">
        <w:t xml:space="preserve"> meno</w:t>
      </w:r>
      <w:r w:rsidR="0063276C">
        <w:t xml:space="preserve">s </w:t>
      </w:r>
      <w:r w:rsidR="0063276C" w:rsidRPr="00736F94">
        <w:t xml:space="preserve">satisfacción </w:t>
      </w:r>
      <w:r w:rsidR="0063276C">
        <w:t>por</w:t>
      </w:r>
      <w:r w:rsidR="0063276C" w:rsidRPr="00736F94">
        <w:t xml:space="preserve"> la enseñanza</w:t>
      </w:r>
      <w:r w:rsidR="0063276C">
        <w:t>.</w:t>
      </w:r>
      <w:r w:rsidR="00CD1669">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profesorado. Para Luengo (2013</w:t>
      </w:r>
      <w:r w:rsidR="000C5EE2">
        <w:t xml:space="preserve">, </w:t>
      </w:r>
      <w:r w:rsidR="000C5EE2" w:rsidRPr="00314C7E">
        <w:t xml:space="preserve">p.38) </w:t>
      </w:r>
      <w:r w:rsidR="000C5EE2">
        <w:t>l</w:t>
      </w:r>
      <w:r w:rsidR="000C5EE2" w:rsidRPr="00314C7E">
        <w:t xml:space="preserve">os docentes logran excelentes niveles </w:t>
      </w:r>
      <w:r w:rsidR="000C5EE2" w:rsidRPr="00314C7E">
        <w:lastRenderedPageBreak/>
        <w:t xml:space="preserve">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996DEA">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83346D">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rsidR="001C712E">
        <w:t>r</w:t>
      </w:r>
      <w:r w:rsidRPr="00314C7E">
        <w:t xml:space="preserve">endimiento </w:t>
      </w:r>
      <w:r w:rsidR="001C712E">
        <w:t>a</w:t>
      </w:r>
      <w:r w:rsidRPr="00314C7E">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83346D">
      <w:pPr>
        <w:pStyle w:val="Tesis"/>
      </w:pPr>
      <w:r w:rsidRPr="0083346D">
        <w:rPr>
          <w:bCs/>
        </w:rPr>
        <w:t>Contexto Familiar:</w:t>
      </w:r>
      <w:r w:rsidRPr="00314C7E">
        <w:t xml:space="preserve"> Para Stacey (1996) el clima familiar influye considerablemente en </w:t>
      </w:r>
      <w:r w:rsidR="002864AE">
        <w:t>el estudiante</w:t>
      </w:r>
      <w:r w:rsidRPr="00314C7E">
        <w:t>, tanto por las relaciones que se establecen en el hogar como por los estímulos intelectuales, culturales, e</w:t>
      </w:r>
      <w:r w:rsidR="00FA2CC2">
        <w:t>tc.</w:t>
      </w:r>
      <w:r w:rsidRPr="00314C7E">
        <w:t>, que se les brindan</w:t>
      </w:r>
      <w:r w:rsidR="00FA2CC2">
        <w:t xml:space="preserve"> y </w:t>
      </w:r>
      <w:r w:rsidRPr="00314C7E">
        <w:t>como ocupa</w:t>
      </w:r>
      <w:r w:rsidR="00FA2CC2">
        <w:t>n</w:t>
      </w:r>
      <w:r w:rsidR="00EA2D43">
        <w:t>su</w:t>
      </w:r>
      <w:r w:rsidRPr="00314C7E">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3FEEA0D2" w14:textId="77777777" w:rsidR="008D43E4" w:rsidRDefault="008D43E4" w:rsidP="008D43E4">
      <w:pPr>
        <w:pStyle w:val="Tesis"/>
        <w:spacing w:line="240" w:lineRule="auto"/>
      </w:pPr>
    </w:p>
    <w:p w14:paraId="47A459A8" w14:textId="310B0D63" w:rsidR="008D43E4" w:rsidRDefault="008D43E4" w:rsidP="008D43E4">
      <w:pPr>
        <w:ind w:firstLine="0"/>
        <w:rPr>
          <w:rFonts w:ascii="Arial" w:hAnsi="Arial" w:cs="Arial"/>
          <w:b/>
          <w:bCs/>
          <w:sz w:val="24"/>
          <w:szCs w:val="24"/>
        </w:rPr>
      </w:pPr>
      <w:r>
        <w:rPr>
          <w:rFonts w:ascii="Arial" w:hAnsi="Arial" w:cs="Arial"/>
          <w:b/>
          <w:bCs/>
          <w:sz w:val="24"/>
          <w:szCs w:val="24"/>
        </w:rPr>
        <w:t>2.</w:t>
      </w:r>
      <w:r w:rsidR="00A42890">
        <w:rPr>
          <w:rFonts w:ascii="Arial" w:hAnsi="Arial" w:cs="Arial"/>
          <w:b/>
          <w:bCs/>
          <w:sz w:val="24"/>
          <w:szCs w:val="24"/>
        </w:rPr>
        <w:t>4</w:t>
      </w:r>
      <w:r>
        <w:rPr>
          <w:rFonts w:ascii="Arial" w:hAnsi="Arial" w:cs="Arial"/>
          <w:b/>
          <w:bCs/>
          <w:sz w:val="24"/>
          <w:szCs w:val="24"/>
        </w:rPr>
        <w:t>. TEORÍA</w:t>
      </w:r>
      <w:r w:rsidR="00DE1FB0">
        <w:rPr>
          <w:rFonts w:ascii="Arial" w:hAnsi="Arial" w:cs="Arial"/>
          <w:b/>
          <w:bCs/>
          <w:sz w:val="24"/>
          <w:szCs w:val="24"/>
        </w:rPr>
        <w:t>S FUNDAMENTALES</w:t>
      </w:r>
    </w:p>
    <w:p w14:paraId="071066AA" w14:textId="77777777" w:rsidR="008D43E4" w:rsidRDefault="008D43E4" w:rsidP="008D43E4">
      <w:pPr>
        <w:spacing w:line="240" w:lineRule="auto"/>
        <w:ind w:firstLine="0"/>
        <w:rPr>
          <w:rFonts w:ascii="Arial" w:hAnsi="Arial" w:cs="Arial"/>
          <w:b/>
          <w:bCs/>
          <w:sz w:val="24"/>
          <w:szCs w:val="24"/>
        </w:rPr>
      </w:pPr>
    </w:p>
    <w:p w14:paraId="1B3F3910" w14:textId="100D549D" w:rsidR="008D43E4" w:rsidRDefault="008D43E4" w:rsidP="008D43E4">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4</w:t>
      </w:r>
      <w:r>
        <w:rPr>
          <w:rFonts w:ascii="Arial" w:hAnsi="Arial" w:cs="Arial"/>
          <w:b/>
          <w:bCs/>
          <w:sz w:val="24"/>
          <w:szCs w:val="24"/>
        </w:rPr>
        <w:t>.1</w:t>
      </w:r>
      <w:r w:rsidR="00A42890">
        <w:rPr>
          <w:rFonts w:ascii="Arial" w:hAnsi="Arial" w:cs="Arial"/>
          <w:b/>
          <w:bCs/>
          <w:sz w:val="24"/>
          <w:szCs w:val="24"/>
        </w:rPr>
        <w:t>.</w:t>
      </w:r>
      <w:r>
        <w:rPr>
          <w:rFonts w:ascii="Arial" w:hAnsi="Arial" w:cs="Arial"/>
          <w:b/>
          <w:bCs/>
          <w:sz w:val="24"/>
          <w:szCs w:val="24"/>
        </w:rPr>
        <w:t xml:space="preserve"> EL CONSTRUCTIVISMO</w:t>
      </w:r>
    </w:p>
    <w:p w14:paraId="637CE238" w14:textId="77777777" w:rsidR="008D43E4" w:rsidRDefault="008D43E4" w:rsidP="008D43E4">
      <w:pPr>
        <w:spacing w:line="240" w:lineRule="auto"/>
        <w:ind w:firstLine="0"/>
        <w:rPr>
          <w:rFonts w:ascii="Arial" w:hAnsi="Arial" w:cs="Arial"/>
          <w:b/>
          <w:bCs/>
          <w:sz w:val="24"/>
          <w:szCs w:val="24"/>
        </w:rPr>
      </w:pPr>
    </w:p>
    <w:p w14:paraId="48FF5C27" w14:textId="77777777" w:rsidR="008D43E4" w:rsidRDefault="008D43E4" w:rsidP="008D43E4">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077F2DE5" w14:textId="486ACF2C" w:rsidR="008D43E4" w:rsidRDefault="008D43E4" w:rsidP="008D43E4">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rsidR="00D445A3">
        <w:t xml:space="preserve"> Ortiz citando a la Universidad San Buenaventura (2015)</w:t>
      </w:r>
      <w:r w:rsidRPr="00FD696B">
        <w:t xml:space="preserve"> </w:t>
      </w:r>
      <w:r w:rsidR="00D445A3">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rsidR="00D445A3">
        <w:t>.</w:t>
      </w:r>
    </w:p>
    <w:p w14:paraId="351068FB" w14:textId="77777777" w:rsidR="008D43E4" w:rsidRDefault="008D43E4" w:rsidP="008D43E4">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51984744" w14:textId="77777777" w:rsidR="008D43E4" w:rsidRDefault="008D43E4" w:rsidP="008D43E4">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9F2CCA0" w14:textId="77777777" w:rsidR="008D43E4" w:rsidRDefault="008D43E4" w:rsidP="008D43E4">
      <w:pPr>
        <w:spacing w:line="240" w:lineRule="auto"/>
        <w:ind w:firstLine="0"/>
        <w:rPr>
          <w:rFonts w:ascii="Arial" w:hAnsi="Arial" w:cs="Arial"/>
          <w:sz w:val="24"/>
          <w:szCs w:val="24"/>
        </w:rPr>
      </w:pPr>
    </w:p>
    <w:p w14:paraId="52A0F68F" w14:textId="7144C8F0" w:rsidR="008D43E4" w:rsidRDefault="008D43E4" w:rsidP="008D43E4">
      <w:pPr>
        <w:ind w:firstLine="0"/>
        <w:rPr>
          <w:rFonts w:ascii="Arial" w:hAnsi="Arial" w:cs="Arial"/>
          <w:b/>
          <w:bCs/>
          <w:sz w:val="24"/>
          <w:szCs w:val="24"/>
        </w:rPr>
      </w:pPr>
      <w:r>
        <w:rPr>
          <w:rFonts w:ascii="Arial" w:hAnsi="Arial" w:cs="Arial"/>
          <w:b/>
          <w:bCs/>
          <w:sz w:val="24"/>
          <w:szCs w:val="24"/>
        </w:rPr>
        <w:lastRenderedPageBreak/>
        <w:t>2.</w:t>
      </w:r>
      <w:r w:rsidR="0039381E">
        <w:rPr>
          <w:rFonts w:ascii="Arial" w:hAnsi="Arial" w:cs="Arial"/>
          <w:b/>
          <w:bCs/>
          <w:sz w:val="24"/>
          <w:szCs w:val="24"/>
        </w:rPr>
        <w:t>4</w:t>
      </w:r>
      <w:r>
        <w:rPr>
          <w:rFonts w:ascii="Arial" w:hAnsi="Arial" w:cs="Arial"/>
          <w:b/>
          <w:bCs/>
          <w:sz w:val="24"/>
          <w:szCs w:val="24"/>
        </w:rPr>
        <w:t>.2</w:t>
      </w:r>
      <w:r w:rsidR="00A42890">
        <w:rPr>
          <w:rFonts w:ascii="Arial" w:hAnsi="Arial" w:cs="Arial"/>
          <w:b/>
          <w:bCs/>
          <w:sz w:val="24"/>
          <w:szCs w:val="24"/>
        </w:rPr>
        <w:t>.</w:t>
      </w:r>
      <w:r>
        <w:rPr>
          <w:rFonts w:ascii="Arial" w:hAnsi="Arial" w:cs="Arial"/>
          <w:b/>
          <w:bCs/>
          <w:sz w:val="24"/>
          <w:szCs w:val="24"/>
        </w:rPr>
        <w:t xml:space="preserve"> TEORÍA DE LA AUTODETERMINACIÓN</w:t>
      </w:r>
    </w:p>
    <w:p w14:paraId="041F9D07" w14:textId="77777777" w:rsidR="008D43E4" w:rsidRPr="008A7F19" w:rsidRDefault="008D43E4" w:rsidP="008D43E4">
      <w:pPr>
        <w:spacing w:line="240" w:lineRule="auto"/>
        <w:ind w:firstLine="0"/>
        <w:rPr>
          <w:rFonts w:ascii="Arial" w:hAnsi="Arial" w:cs="Arial"/>
          <w:b/>
          <w:bCs/>
          <w:sz w:val="24"/>
          <w:szCs w:val="24"/>
        </w:rPr>
      </w:pPr>
    </w:p>
    <w:p w14:paraId="5078DC32" w14:textId="4C7F6396" w:rsidR="008D43E4" w:rsidRDefault="008D43E4" w:rsidP="00AE1314">
      <w:pPr>
        <w:pStyle w:val="Tesis"/>
      </w:pPr>
      <w:r>
        <w:t xml:space="preserve">Según Stover, Bruno, Uriel y Fernández (2017, p.106), La teoría de la autodeterminación </w:t>
      </w:r>
      <w:r w:rsidRPr="00E769B5">
        <w:t xml:space="preserve">es una macroteoría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w:t>
      </w:r>
      <w:r w:rsidR="00A80D02">
        <w:t xml:space="preserve"> en</w:t>
      </w:r>
      <w:r>
        <w:t xml:space="preserve"> que el ser humano siente la necesidad o motivación de tener el control de las situaciones en la que se encuentra, además de superarse a sí mismo y sentirse capaz de cumplir cualquier meta que se proponga.</w:t>
      </w:r>
    </w:p>
    <w:p w14:paraId="40FD70BA" w14:textId="77777777" w:rsidR="00142C99" w:rsidRDefault="00142C99" w:rsidP="00142C99">
      <w:pPr>
        <w:pStyle w:val="Tesis"/>
        <w:spacing w:line="240" w:lineRule="auto"/>
        <w:ind w:firstLine="0"/>
      </w:pPr>
    </w:p>
    <w:p w14:paraId="03A3D30D" w14:textId="4DDFE1FD" w:rsidR="00BE4BA5" w:rsidRDefault="00BE4BA5" w:rsidP="00BE4BA5">
      <w:pPr>
        <w:pStyle w:val="Tesis"/>
        <w:ind w:firstLine="0"/>
        <w:rPr>
          <w:b/>
          <w:bCs/>
        </w:rPr>
      </w:pPr>
      <w:r>
        <w:rPr>
          <w:b/>
          <w:bCs/>
        </w:rPr>
        <w:t>2.4.3</w:t>
      </w:r>
      <w:r w:rsidR="00A42890">
        <w:rPr>
          <w:b/>
          <w:bCs/>
        </w:rPr>
        <w:t xml:space="preserve">. </w:t>
      </w:r>
      <w:r w:rsidR="00736011">
        <w:rPr>
          <w:b/>
          <w:bCs/>
        </w:rPr>
        <w:t>TEORÍA DE LA FLEXIBILIDAD COGNITIVA</w:t>
      </w:r>
    </w:p>
    <w:p w14:paraId="294DBEFA" w14:textId="77777777" w:rsidR="00142C99" w:rsidRDefault="00142C99" w:rsidP="00142C99">
      <w:pPr>
        <w:pStyle w:val="Tesis"/>
        <w:spacing w:line="240" w:lineRule="auto"/>
        <w:ind w:firstLine="0"/>
        <w:rPr>
          <w:b/>
          <w:bCs/>
        </w:rPr>
      </w:pPr>
    </w:p>
    <w:p w14:paraId="0AAB5BB3" w14:textId="06317EF9" w:rsidR="00736011" w:rsidRDefault="005D6E61" w:rsidP="005D6E61">
      <w:pPr>
        <w:pStyle w:val="Tesis"/>
      </w:pPr>
      <w:r w:rsidRPr="005D6E61">
        <w:t xml:space="preserve">De acuerdo a las declaraciones de Spiro, Coulson, Feltovich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rsidR="00B83783">
        <w:t xml:space="preserve">simplificar de forma excesiva </w:t>
      </w:r>
      <w:r w:rsidRPr="005D6E61">
        <w:t xml:space="preserve">la complejidad del mundo real, generando ideas erróneas en los estudiantes que </w:t>
      </w:r>
      <w:r w:rsidRPr="005D6E61">
        <w:lastRenderedPageBreak/>
        <w:t>limitan su capacidad de transferir</w:t>
      </w:r>
      <w:r w:rsidR="00B83783">
        <w:t xml:space="preserve"> y utilizar</w:t>
      </w:r>
      <w:r w:rsidRPr="005D6E61">
        <w:t xml:space="preserve"> los conocimientos </w:t>
      </w:r>
      <w:r w:rsidR="00B83783">
        <w:t>en</w:t>
      </w:r>
      <w:r w:rsidRPr="005D6E61">
        <w:t xml:space="preserve"> situaciones nuevas.</w:t>
      </w:r>
    </w:p>
    <w:p w14:paraId="68123BA5" w14:textId="77777777" w:rsidR="00142C99" w:rsidRDefault="00E546AE" w:rsidP="005D6E61">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rsidR="007D0617">
        <w:t xml:space="preserve"> y</w:t>
      </w:r>
      <w:r w:rsidRPr="00E546AE">
        <w:t xml:space="preserve"> analogías de un mismo material en diferentes contextos</w:t>
      </w:r>
      <w:r>
        <w:t xml:space="preserve">. </w:t>
      </w:r>
    </w:p>
    <w:p w14:paraId="34F33665" w14:textId="23C68CD3" w:rsidR="00142C99" w:rsidRDefault="00142C99" w:rsidP="00AE7A17">
      <w:pPr>
        <w:pStyle w:val="Tesis"/>
      </w:pPr>
      <w:r>
        <w:t xml:space="preserve">Apoyando este planteamiento, </w:t>
      </w:r>
      <w:r w:rsidR="00E546AE" w:rsidRPr="00E546AE">
        <w:t>Nó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02F67D71" w14:textId="77777777" w:rsidR="00145E83" w:rsidRDefault="00145E83" w:rsidP="00145E83">
      <w:pPr>
        <w:pStyle w:val="Tesis"/>
        <w:spacing w:line="240" w:lineRule="auto"/>
        <w:ind w:firstLine="0"/>
      </w:pPr>
    </w:p>
    <w:p w14:paraId="22D97DD3" w14:textId="2A87A5FB" w:rsidR="00145E83" w:rsidRDefault="00145E83" w:rsidP="00145E83">
      <w:pPr>
        <w:pStyle w:val="Tesis"/>
        <w:ind w:firstLine="0"/>
        <w:rPr>
          <w:b/>
          <w:bCs/>
        </w:rPr>
      </w:pPr>
      <w:r>
        <w:rPr>
          <w:b/>
          <w:bCs/>
        </w:rPr>
        <w:t>2.4.4</w:t>
      </w:r>
      <w:r w:rsidR="00A42890">
        <w:rPr>
          <w:b/>
          <w:bCs/>
        </w:rPr>
        <w:t>.</w:t>
      </w:r>
      <w:r>
        <w:rPr>
          <w:b/>
          <w:bCs/>
        </w:rPr>
        <w:t xml:space="preserve"> TEORÍA DEL APRENDIZAJE PARA EL DOMINIO</w:t>
      </w:r>
    </w:p>
    <w:p w14:paraId="7FE7DB5B" w14:textId="77777777" w:rsidR="00145E83" w:rsidRDefault="00145E83" w:rsidP="00145E83">
      <w:pPr>
        <w:pStyle w:val="Tesis"/>
        <w:spacing w:line="240" w:lineRule="auto"/>
        <w:ind w:firstLine="0"/>
        <w:rPr>
          <w:b/>
          <w:bCs/>
        </w:rPr>
      </w:pPr>
    </w:p>
    <w:p w14:paraId="65E3EF31" w14:textId="3F5DA8DF" w:rsidR="00145E83" w:rsidRDefault="00912CC9" w:rsidP="00912CC9">
      <w:pPr>
        <w:pStyle w:val="Tesis"/>
      </w:pPr>
      <w:r>
        <w:t xml:space="preserve">Según </w:t>
      </w:r>
      <w:r w:rsidRPr="00912CC9">
        <w:t xml:space="preserve">Bloom (1968, p.1-12), el aprendizaje para el dominio (Mastery Learning)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rsidR="009C2239">
        <w:t>aprendizaje</w:t>
      </w:r>
      <w:r w:rsidRPr="00912CC9">
        <w:t xml:space="preserve"> y el tiempo necesario para procesar la información.</w:t>
      </w:r>
      <w:r w:rsidR="009C2239">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0EA762FC" w14:textId="77777777" w:rsidR="00750B39" w:rsidRDefault="00750B39" w:rsidP="00912CC9">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13945C2D" w14:textId="7D4CD1B2" w:rsidR="00750B39" w:rsidRPr="00912CC9" w:rsidRDefault="00750B39" w:rsidP="00912CC9">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0CB73063" w14:textId="77777777" w:rsidR="00145E83" w:rsidRDefault="00145E83" w:rsidP="00145E83">
      <w:pPr>
        <w:pStyle w:val="Tesis"/>
        <w:ind w:firstLine="0"/>
        <w:rPr>
          <w:b/>
          <w:bCs/>
        </w:rPr>
      </w:pPr>
    </w:p>
    <w:p w14:paraId="2EB6C755" w14:textId="563BA8D8" w:rsidR="000E5E3B" w:rsidRDefault="000E5E3B" w:rsidP="00145E83">
      <w:pPr>
        <w:pStyle w:val="Tesis"/>
        <w:ind w:firstLine="0"/>
        <w:rPr>
          <w:b/>
          <w:bCs/>
        </w:rPr>
      </w:pPr>
      <w:r>
        <w:rPr>
          <w:b/>
          <w:bCs/>
        </w:rPr>
        <w:lastRenderedPageBreak/>
        <w:t>2.4.</w:t>
      </w:r>
      <w:r w:rsidR="00A42890">
        <w:rPr>
          <w:b/>
          <w:bCs/>
        </w:rPr>
        <w:t>5.</w:t>
      </w:r>
      <w:r>
        <w:rPr>
          <w:b/>
          <w:bCs/>
        </w:rPr>
        <w:t xml:space="preserve"> TEORÍA DEL </w:t>
      </w:r>
      <w:r w:rsidR="0065572C">
        <w:rPr>
          <w:b/>
          <w:bCs/>
        </w:rPr>
        <w:t>APRENDIZAJE MULTIMEDIA</w:t>
      </w:r>
    </w:p>
    <w:p w14:paraId="5B9BC599" w14:textId="77777777" w:rsidR="00541490" w:rsidRDefault="00541490" w:rsidP="00541490">
      <w:pPr>
        <w:pStyle w:val="Tesis"/>
        <w:spacing w:line="240" w:lineRule="auto"/>
        <w:ind w:firstLine="0"/>
        <w:rPr>
          <w:b/>
          <w:bCs/>
        </w:rPr>
      </w:pPr>
    </w:p>
    <w:p w14:paraId="3954A6C5" w14:textId="7F8EA4DC" w:rsidR="00541490" w:rsidRDefault="00541490" w:rsidP="00541490">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00A42203" w14:textId="77777777" w:rsidR="00BF33E8" w:rsidRDefault="00541490" w:rsidP="00541490">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rsidR="00BF33E8">
        <w:t xml:space="preserve"> </w:t>
      </w:r>
    </w:p>
    <w:p w14:paraId="2D8CB63F" w14:textId="141698D5" w:rsidR="0065572C" w:rsidRDefault="00BF33E8" w:rsidP="00541490">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29C0439D" w14:textId="337C6417" w:rsidR="00252CC6" w:rsidRDefault="00252CC6" w:rsidP="00252CC6">
      <w:pPr>
        <w:pStyle w:val="Tesis"/>
        <w:ind w:firstLine="0"/>
        <w:rPr>
          <w:b/>
          <w:bCs/>
        </w:rPr>
      </w:pPr>
      <w:r>
        <w:rPr>
          <w:b/>
          <w:bCs/>
        </w:rPr>
        <w:lastRenderedPageBreak/>
        <w:t>2.4.</w:t>
      </w:r>
      <w:r w:rsidR="00A42890">
        <w:rPr>
          <w:b/>
          <w:bCs/>
        </w:rPr>
        <w:t>6.</w:t>
      </w:r>
      <w:r>
        <w:rPr>
          <w:b/>
          <w:bCs/>
        </w:rPr>
        <w:t xml:space="preserve"> TEORÍA DE LA CARGA COGNITIVA</w:t>
      </w:r>
    </w:p>
    <w:p w14:paraId="493C86B1" w14:textId="7D08F51C" w:rsidR="00252CC6" w:rsidRDefault="00252CC6" w:rsidP="00252CC6">
      <w:pPr>
        <w:pStyle w:val="Tesis"/>
      </w:pPr>
      <w:r w:rsidRPr="00252CC6">
        <w:t>De acuerdo a la</w:t>
      </w:r>
      <w:r>
        <w:t xml:space="preserve"> investigación</w:t>
      </w:r>
      <w:r w:rsidRPr="00252CC6">
        <w:t xml:space="preserve"> Sweller (1988, p.257-285), la </w:t>
      </w:r>
      <w:r>
        <w:t>t</w:t>
      </w:r>
      <w:r w:rsidRPr="00252CC6">
        <w:t xml:space="preserve">eoría de la </w:t>
      </w:r>
      <w:r>
        <w:t>c</w:t>
      </w:r>
      <w:r w:rsidRPr="00252CC6">
        <w:t xml:space="preserve">arga </w:t>
      </w:r>
      <w:r>
        <w:t>c</w:t>
      </w:r>
      <w:r w:rsidRPr="00252CC6">
        <w:t xml:space="preserve">ognitiva es un marco conceptual nacido dentro de las ciencias cognitivas y el paradigma del procesamiento de la información que concibe la cognición humana como un sistema natural de procesamiento. </w:t>
      </w:r>
      <w:r>
        <w:t xml:space="preserve">De acuerdo a Sweller, desarrollador de la teoría, </w:t>
      </w:r>
      <w:r w:rsidRPr="00252CC6">
        <w:t>el aprendizaje se ve amenazado si los materiale</w:t>
      </w:r>
      <w:r w:rsidR="00166C9F">
        <w:t>s, instrucciones</w:t>
      </w:r>
      <w:r w:rsidRPr="00252CC6">
        <w:t xml:space="preserve"> o los entornos interactivos sobrecargan </w:t>
      </w:r>
      <w:r w:rsidR="00B30CCD">
        <w:t xml:space="preserve">la capacidad de la mente </w:t>
      </w:r>
      <w:r w:rsidR="00C634C5">
        <w:t xml:space="preserve">y </w:t>
      </w:r>
      <w:r w:rsidR="00B30CCD">
        <w:t xml:space="preserve">que </w:t>
      </w:r>
      <w:r w:rsidRPr="00252CC6">
        <w:t xml:space="preserve">para que </w:t>
      </w:r>
      <w:r w:rsidR="00B30CCD">
        <w:t xml:space="preserve">un </w:t>
      </w:r>
      <w:r w:rsidRPr="00252CC6">
        <w:t xml:space="preserve">diseño multimedia o educativo sea efectivo, </w:t>
      </w:r>
      <w:r w:rsidR="00C634C5">
        <w:t xml:space="preserve">debe estar alineado </w:t>
      </w:r>
      <w:r w:rsidRPr="00252CC6">
        <w:t xml:space="preserve">con la estructura de la mente humana a fin de optimizar la asimilación de nuevos conocimientos. </w:t>
      </w:r>
    </w:p>
    <w:p w14:paraId="121DFF37" w14:textId="09F58CD3" w:rsidR="00252CC6" w:rsidRDefault="00252CC6" w:rsidP="00252CC6">
      <w:pPr>
        <w:pStyle w:val="Tesis"/>
      </w:pPr>
      <w:r w:rsidRPr="00252CC6">
        <w:t>El autor explica que la arquitectura cognitiva humana procesa la información exterior a través de tres estructuras principales. La primera es la memoria sensorial, encargada de recibir estímulos del entorno mediante canales visuales y auditivos separados, reteniéndolos por un lapso muy corto</w:t>
      </w:r>
      <w:r w:rsidR="00483180">
        <w:t xml:space="preserve"> </w:t>
      </w:r>
      <w:r w:rsidR="00483180" w:rsidRPr="00483180">
        <w:t>(de 1 a 3 segundos)</w:t>
      </w:r>
      <w:r w:rsidRPr="00252CC6">
        <w:t>. La segunda es la memoria de trabajo, donde el ser humano retiene y manipula información de forma consciente por periodos breves</w:t>
      </w:r>
      <w:r w:rsidR="00483180">
        <w:t xml:space="preserve"> </w:t>
      </w:r>
      <w:r w:rsidR="00483180" w:rsidRPr="00483180">
        <w:t>(de 15 a 30 segundos)</w:t>
      </w:r>
      <w:r w:rsidR="00483180">
        <w:t xml:space="preserve">, </w:t>
      </w:r>
      <w:r w:rsidR="009A7D61">
        <w:t xml:space="preserve">la cual posee una </w:t>
      </w:r>
      <w:r w:rsidRPr="00252CC6">
        <w:t xml:space="preserve">capacidad de procesamiento </w:t>
      </w:r>
      <w:r w:rsidR="00483180">
        <w:t xml:space="preserve">muy </w:t>
      </w:r>
      <w:r w:rsidRPr="00252CC6">
        <w:t xml:space="preserve">limitada al </w:t>
      </w:r>
      <w:r w:rsidR="00483180">
        <w:t xml:space="preserve">procesar </w:t>
      </w:r>
      <w:r w:rsidRPr="00252CC6">
        <w:t>a información nueva. La tercera es la memoria de largo plazo, cuya capacidad es ilimitada y se encarga de organizar el conocimiento en constructos cognitivos llamados "esquemas</w:t>
      </w:r>
      <w:r w:rsidR="00B30CCD">
        <w:t>”.</w:t>
      </w:r>
    </w:p>
    <w:p w14:paraId="41D49CA1" w14:textId="42463109" w:rsidR="00252CC6" w:rsidRPr="00252CC6" w:rsidRDefault="005260C3" w:rsidP="005260C3">
      <w:pPr>
        <w:pStyle w:val="Tesis"/>
      </w:pPr>
      <w:r w:rsidRPr="005260C3">
        <w:t>En este sentido, Andrade (2013) expande el modelo explicando que la memoria de trabajo experimenta simultáneamente tres tipos de carga cognitiva: la carga intrínseca, que representa la dificultad inherente a l</w:t>
      </w:r>
      <w:r w:rsidR="005F5ADF">
        <w:t>a</w:t>
      </w:r>
      <w:r w:rsidRPr="005260C3">
        <w:t xml:space="preserve"> </w:t>
      </w:r>
      <w:r w:rsidRPr="005260C3">
        <w:lastRenderedPageBreak/>
        <w:t>complejidad del contenido; la carga extrínseca, constituida por el esfuerzo mental innecesario impuesto por un mal diseño o presentación confusa; y la carga relevante o germánica, que es el esfuerzo enfocado positivamente en la creación y automatización de nuevos esquemas de conocimiento.</w:t>
      </w:r>
      <w:r>
        <w:t xml:space="preserve"> En conclusión,</w:t>
      </w:r>
      <w:r w:rsidRPr="005260C3">
        <w:t xml:space="preserve"> la teoría de la carga cognitiva es un enfoque que busca optimizar el diseño de interfaces y entornos de aprendizaje</w:t>
      </w:r>
      <w:r>
        <w:t>.</w:t>
      </w:r>
    </w:p>
    <w:p w14:paraId="1BCB00F3" w14:textId="77777777" w:rsidR="000C5EE2" w:rsidRPr="00965AB2" w:rsidRDefault="000C5EE2" w:rsidP="007420A2">
      <w:pPr>
        <w:spacing w:line="240" w:lineRule="auto"/>
        <w:ind w:firstLine="0"/>
        <w:rPr>
          <w:rFonts w:ascii="Arial" w:hAnsi="Arial" w:cs="Arial"/>
          <w:sz w:val="24"/>
          <w:szCs w:val="24"/>
        </w:rPr>
      </w:pPr>
    </w:p>
    <w:p w14:paraId="59D12235" w14:textId="7ACC6EA2" w:rsidR="007420A2" w:rsidRDefault="007420A2" w:rsidP="004F0A13">
      <w:pPr>
        <w:ind w:firstLine="0"/>
        <w:rPr>
          <w:rFonts w:ascii="Arial" w:hAnsi="Arial" w:cs="Arial"/>
          <w:b/>
          <w:bCs/>
          <w:sz w:val="24"/>
          <w:szCs w:val="24"/>
        </w:rPr>
      </w:pPr>
      <w:r>
        <w:rPr>
          <w:rFonts w:ascii="Arial" w:hAnsi="Arial" w:cs="Arial"/>
          <w:b/>
          <w:bCs/>
          <w:sz w:val="24"/>
          <w:szCs w:val="24"/>
        </w:rPr>
        <w:t>2.5</w:t>
      </w:r>
      <w:r w:rsidR="00082BFC">
        <w:rPr>
          <w:rFonts w:ascii="Arial" w:hAnsi="Arial" w:cs="Arial"/>
          <w:b/>
          <w:bCs/>
          <w:sz w:val="24"/>
          <w:szCs w:val="24"/>
        </w:rPr>
        <w:t>.</w:t>
      </w:r>
      <w:r>
        <w:rPr>
          <w:rFonts w:ascii="Arial" w:hAnsi="Arial" w:cs="Arial"/>
          <w:b/>
          <w:bCs/>
          <w:sz w:val="24"/>
          <w:szCs w:val="24"/>
        </w:rPr>
        <w:t xml:space="preserve"> MATEMÁTICAS</w:t>
      </w:r>
    </w:p>
    <w:p w14:paraId="5AEE7173" w14:textId="77777777" w:rsidR="00502B9F" w:rsidRDefault="00502B9F" w:rsidP="00502B9F">
      <w:pPr>
        <w:spacing w:line="240" w:lineRule="auto"/>
        <w:ind w:firstLine="0"/>
        <w:rPr>
          <w:rFonts w:ascii="Arial" w:hAnsi="Arial" w:cs="Arial"/>
          <w:b/>
          <w:bCs/>
          <w:sz w:val="24"/>
          <w:szCs w:val="24"/>
        </w:rPr>
      </w:pPr>
    </w:p>
    <w:p w14:paraId="6AE9EAB3" w14:textId="73891C9D" w:rsidR="007420A2" w:rsidRDefault="000E0391" w:rsidP="000E0391">
      <w:pPr>
        <w:pStyle w:val="Tesis"/>
      </w:pPr>
      <w:r>
        <w:t>El libro de Baldor (</w:t>
      </w:r>
      <w:r w:rsidR="007A3B2E">
        <w:t>2007</w:t>
      </w:r>
      <w:r>
        <w:t xml:space="preserve">) </w:t>
      </w:r>
      <w:r w:rsidR="00386491" w:rsidRPr="00386491">
        <w:t>define a las matemáticas desde una perspectiva esencialista y abstracta. Para el autor, el universo de las matemáticas se fundamenta en la cantidad, pero despojada de cualquier propiedad física o material. No se estudian tres m</w:t>
      </w:r>
      <w:r>
        <w:t>etros de cuerdas</w:t>
      </w:r>
      <w:r w:rsidR="00386491" w:rsidRPr="00386491">
        <w:t xml:space="preserve"> o tres</w:t>
      </w:r>
      <w:r>
        <w:t xml:space="preserve"> manzanas</w:t>
      </w:r>
      <w:r w:rsidR="00386491" w:rsidRPr="00386491">
        <w:t xml:space="preserve">, sino el </w:t>
      </w:r>
      <w:r>
        <w:t xml:space="preserve">solo </w:t>
      </w:r>
      <w:r w:rsidR="00386491" w:rsidRPr="00386491">
        <w:t>concepto del número</w:t>
      </w:r>
      <w:r>
        <w:t>.</w:t>
      </w:r>
    </w:p>
    <w:p w14:paraId="3CDE4368" w14:textId="003647DF" w:rsidR="000E0391" w:rsidRDefault="000E0391" w:rsidP="000E0391">
      <w:pPr>
        <w:pStyle w:val="Tesis"/>
      </w:pPr>
      <w:r w:rsidRPr="000E0391">
        <w:t xml:space="preserve">Desde una perspectiva funcional, el </w:t>
      </w:r>
      <w:r w:rsidR="007A3B2E">
        <w:t>Ministerio del Poder Popular para la Educaci</w:t>
      </w:r>
      <w:r w:rsidR="00454709">
        <w:t>ó</w:t>
      </w:r>
      <w:r w:rsidR="007A3B2E">
        <w:t>n (2014),</w:t>
      </w:r>
      <w:r w:rsidRPr="000E0391">
        <w:t xml:space="preserve"> señala que esta materia constituye una poderosa herramienta para la descripción del mundo, sus fenómenos, relaciones y problemas. Se puede decir entonces que esta disciplina consiste en un enfoque formativo que va más allá del simple cálculo numérico, transformándose en una herramienta social y cognitiva que busca que el estudiante comprenda su entorno global, desarrolle una conciencia crítica y adquiera valores cívicos a través de la interpretación de la realidad que lo rodea.</w:t>
      </w:r>
    </w:p>
    <w:p w14:paraId="1E56F028" w14:textId="77777777" w:rsidR="00545C98" w:rsidRDefault="00545C98" w:rsidP="00545C98">
      <w:pPr>
        <w:pStyle w:val="Tesis"/>
        <w:spacing w:line="240" w:lineRule="auto"/>
        <w:rPr>
          <w:b/>
          <w:bCs/>
        </w:rPr>
      </w:pPr>
    </w:p>
    <w:p w14:paraId="476225AE" w14:textId="77777777" w:rsidR="001E4B0B" w:rsidRPr="007420A2" w:rsidRDefault="001E4B0B" w:rsidP="00545C98">
      <w:pPr>
        <w:pStyle w:val="Tesis"/>
        <w:spacing w:line="240" w:lineRule="auto"/>
        <w:rPr>
          <w:b/>
          <w:bCs/>
        </w:rPr>
      </w:pPr>
    </w:p>
    <w:p w14:paraId="1D5C42DC" w14:textId="013DEF0A" w:rsidR="007420A2" w:rsidRDefault="00545C98" w:rsidP="004F0A13">
      <w:pPr>
        <w:ind w:firstLine="0"/>
        <w:rPr>
          <w:rFonts w:ascii="Arial" w:hAnsi="Arial" w:cs="Arial"/>
          <w:b/>
          <w:bCs/>
          <w:sz w:val="24"/>
          <w:szCs w:val="24"/>
        </w:rPr>
      </w:pPr>
      <w:r w:rsidRPr="00545C98">
        <w:rPr>
          <w:rFonts w:ascii="Arial" w:hAnsi="Arial" w:cs="Arial"/>
          <w:b/>
          <w:bCs/>
          <w:sz w:val="24"/>
          <w:szCs w:val="24"/>
        </w:rPr>
        <w:t>2.</w:t>
      </w:r>
      <w:r>
        <w:rPr>
          <w:rFonts w:ascii="Arial" w:hAnsi="Arial" w:cs="Arial"/>
          <w:b/>
          <w:bCs/>
          <w:sz w:val="24"/>
          <w:szCs w:val="24"/>
        </w:rPr>
        <w:t>5</w:t>
      </w:r>
      <w:r w:rsidRPr="00545C98">
        <w:rPr>
          <w:rFonts w:ascii="Arial" w:hAnsi="Arial" w:cs="Arial"/>
          <w:b/>
          <w:bCs/>
          <w:sz w:val="24"/>
          <w:szCs w:val="24"/>
        </w:rPr>
        <w:t>.</w:t>
      </w:r>
      <w:r>
        <w:rPr>
          <w:rFonts w:ascii="Arial" w:hAnsi="Arial" w:cs="Arial"/>
          <w:b/>
          <w:bCs/>
          <w:sz w:val="24"/>
          <w:szCs w:val="24"/>
        </w:rPr>
        <w:t>1</w:t>
      </w:r>
      <w:r w:rsidRPr="00545C98">
        <w:rPr>
          <w:rFonts w:ascii="Arial" w:hAnsi="Arial" w:cs="Arial"/>
          <w:b/>
          <w:bCs/>
          <w:sz w:val="24"/>
          <w:szCs w:val="24"/>
        </w:rPr>
        <w:t xml:space="preserve">. </w:t>
      </w:r>
      <w:r>
        <w:rPr>
          <w:rFonts w:ascii="Arial" w:hAnsi="Arial" w:cs="Arial"/>
          <w:b/>
          <w:bCs/>
          <w:sz w:val="24"/>
          <w:szCs w:val="24"/>
        </w:rPr>
        <w:t>LAS FRACCIONES</w:t>
      </w:r>
    </w:p>
    <w:p w14:paraId="52CF5139" w14:textId="77777777" w:rsidR="00545C98" w:rsidRPr="00545C98" w:rsidRDefault="00545C98" w:rsidP="00545C98">
      <w:pPr>
        <w:spacing w:line="240" w:lineRule="auto"/>
        <w:ind w:firstLine="0"/>
        <w:rPr>
          <w:rFonts w:ascii="Arial" w:hAnsi="Arial" w:cs="Arial"/>
          <w:b/>
          <w:bCs/>
          <w:sz w:val="28"/>
          <w:szCs w:val="28"/>
        </w:rPr>
      </w:pPr>
    </w:p>
    <w:p w14:paraId="2DBA6FB9" w14:textId="34436885" w:rsidR="00A42890" w:rsidRDefault="00A42890" w:rsidP="00545C98">
      <w:pPr>
        <w:pStyle w:val="Tesis"/>
      </w:pPr>
      <w:r w:rsidRPr="00A42890">
        <w:t>Baldor (</w:t>
      </w:r>
      <w:r w:rsidR="006F5BE5">
        <w:t>1980</w:t>
      </w:r>
      <w:r w:rsidRPr="00A42890">
        <w:t>) define a la fracción común como el cociente indicado de dos números enteros, donde el divisor representa las partes en que se fragmenta la unidad y el dividendo las partes que se toman de ella. Según las consideraciones del primer documento institucional, el dominio de estas operaciones constituye una poderosa herramienta para la descripción del mundo, sus fenómenos y problemas. Se puede decir entonces que este concepto consiste en un pilar del pensamiento numérico que busca que el estudiante comprenda la división proporcional, dotándolo de capacidades críticas para interpretar datos de la realidad y resolver problemas práctico</w:t>
      </w:r>
      <w:r w:rsidR="006F5BE5">
        <w:t>s</w:t>
      </w:r>
      <w:r w:rsidRPr="00A42890">
        <w:t>.</w:t>
      </w:r>
    </w:p>
    <w:p w14:paraId="589CDC44" w14:textId="14BAF160" w:rsidR="00545C98" w:rsidRDefault="00545C98" w:rsidP="00545C98">
      <w:pPr>
        <w:pStyle w:val="Tesis"/>
        <w:tabs>
          <w:tab w:val="left" w:pos="1409"/>
        </w:tabs>
        <w:spacing w:line="240" w:lineRule="auto"/>
        <w:ind w:firstLine="0"/>
      </w:pPr>
      <w:r>
        <w:tab/>
      </w:r>
    </w:p>
    <w:p w14:paraId="45A37E63" w14:textId="7B74CBFC" w:rsidR="00545C98" w:rsidRDefault="00545C98" w:rsidP="00545C98">
      <w:pPr>
        <w:pStyle w:val="Tesis"/>
        <w:ind w:firstLine="0"/>
        <w:rPr>
          <w:b/>
          <w:bCs/>
        </w:rPr>
      </w:pPr>
      <w:r w:rsidRPr="00545C98">
        <w:rPr>
          <w:b/>
          <w:bCs/>
        </w:rPr>
        <w:t>2.</w:t>
      </w:r>
      <w:r>
        <w:rPr>
          <w:b/>
          <w:bCs/>
        </w:rPr>
        <w:t>5</w:t>
      </w:r>
      <w:r w:rsidRPr="00545C98">
        <w:rPr>
          <w:b/>
          <w:bCs/>
        </w:rPr>
        <w:t>.</w:t>
      </w:r>
      <w:r>
        <w:rPr>
          <w:b/>
          <w:bCs/>
        </w:rPr>
        <w:t>2</w:t>
      </w:r>
      <w:r w:rsidRPr="00545C98">
        <w:rPr>
          <w:b/>
          <w:bCs/>
        </w:rPr>
        <w:t xml:space="preserve">. </w:t>
      </w:r>
      <w:r>
        <w:rPr>
          <w:b/>
          <w:bCs/>
        </w:rPr>
        <w:t>LAS POTENCIAS</w:t>
      </w:r>
    </w:p>
    <w:p w14:paraId="2CED2A55" w14:textId="77777777" w:rsidR="00CE3017" w:rsidRDefault="00CE3017" w:rsidP="00CE3017">
      <w:pPr>
        <w:pStyle w:val="Tesis"/>
        <w:spacing w:line="240" w:lineRule="auto"/>
        <w:ind w:firstLine="0"/>
        <w:rPr>
          <w:b/>
          <w:bCs/>
        </w:rPr>
      </w:pPr>
    </w:p>
    <w:p w14:paraId="145F348F" w14:textId="2AEB4346" w:rsidR="00545C98" w:rsidRDefault="00C025F8" w:rsidP="00545C98">
      <w:pPr>
        <w:pStyle w:val="Tesis"/>
      </w:pPr>
      <w:r>
        <w:t xml:space="preserve">De acuerdo al </w:t>
      </w:r>
      <w:r w:rsidR="00545C98" w:rsidRPr="00545C98">
        <w:t>Ministerio del Poder Popular para la Educación (2014), la potenciación se define como una operación matemática abstracta orientada al reconocimiento de patrones multiplicativos y al manejo eficiente de magnitudes. Por su parte, Baldor (20</w:t>
      </w:r>
      <w:r w:rsidR="00FC2C1B">
        <w:t>07</w:t>
      </w:r>
      <w:r w:rsidR="00545C98" w:rsidRPr="00545C98">
        <w:t xml:space="preserve">) conceptualiza la potencia como el producto de tomar un número llamado base como factor tantas veces como lo indique otro número llamado exponente. Las propiedades derivadas de esta operación promueven un aprendizaje crítico de la matemática que sirve eficazmente para entender el universo. </w:t>
      </w:r>
    </w:p>
    <w:p w14:paraId="2C722545" w14:textId="77777777" w:rsidR="00443C10" w:rsidRDefault="00443C10" w:rsidP="00443C10">
      <w:pPr>
        <w:pStyle w:val="Tesis"/>
        <w:spacing w:line="240" w:lineRule="auto"/>
        <w:ind w:firstLine="0"/>
      </w:pPr>
    </w:p>
    <w:p w14:paraId="25EEDE05" w14:textId="77777777" w:rsidR="00443C10" w:rsidRDefault="00443C10" w:rsidP="00443C10">
      <w:pPr>
        <w:pStyle w:val="Tesis"/>
        <w:spacing w:line="240" w:lineRule="auto"/>
        <w:ind w:firstLine="0"/>
      </w:pPr>
    </w:p>
    <w:p w14:paraId="36DD519C" w14:textId="77777777" w:rsidR="00443C10" w:rsidRDefault="00443C10" w:rsidP="00443C10">
      <w:pPr>
        <w:pStyle w:val="Tesis"/>
        <w:spacing w:line="240" w:lineRule="auto"/>
        <w:ind w:firstLine="0"/>
      </w:pPr>
    </w:p>
    <w:p w14:paraId="409F30F1" w14:textId="77777777" w:rsidR="00443C10" w:rsidRDefault="00443C10" w:rsidP="00443C10">
      <w:pPr>
        <w:pStyle w:val="Tesis"/>
        <w:spacing w:line="240" w:lineRule="auto"/>
        <w:ind w:firstLine="0"/>
      </w:pPr>
    </w:p>
    <w:p w14:paraId="0839A042" w14:textId="55810460" w:rsidR="00545C98" w:rsidRDefault="00545C98" w:rsidP="00545C98">
      <w:pPr>
        <w:pStyle w:val="Tesis"/>
        <w:ind w:firstLine="0"/>
        <w:rPr>
          <w:b/>
          <w:bCs/>
        </w:rPr>
      </w:pPr>
      <w:r w:rsidRPr="00545C98">
        <w:rPr>
          <w:b/>
          <w:bCs/>
        </w:rPr>
        <w:t>2.</w:t>
      </w:r>
      <w:r>
        <w:rPr>
          <w:b/>
          <w:bCs/>
        </w:rPr>
        <w:t>5</w:t>
      </w:r>
      <w:r w:rsidRPr="00545C98">
        <w:rPr>
          <w:b/>
          <w:bCs/>
        </w:rPr>
        <w:t>.</w:t>
      </w:r>
      <w:r>
        <w:rPr>
          <w:b/>
          <w:bCs/>
        </w:rPr>
        <w:t>3</w:t>
      </w:r>
      <w:r w:rsidRPr="00545C98">
        <w:rPr>
          <w:b/>
          <w:bCs/>
        </w:rPr>
        <w:t xml:space="preserve">. </w:t>
      </w:r>
      <w:r>
        <w:rPr>
          <w:b/>
          <w:bCs/>
        </w:rPr>
        <w:t>LAS RAICES</w:t>
      </w:r>
    </w:p>
    <w:p w14:paraId="1DF73288" w14:textId="77777777" w:rsidR="00664B09" w:rsidRDefault="00664B09" w:rsidP="00664B09">
      <w:pPr>
        <w:pStyle w:val="Tesis"/>
        <w:spacing w:line="240" w:lineRule="auto"/>
        <w:ind w:firstLine="0"/>
        <w:rPr>
          <w:b/>
          <w:bCs/>
        </w:rPr>
      </w:pPr>
    </w:p>
    <w:p w14:paraId="6E317B89" w14:textId="45F247C6" w:rsidR="00664B09" w:rsidRDefault="00664B09" w:rsidP="00664B09">
      <w:pPr>
        <w:pStyle w:val="Tesis"/>
      </w:pPr>
      <w:r w:rsidRPr="00664B09">
        <w:t>Baldor (20</w:t>
      </w:r>
      <w:r w:rsidR="00EE4988">
        <w:t>07</w:t>
      </w:r>
      <w:r w:rsidRPr="00664B09">
        <w:t>) define la raíz de una expresión algebraica como aquella cantidad que, elevada a una potencia igual al índice de la raíz, reproduce exactamente la cantidad subradical. Este contenido se plantea bajo un enfoque de ciencia con conciencia, donde el estudiante aprende a deducir y operar con términos bajo el radical para dar respuesta a situaciones del entorno natural. Se puede decir entonces que este concepto consiste en una estructura de pensamiento lógico-deductivo que estimula la flexibilidad mental del alumno, permitiéndole interpretar relaciones matemáticas complejas y resolver acertijos lógicos con criterios de rigurosidad científica.</w:t>
      </w:r>
    </w:p>
    <w:p w14:paraId="266C7F33" w14:textId="77777777" w:rsidR="00D01623" w:rsidRDefault="00D01623" w:rsidP="00D01623">
      <w:pPr>
        <w:pStyle w:val="Tesis"/>
        <w:spacing w:line="240" w:lineRule="auto"/>
      </w:pPr>
    </w:p>
    <w:p w14:paraId="00FCF2CB" w14:textId="5BF1ED89" w:rsidR="00D01623" w:rsidRDefault="00D01623" w:rsidP="00D01623">
      <w:pPr>
        <w:pStyle w:val="Tesis"/>
        <w:ind w:firstLine="0"/>
        <w:rPr>
          <w:b/>
          <w:bCs/>
        </w:rPr>
      </w:pPr>
      <w:r w:rsidRPr="00545C98">
        <w:rPr>
          <w:b/>
          <w:bCs/>
        </w:rPr>
        <w:t>2.</w:t>
      </w:r>
      <w:r>
        <w:rPr>
          <w:b/>
          <w:bCs/>
        </w:rPr>
        <w:t>5</w:t>
      </w:r>
      <w:r w:rsidRPr="00545C98">
        <w:rPr>
          <w:b/>
          <w:bCs/>
        </w:rPr>
        <w:t>.</w:t>
      </w:r>
      <w:r>
        <w:rPr>
          <w:b/>
          <w:bCs/>
        </w:rPr>
        <w:t>4</w:t>
      </w:r>
      <w:r w:rsidRPr="00545C98">
        <w:rPr>
          <w:b/>
          <w:bCs/>
        </w:rPr>
        <w:t xml:space="preserve">. </w:t>
      </w:r>
      <w:r>
        <w:rPr>
          <w:b/>
          <w:bCs/>
        </w:rPr>
        <w:t>LA RAZÓN, PROPORCIÓN Y PORCENTAJE</w:t>
      </w:r>
    </w:p>
    <w:p w14:paraId="71E1BC5C" w14:textId="77777777" w:rsidR="00D01623" w:rsidRDefault="00D01623" w:rsidP="00D01623">
      <w:pPr>
        <w:pStyle w:val="Tesis"/>
        <w:spacing w:line="240" w:lineRule="auto"/>
        <w:ind w:firstLine="0"/>
        <w:rPr>
          <w:b/>
          <w:bCs/>
        </w:rPr>
      </w:pPr>
    </w:p>
    <w:p w14:paraId="3A5682B0" w14:textId="77777777" w:rsidR="00A35744" w:rsidRDefault="00A35744" w:rsidP="00D01623">
      <w:pPr>
        <w:pStyle w:val="Tesis"/>
      </w:pPr>
      <w:r w:rsidRPr="00A35744">
        <w:t xml:space="preserve">Desde la perspectiva analítica de Baldor (1980), la razón es el resultado de comparar dos cantidades homogéneas, existiendo de forma por cociente o geométrica, mientras que la proporción representa la igualdad de dos razones de la misma especie; complementando esto, el porcentaje se deriva de dicha relación proporcional al expresar una cantidad como una fracción de cien partes iguales. </w:t>
      </w:r>
    </w:p>
    <w:p w14:paraId="0E80473D" w14:textId="53D55624" w:rsidR="00D01623" w:rsidRPr="00664B09" w:rsidRDefault="00A35744" w:rsidP="00D01623">
      <w:pPr>
        <w:pStyle w:val="Tesis"/>
      </w:pPr>
      <w:r w:rsidRPr="00A35744">
        <w:t xml:space="preserve">El aprendizaje de estas relaciones se acopla directamente a la formación de ciudadanía, ya que capacita al estudiante para evaluar críticamente estadísticas, presupuestos y dinámicas sociales. Se puede decir entonces que </w:t>
      </w:r>
      <w:r w:rsidRPr="00A35744">
        <w:lastRenderedPageBreak/>
        <w:t>estos temas consisten en un instrumento para la liberación del pensamiento, permitiendo que el joven evalúe variables de su entorno comunitario, tome decisiones informadas y participe de manera democrática y consciente en su realidad socioeconómica.</w:t>
      </w:r>
    </w:p>
    <w:p w14:paraId="0121C032" w14:textId="77777777" w:rsidR="0009156B" w:rsidRDefault="0009156B" w:rsidP="0009156B">
      <w:pPr>
        <w:pStyle w:val="Tesis"/>
        <w:spacing w:line="240" w:lineRule="auto"/>
        <w:ind w:firstLine="0"/>
      </w:pPr>
    </w:p>
    <w:p w14:paraId="5F04989B" w14:textId="6FFA6A25" w:rsidR="00A35744" w:rsidRDefault="0009156B" w:rsidP="00A4176A">
      <w:pPr>
        <w:pStyle w:val="Tesis"/>
        <w:ind w:firstLine="0"/>
        <w:rPr>
          <w:b/>
          <w:bCs/>
        </w:rPr>
      </w:pPr>
      <w:r w:rsidRPr="00545C98">
        <w:rPr>
          <w:b/>
          <w:bCs/>
        </w:rPr>
        <w:t>2.</w:t>
      </w:r>
      <w:r>
        <w:rPr>
          <w:b/>
          <w:bCs/>
        </w:rPr>
        <w:t>5</w:t>
      </w:r>
      <w:r w:rsidRPr="00545C98">
        <w:rPr>
          <w:b/>
          <w:bCs/>
        </w:rPr>
        <w:t>.</w:t>
      </w:r>
      <w:r w:rsidR="0031034B">
        <w:rPr>
          <w:b/>
          <w:bCs/>
        </w:rPr>
        <w:t>5</w:t>
      </w:r>
      <w:r w:rsidRPr="00545C98">
        <w:rPr>
          <w:b/>
          <w:bCs/>
        </w:rPr>
        <w:t xml:space="preserve">. </w:t>
      </w:r>
      <w:r>
        <w:rPr>
          <w:b/>
          <w:bCs/>
        </w:rPr>
        <w:t>LA</w:t>
      </w:r>
      <w:r w:rsidR="0031034B">
        <w:rPr>
          <w:b/>
          <w:bCs/>
        </w:rPr>
        <w:t>S ECUACIONES</w:t>
      </w:r>
    </w:p>
    <w:p w14:paraId="0EABFB02" w14:textId="77777777" w:rsidR="00A4176A" w:rsidRPr="00A4176A" w:rsidRDefault="00A4176A" w:rsidP="00A4176A">
      <w:pPr>
        <w:spacing w:line="240" w:lineRule="auto"/>
        <w:ind w:firstLine="0"/>
      </w:pPr>
    </w:p>
    <w:p w14:paraId="512D2702" w14:textId="77777777" w:rsidR="00A4176A" w:rsidRDefault="00A35744" w:rsidP="00A4176A">
      <w:pPr>
        <w:pStyle w:val="Tesis"/>
      </w:pPr>
      <w:r w:rsidRPr="00A35744">
        <w:t xml:space="preserve">Alineado a las bases educativas del Ministerio del Poder Popular para la Educación (2014), una ecuación de primer grado o lineal se define como una igualdad algebraica que involucra una incógnita, cuyo despeje requiere la aplicación sistemática de propiedades de uniformidad matemática. </w:t>
      </w:r>
    </w:p>
    <w:p w14:paraId="105B5BDD" w14:textId="50F84186" w:rsidR="00A4176A" w:rsidRDefault="00A35744" w:rsidP="00A4176A">
      <w:pPr>
        <w:pStyle w:val="Tesis"/>
      </w:pPr>
      <w:r w:rsidRPr="00A35744">
        <w:t>Para profundizar en su estructura, Baldor (20</w:t>
      </w:r>
      <w:r w:rsidR="00D454F3">
        <w:t>07</w:t>
      </w:r>
      <w:r w:rsidRPr="00A35744">
        <w:t xml:space="preserve">) sostiene que una ecuación es una igualdad en la que hay una o más cantidades desconocidas llamadas incógnitas, </w:t>
      </w:r>
      <w:r w:rsidRPr="00A4176A">
        <w:t>clasificándose</w:t>
      </w:r>
      <w:r w:rsidRPr="00A35744">
        <w:t xml:space="preserve"> específicamente como de primer grado con una incógnita cuando el mayor exponente de dicha variable es la unidad. </w:t>
      </w:r>
    </w:p>
    <w:p w14:paraId="612F8719" w14:textId="1BDFF3CC" w:rsidR="0031034B" w:rsidRDefault="00A35744" w:rsidP="00A4176A">
      <w:pPr>
        <w:pStyle w:val="Tesis"/>
      </w:pPr>
      <w:r w:rsidRPr="00A35744">
        <w:t>El primer texto institucional señala que este tipo de contenidos fomenta un aprendizaje que se coloca al servicio de la humanidad para resolver problemas de equilibrio y equivalencia en la vida diaria. Se puede decir entonces que esta disciplina analítica consiste en un método de resolución de problemas donde el estudiante aprende a modelar situaciones a través de variables abstractas, descubriendo soluciones lógicas mediante un proceso ordenado que estimula su autonomía intelectual.</w:t>
      </w:r>
    </w:p>
    <w:p w14:paraId="04C9AC7D" w14:textId="77777777" w:rsidR="00A4176A" w:rsidRDefault="00A4176A" w:rsidP="0060465D">
      <w:pPr>
        <w:pStyle w:val="Tesis"/>
        <w:ind w:firstLine="0"/>
      </w:pPr>
    </w:p>
    <w:p w14:paraId="179C7385" w14:textId="77777777" w:rsidR="0060465D" w:rsidRPr="0031034B" w:rsidRDefault="0060465D" w:rsidP="0060465D">
      <w:pPr>
        <w:pStyle w:val="Tesis"/>
        <w:ind w:firstLine="0"/>
      </w:pPr>
    </w:p>
    <w:p w14:paraId="143A4EE8" w14:textId="37499816" w:rsidR="004F0A13" w:rsidRDefault="000C5EE2" w:rsidP="004F0A13">
      <w:pPr>
        <w:ind w:firstLine="0"/>
        <w:rPr>
          <w:rFonts w:ascii="Arial" w:hAnsi="Arial" w:cs="Arial"/>
          <w:b/>
          <w:bCs/>
          <w:sz w:val="24"/>
          <w:szCs w:val="24"/>
        </w:rPr>
      </w:pPr>
      <w:r>
        <w:rPr>
          <w:rFonts w:ascii="Arial" w:hAnsi="Arial" w:cs="Arial"/>
          <w:b/>
          <w:bCs/>
          <w:sz w:val="24"/>
          <w:szCs w:val="24"/>
        </w:rPr>
        <w:lastRenderedPageBreak/>
        <w:t>2.</w:t>
      </w:r>
      <w:r w:rsidR="0039381E">
        <w:rPr>
          <w:rFonts w:ascii="Arial" w:hAnsi="Arial" w:cs="Arial"/>
          <w:b/>
          <w:bCs/>
          <w:sz w:val="24"/>
          <w:szCs w:val="24"/>
        </w:rPr>
        <w:t>5</w:t>
      </w:r>
      <w:r>
        <w:rPr>
          <w:rFonts w:ascii="Arial" w:hAnsi="Arial" w:cs="Arial"/>
          <w:b/>
          <w:bCs/>
          <w:sz w:val="24"/>
          <w:szCs w:val="24"/>
        </w:rPr>
        <w:t xml:space="preserve">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66E20EB8" w:rsidR="000C5EE2" w:rsidRDefault="000C5EE2" w:rsidP="00514795">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.1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74753E3" w:rsidR="004F0A13" w:rsidRDefault="000C5EE2" w:rsidP="004F0A13">
      <w:pPr>
        <w:pStyle w:val="Tesis"/>
      </w:pPr>
      <w:r w:rsidRPr="00E63E9C">
        <w:t xml:space="preserve">Tanto el artículo de López, Cabrera y Valencia (2008) como el manual de </w:t>
      </w:r>
      <w:r w:rsidR="00EB31B9">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w:t>
      </w:r>
      <w:r w:rsidRPr="00E63E9C">
        <w:lastRenderedPageBreak/>
        <w:t xml:space="preserve">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 xml:space="preserve">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w:t>
      </w:r>
      <w:r w:rsidRPr="00E63E9C">
        <w:lastRenderedPageBreak/>
        <w:t>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2F2D07A8" w:rsidR="00E73A8E" w:rsidRDefault="00EB31B9" w:rsidP="004F0A13">
      <w:pPr>
        <w:pStyle w:val="Tesis"/>
      </w:pPr>
      <w:r>
        <w:t xml:space="preserve">Wong </w:t>
      </w:r>
      <w:r w:rsidR="001F39F7">
        <w:t>(2017)</w:t>
      </w:r>
      <w:r w:rsidR="000C5EE2"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159A811B" w:rsidR="000C5EE2" w:rsidRDefault="000C5EE2" w:rsidP="00514795">
      <w:pPr>
        <w:pStyle w:val="Tesis"/>
      </w:pPr>
      <w:r>
        <w:t>Para concluir</w:t>
      </w:r>
      <w:r w:rsidRPr="00E63E9C">
        <w:t xml:space="preserve">, los aportes de Echeverry (2008) y </w:t>
      </w:r>
      <w:r w:rsidR="00EB31B9">
        <w:t xml:space="preserve">Wong </w:t>
      </w:r>
      <w:r w:rsidRPr="00E63E9C">
        <w:t xml:space="preserve">(2017) convergen en una visión holística de la calidad del software. Un software de calidad es </w:t>
      </w:r>
      <w:r w:rsidRPr="00E63E9C">
        <w:lastRenderedPageBreak/>
        <w:t xml:space="preserve">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1729FFD1"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w:t>
      </w:r>
      <w:r w:rsidRPr="004536FA">
        <w:lastRenderedPageBreak/>
        <w:t>multimedia, navegadores web, videojuegos, software educativo y aplicaciones de diseño gráfico. Según Pulgarín, estas aplicaciones pueden ser desarrolladas tanto por individuos como por grandes compañías de software.</w:t>
      </w:r>
    </w:p>
    <w:p w14:paraId="4240CD50" w14:textId="767E1FAA" w:rsidR="0083346D" w:rsidRDefault="000C5EE2" w:rsidP="006059BB">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3CC6A579" w14:textId="77777777" w:rsidR="000C5EE2" w:rsidRDefault="000C5EE2" w:rsidP="000C5EE2">
      <w:pPr>
        <w:spacing w:line="240" w:lineRule="auto"/>
        <w:rPr>
          <w:rFonts w:ascii="Arial" w:hAnsi="Arial" w:cs="Arial"/>
          <w:sz w:val="24"/>
          <w:szCs w:val="24"/>
        </w:rPr>
      </w:pPr>
    </w:p>
    <w:p w14:paraId="2BC6EFF2" w14:textId="77D1A988"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lastRenderedPageBreak/>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0CB7E5BC" w:rsidR="004F0A13" w:rsidRDefault="000C5EE2" w:rsidP="004F0A13">
      <w:pPr>
        <w:pStyle w:val="Tesis"/>
      </w:pPr>
      <w:r w:rsidRPr="000D57C5">
        <w:t xml:space="preserve">Complementando esta visión, </w:t>
      </w:r>
      <w:r w:rsidR="00EB31B9">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15DD4F69"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.4 LENGUAJE DE PROGRAMACIÓ</w:t>
      </w:r>
      <w:r w:rsidR="00F73864">
        <w:rPr>
          <w:rFonts w:ascii="Arial" w:hAnsi="Arial" w:cs="Arial"/>
          <w:b/>
          <w:bCs/>
          <w:sz w:val="24"/>
          <w:szCs w:val="24"/>
        </w:rPr>
        <w:t>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 xml:space="preserve">Cada uno tiene ventajas y desventajas que dependen del propósito de la aplicación desarrollada. Sin </w:t>
      </w:r>
      <w:r w:rsidRPr="007F4429">
        <w:lastRenderedPageBreak/>
        <w:t>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w:t>
      </w:r>
      <w:r w:rsidRPr="00D51409">
        <w:lastRenderedPageBreak/>
        <w:t xml:space="preserve">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2CEC1538"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 xml:space="preserve"> BASE DE DATOS</w:t>
      </w:r>
    </w:p>
    <w:p w14:paraId="719394FB" w14:textId="77777777" w:rsidR="000C5EE2" w:rsidRDefault="000C5EE2" w:rsidP="000C5EE2">
      <w:pPr>
        <w:spacing w:line="240" w:lineRule="auto"/>
        <w:ind w:firstLine="0"/>
        <w:rPr>
          <w:rFonts w:ascii="Arial" w:hAnsi="Arial" w:cs="Arial"/>
          <w:b/>
          <w:bCs/>
          <w:sz w:val="24"/>
          <w:szCs w:val="24"/>
        </w:rPr>
      </w:pPr>
    </w:p>
    <w:p w14:paraId="594DB130" w14:textId="0FFF0249" w:rsidR="004F0A13" w:rsidRDefault="000C5EE2" w:rsidP="00A018BA">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09B420E4" w14:textId="77777777" w:rsidR="000C5EE2" w:rsidRDefault="000C5EE2" w:rsidP="00A018BA">
      <w:pPr>
        <w:spacing w:line="240" w:lineRule="auto"/>
        <w:ind w:firstLine="0"/>
        <w:rPr>
          <w:rFonts w:ascii="Arial" w:hAnsi="Arial" w:cs="Arial"/>
          <w:sz w:val="24"/>
          <w:szCs w:val="24"/>
        </w:rPr>
      </w:pPr>
    </w:p>
    <w:p w14:paraId="5E5E7264" w14:textId="51FFE0B9" w:rsidR="000C5EE2" w:rsidRDefault="000C5EE2" w:rsidP="00A018BA">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13218E8A" w:rsidR="004F0A13" w:rsidRPr="00F8583F" w:rsidRDefault="000C5EE2" w:rsidP="00F8583F">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Pr="00F8583F" w:rsidRDefault="000C5EE2" w:rsidP="00F8583F">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w:t>
      </w:r>
      <w:r w:rsidR="00075786" w:rsidRPr="00F8583F">
        <w:t>3</w:t>
      </w:r>
      <w:r w:rsidRPr="00F8583F">
        <w:t xml:space="preserve"> razones fundamentales:</w:t>
      </w:r>
      <w:r w:rsidR="00075786" w:rsidRPr="00F8583F">
        <w:t xml:space="preserve"> </w:t>
      </w:r>
    </w:p>
    <w:p w14:paraId="6C95CF31" w14:textId="64DF20EC" w:rsidR="000C5EE2" w:rsidRPr="00F8583F" w:rsidRDefault="00075786" w:rsidP="00F8583F">
      <w:pPr>
        <w:pStyle w:val="Tesis"/>
      </w:pPr>
      <w:r w:rsidRPr="00F8583F">
        <w:t>Es posible que d</w:t>
      </w:r>
      <w:r w:rsidR="000C5EE2" w:rsidRPr="00F8583F">
        <w:t>iferentes aplicaciones necesitarán diferentes aspectos de los mismos datos</w:t>
      </w:r>
      <w:r w:rsidRPr="00F8583F">
        <w:t>. Además, debe ser posible</w:t>
      </w:r>
      <w:r w:rsidR="000C5EE2" w:rsidRPr="00F8583F">
        <w:t xml:space="preserve"> modificar la estructura de almacenamiento o el método de acceso según los cambios en el fenómeno o proceso de la realidad sin necesidad de modificar los programas de aplicació</w:t>
      </w:r>
      <w:r w:rsidRPr="00F8583F">
        <w:t>n</w:t>
      </w:r>
      <w:r w:rsidR="000C5EE2" w:rsidRPr="00F8583F">
        <w:t>.</w:t>
      </w:r>
      <w:r w:rsidRPr="00F8583F">
        <w:t xml:space="preserve"> </w:t>
      </w:r>
      <w:r w:rsidRPr="00F8583F">
        <w:lastRenderedPageBreak/>
        <w:t>Y que las aplicaciones sean inmunes a</w:t>
      </w:r>
      <w:r w:rsidR="000C5EE2" w:rsidRPr="00F8583F">
        <w:t xml:space="preserve"> los cambios en la estructura de almacenamiento y en la estrategia de acceso </w:t>
      </w:r>
    </w:p>
    <w:p w14:paraId="4A3A853C" w14:textId="5BCC654D" w:rsidR="000C5EE2" w:rsidRPr="00F8583F" w:rsidRDefault="000C5EE2" w:rsidP="00F8583F">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rsidR="00145144">
        <w:t>S</w:t>
      </w:r>
      <w:r w:rsidRPr="00F8583F">
        <w:t>D como no redundantes, en realidad existe redundancia en un grado no significativo para disminuir el tiempo de acceso a los datos o para simplificar el método de direccionado.</w:t>
      </w:r>
    </w:p>
    <w:p w14:paraId="42162125" w14:textId="50A64662" w:rsidR="000C5EE2" w:rsidRPr="00F8583F" w:rsidRDefault="000C5EE2" w:rsidP="00F8583F">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5C768FF2" w:rsidR="000C5EE2" w:rsidRPr="00F8583F" w:rsidRDefault="000C5EE2" w:rsidP="00F8583F">
      <w:pPr>
        <w:pStyle w:val="Tesis"/>
      </w:pPr>
      <w:r w:rsidRPr="00F8583F">
        <w:t>Está vinculada a la sincronización, que consiste en la necesidad de garantizar el acceso múltiple y simultáneo a la B</w:t>
      </w:r>
      <w:r w:rsidR="0088011F">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1421EE58" w:rsidR="000C5EE2" w:rsidRPr="00F8583F" w:rsidRDefault="000C5EE2" w:rsidP="00F8583F">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1107D905" w14:textId="56DFE9AB" w:rsidR="000C5EE2" w:rsidRPr="00F8583F" w:rsidRDefault="0050614B" w:rsidP="00F8583F">
      <w:pPr>
        <w:pStyle w:val="Tesis"/>
        <w:rPr>
          <w:bCs/>
        </w:rPr>
      </w:pPr>
      <w:r w:rsidRPr="00F8583F">
        <w:rPr>
          <w:bCs/>
        </w:rPr>
        <w:lastRenderedPageBreak/>
        <w:t>Protección y seguridad</w:t>
      </w:r>
      <w:r w:rsidR="000C5EE2" w:rsidRPr="00F8583F">
        <w:rPr>
          <w:bCs/>
        </w:rPr>
        <w:t xml:space="preserve"> de los datos:</w:t>
      </w:r>
      <w:r w:rsidR="00194065" w:rsidRPr="00F8583F">
        <w:t xml:space="preserve"> La primera consiste en </w:t>
      </w:r>
      <w:r w:rsidR="000C5EE2" w:rsidRPr="00F8583F">
        <w:t xml:space="preserve">garantizar el acceso autorizado a los datos, </w:t>
      </w:r>
      <w:r w:rsidR="00194065" w:rsidRPr="00F8583F">
        <w:t xml:space="preserve">e </w:t>
      </w:r>
      <w:r w:rsidR="000C5EE2" w:rsidRPr="00F8583F">
        <w:t>interrumpir cualquier intento de acceso no autorizado, ya sea por error del usuario o por mala intención.</w:t>
      </w:r>
      <w:r w:rsidR="00194065" w:rsidRPr="00F8583F">
        <w:t xml:space="preserve"> Y la seguridad, quiere que </w:t>
      </w:r>
      <w:r w:rsidR="000C5EE2" w:rsidRPr="00F8583F">
        <w:t>el sistema de bases de datos disponga de métodos que g</w:t>
      </w:r>
      <w:r w:rsidR="00F8583F">
        <w:t>aranticen la restauración de la</w:t>
      </w:r>
      <w:r w:rsidR="000C5EE2" w:rsidRPr="00F8583F">
        <w:t xml:space="preserve"> B</w:t>
      </w:r>
      <w:r w:rsidR="00F8583F">
        <w:t>S</w:t>
      </w:r>
      <w:r w:rsidR="000C5EE2" w:rsidRPr="00F8583F">
        <w:t xml:space="preserve">D al producirse alguna falla técnica, interrupción de la energía eléctrica, etc. </w:t>
      </w:r>
    </w:p>
    <w:p w14:paraId="751D3FE6" w14:textId="61A88A55" w:rsidR="000C5EE2" w:rsidRPr="00F8583F" w:rsidRDefault="000C5EE2" w:rsidP="00F8583F">
      <w:pPr>
        <w:pStyle w:val="Tesis"/>
      </w:pPr>
      <w:r w:rsidRPr="00F8583F">
        <w:rPr>
          <w:bCs/>
        </w:rPr>
        <w:t>Facilidad de manipulación de la información:</w:t>
      </w:r>
      <w:r w:rsidRPr="00F8583F">
        <w:t xml:space="preserve"> Los usuarios de una B</w:t>
      </w:r>
      <w:r w:rsidR="00F8583F">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4B6B303C" w:rsidR="004B1103" w:rsidRPr="00F8583F" w:rsidRDefault="000C5EE2" w:rsidP="00F8583F">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rsidR="00BC0BD0">
        <w:t>S</w:t>
      </w:r>
      <w:r w:rsidRPr="00F8583F">
        <w:t>D, así como el acceso a ella. Lo anterior implica que debe existir una persona o conjunto de personas que tenga la responsabilidad de los datos operacionales: el administrador de la B</w:t>
      </w:r>
      <w:r w:rsidR="00BC0BD0">
        <w:t>S</w:t>
      </w:r>
      <w:r w:rsidRPr="00F8583F">
        <w:t>D, que puede considerarse parte integrante del SBD.</w:t>
      </w:r>
      <w:r w:rsidR="00A80035" w:rsidRPr="00F8583F">
        <w:t xml:space="preserve"> </w:t>
      </w:r>
    </w:p>
    <w:p w14:paraId="4C0B8F5C" w14:textId="15A38A64" w:rsidR="00D24E51" w:rsidRPr="00F8583F" w:rsidRDefault="000C5EE2" w:rsidP="00F8583F">
      <w:pPr>
        <w:pStyle w:val="Tesis"/>
      </w:pPr>
      <w:r w:rsidRPr="00F8583F">
        <w:t>Entre las tareas del administrador de la B</w:t>
      </w:r>
      <w:r w:rsidR="00BC0BD0">
        <w:t>S</w:t>
      </w:r>
      <w:r w:rsidRPr="00F8583F">
        <w:t>D está:</w:t>
      </w:r>
      <w:r w:rsidR="00A80035" w:rsidRPr="00F8583F">
        <w:t xml:space="preserve"> </w:t>
      </w:r>
      <w:r w:rsidRPr="00F8583F">
        <w:t>Decidir el contenido informativo de la B</w:t>
      </w:r>
      <w:r w:rsidR="00BC0BD0">
        <w:t>S</w:t>
      </w:r>
      <w:r w:rsidRPr="00F8583F">
        <w:t>D</w:t>
      </w:r>
      <w:r w:rsidR="00A80035" w:rsidRPr="00F8583F">
        <w:t xml:space="preserve"> con </w:t>
      </w:r>
      <w:r w:rsidRPr="00F8583F">
        <w:t>la estructura de almacenamiento y la estrategia de acceso</w:t>
      </w:r>
      <w:r w:rsidR="00A80035" w:rsidRPr="00F8583F">
        <w:t>, debe g</w:t>
      </w:r>
      <w:r w:rsidRPr="00F8583F">
        <w:t>arantizar el enlace con los usuarios</w:t>
      </w:r>
      <w:r w:rsidR="004B1103" w:rsidRPr="00F8583F">
        <w:t>, sumado a d</w:t>
      </w:r>
      <w:r w:rsidRPr="00F8583F">
        <w:t>efinir los chequeos de autorización</w:t>
      </w:r>
      <w:r w:rsidR="004B1103" w:rsidRPr="00F8583F">
        <w:t xml:space="preserve">, </w:t>
      </w:r>
      <w:r w:rsidRPr="00F8583F">
        <w:t>procedimientos de validación</w:t>
      </w:r>
      <w:r w:rsidR="004B1103" w:rsidRPr="00F8583F">
        <w:t xml:space="preserve"> y </w:t>
      </w:r>
      <w:r w:rsidRPr="00F8583F">
        <w:t>la estrategia de reorganización de las B</w:t>
      </w:r>
      <w:r w:rsidR="00BC0BD0">
        <w:t>S</w:t>
      </w:r>
      <w:r w:rsidRPr="00F8583F">
        <w:t>D para aumentar la eficiencia del sistema</w:t>
      </w:r>
      <w:r w:rsidR="00D24E51" w:rsidRPr="00F8583F">
        <w:t>.</w:t>
      </w: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6B184BAE"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Pr="0002683F" w:rsidRDefault="000C5EE2" w:rsidP="0002683F">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sidRPr="0002683F">
        <w:t>E</w:t>
      </w:r>
      <w:r w:rsidRPr="0002683F">
        <w:t>l más utilizado por su sencillez y eficiencia</w:t>
      </w:r>
      <w:r w:rsidR="002540E6" w:rsidRPr="0002683F">
        <w:t xml:space="preserve"> de este tipo</w:t>
      </w:r>
      <w:r w:rsidRPr="0002683F">
        <w:t xml:space="preserve"> es el modelo Entidad-Relación</w:t>
      </w:r>
      <w:r w:rsidR="002540E6" w:rsidRPr="0002683F">
        <w:t>.</w:t>
      </w:r>
    </w:p>
    <w:p w14:paraId="3BAE9E53" w14:textId="72447F91" w:rsidR="000C5EE2" w:rsidRPr="0002683F" w:rsidRDefault="000C5EE2" w:rsidP="0002683F">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w:t>
      </w:r>
      <w:r w:rsidR="002540E6" w:rsidRPr="0002683F">
        <w:t>S</w:t>
      </w:r>
      <w:r w:rsidRPr="0002683F">
        <w:t xml:space="preserve">e usan para especificar la estructura lógica global de la base de datos y para proporcionar una descripción a nivel más alto de la </w:t>
      </w:r>
      <w:r w:rsidRPr="0002683F">
        <w:lastRenderedPageBreak/>
        <w:t>implementación. Los tres modelos de datos más ampliamente aceptados son</w:t>
      </w:r>
      <w:r w:rsidR="003F2424" w:rsidRPr="0002683F">
        <w:t xml:space="preserve"> el modelo relacional, el de red y el jerárquico.</w:t>
      </w:r>
    </w:p>
    <w:p w14:paraId="23D6342D" w14:textId="77777777" w:rsidR="002540E6" w:rsidRPr="0002683F" w:rsidRDefault="000C5EE2" w:rsidP="0002683F">
      <w:pPr>
        <w:pStyle w:val="Tesis"/>
      </w:pPr>
      <w:r w:rsidRPr="0002683F">
        <w:rPr>
          <w:bCs/>
        </w:rPr>
        <w:t>Modelo Relacional:</w:t>
      </w:r>
      <w:r w:rsidRPr="0002683F">
        <w:t xml:space="preserve"> </w:t>
      </w:r>
      <w:r w:rsidR="002540E6" w:rsidRPr="0002683F">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02683F" w:rsidRDefault="000C5EE2" w:rsidP="0002683F">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02683F" w:rsidRDefault="000C5EE2" w:rsidP="0002683F">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7965BCE" w14:textId="764B9D2E" w:rsidR="009E047B" w:rsidRPr="0002683F" w:rsidRDefault="000C5EE2" w:rsidP="0002683F">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3D43D346" w14:textId="77777777" w:rsidR="00A018BA" w:rsidRPr="00A018BA" w:rsidRDefault="00A018BA" w:rsidP="00A018BA">
      <w:pPr>
        <w:spacing w:line="240" w:lineRule="auto"/>
        <w:ind w:firstLine="0"/>
        <w:rPr>
          <w:rFonts w:ascii="Arial" w:hAnsi="Arial" w:cs="Arial"/>
          <w:sz w:val="24"/>
          <w:szCs w:val="24"/>
        </w:rPr>
      </w:pPr>
    </w:p>
    <w:p w14:paraId="37E63FCA" w14:textId="3F30C2A7" w:rsidR="000C5EE2" w:rsidRDefault="000C5EE2" w:rsidP="009823BB">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.3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lastRenderedPageBreak/>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consiste </w:t>
      </w:r>
      <w:r w:rsidR="000C5EE2" w:rsidRPr="00A45FEB">
        <w:t xml:space="preserve">una colección de datos interrelacionados y un conjunto de programas para acceder a dichos datos. </w:t>
      </w:r>
    </w:p>
    <w:p w14:paraId="2FFAE8C8" w14:textId="34692845" w:rsidR="00A018BA" w:rsidRPr="0002683F" w:rsidRDefault="000C5EE2" w:rsidP="0002683F">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19EBFCC" w14:textId="77777777" w:rsidR="00A018BA" w:rsidRDefault="00A018BA" w:rsidP="0002683F">
      <w:pPr>
        <w:spacing w:line="240" w:lineRule="auto"/>
        <w:ind w:firstLine="0"/>
        <w:rPr>
          <w:rFonts w:ascii="Arial" w:hAnsi="Arial" w:cs="Arial"/>
          <w:b/>
          <w:bCs/>
          <w:sz w:val="24"/>
          <w:szCs w:val="24"/>
        </w:rPr>
      </w:pPr>
    </w:p>
    <w:p w14:paraId="2D00C836" w14:textId="61320DD6" w:rsidR="00927622" w:rsidRDefault="000C5EE2" w:rsidP="00FE010B">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.4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Pr="007976D2" w:rsidRDefault="000C5EE2" w:rsidP="007976D2">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w:t>
      </w:r>
      <w:r w:rsidRPr="00C9552D">
        <w:lastRenderedPageBreak/>
        <w:t xml:space="preserve">y la base de datos. En general, un SGBD suele incluir los siguientes </w:t>
      </w:r>
      <w:r w:rsidRPr="007976D2">
        <w:t>componentes:</w:t>
      </w:r>
    </w:p>
    <w:p w14:paraId="18E59E2A" w14:textId="4B573875" w:rsidR="000C5EE2" w:rsidRPr="007976D2" w:rsidRDefault="000C5EE2" w:rsidP="007976D2">
      <w:pPr>
        <w:pStyle w:val="Tesis"/>
      </w:pPr>
      <w:r w:rsidRPr="007976D2">
        <w:rPr>
          <w:bCs/>
        </w:rPr>
        <w:t>Lenguaje de definición de datos (DDL: Data Definition Language):</w:t>
      </w:r>
      <w:r w:rsidR="005D12B9" w:rsidRPr="007976D2">
        <w:rPr>
          <w:bCs/>
        </w:rPr>
        <w:t xml:space="preserve"> </w:t>
      </w:r>
      <w:r w:rsidR="005D12B9" w:rsidRPr="007976D2">
        <w:t xml:space="preserve"> Es el </w:t>
      </w:r>
      <w:r w:rsidRPr="007976D2">
        <w:t xml:space="preserve">lenguaje artificial para definir y describir los objetos de la base de datos, su estructura, relaciones y restricciones. </w:t>
      </w:r>
    </w:p>
    <w:p w14:paraId="3BF15E97" w14:textId="6857935F" w:rsidR="000C5EE2" w:rsidRPr="007976D2" w:rsidRDefault="000C5EE2" w:rsidP="007976D2">
      <w:pPr>
        <w:pStyle w:val="Tesis"/>
      </w:pPr>
      <w:r w:rsidRPr="007976D2">
        <w:rPr>
          <w:bCs/>
        </w:rPr>
        <w:t>Lenguaje de control de datos (DCL: Data Control Language):</w:t>
      </w:r>
      <w:r w:rsidR="00CB4AA9" w:rsidRPr="007976D2">
        <w:t xml:space="preserve"> Son las instrucciones SQL e</w:t>
      </w:r>
      <w:r w:rsidRPr="007976D2">
        <w:t>ncargad</w:t>
      </w:r>
      <w:r w:rsidR="00CB4AA9" w:rsidRPr="007976D2">
        <w:t>as</w:t>
      </w:r>
      <w:r w:rsidRPr="007976D2">
        <w:t xml:space="preserve"> del control y seguridad de los datos (privilegios y modos de acceso, etc.)</w:t>
      </w:r>
      <w:r w:rsidR="004E64E0" w:rsidRPr="007976D2">
        <w:t xml:space="preserve">, permitiendo </w:t>
      </w:r>
      <w:r w:rsidRPr="007976D2">
        <w:t>especificar la estructura y el tipo de los datos, así como las restricciones sobr</w:t>
      </w:r>
      <w:r w:rsidR="008966A0" w:rsidRPr="007976D2">
        <w:t>e estos</w:t>
      </w:r>
      <w:r w:rsidRPr="007976D2">
        <w:t>.</w:t>
      </w:r>
    </w:p>
    <w:p w14:paraId="599EB1B3" w14:textId="400AE4A6" w:rsidR="00936795" w:rsidRPr="007976D2" w:rsidRDefault="000C5EE2" w:rsidP="007976D2">
      <w:pPr>
        <w:pStyle w:val="Tesis"/>
      </w:pPr>
      <w:r w:rsidRPr="007976D2">
        <w:rPr>
          <w:bCs/>
        </w:rPr>
        <w:t>Lenguaje de manipulación de datos (DML: Data Manipulation Language):</w:t>
      </w:r>
      <w:r w:rsidRPr="007976D2">
        <w:t xml:space="preserve"> </w:t>
      </w:r>
      <w:r w:rsidR="004E64E0" w:rsidRPr="007976D2">
        <w:t>Este conjunto se utiliza par</w:t>
      </w:r>
      <w:r w:rsidRPr="007976D2">
        <w:t xml:space="preserve">a la inserción, actualización, eliminación y consulta de datos. </w:t>
      </w:r>
      <w:r w:rsidR="000C4DB0" w:rsidRPr="007976D2">
        <w:t xml:space="preserve">Los 3 lenguajes comentados forman parte del lenguaje estándar de los SGBD relacionales, </w:t>
      </w:r>
      <w:r w:rsidRPr="007976D2">
        <w:t>el</w:t>
      </w:r>
      <w:r w:rsidR="000C4DB0" w:rsidRPr="007976D2">
        <w:t xml:space="preserve"> lenguaje</w:t>
      </w:r>
      <w:r w:rsidRPr="007976D2">
        <w:t xml:space="preserve"> SQL (Structured Query Language). </w:t>
      </w:r>
      <w:r w:rsidR="000C4DB0" w:rsidRPr="007976D2">
        <w:t>Conocido por su sencillez y potencia al incluir las instrucciones de los 3 tipos de lenguajes.</w:t>
      </w:r>
      <w:r w:rsidRPr="007976D2">
        <w:t xml:space="preserve"> </w:t>
      </w:r>
      <w:r w:rsidR="00377A83" w:rsidRPr="007976D2">
        <w:t xml:space="preserve"> Otros elementos a tener en cuenta en un SGBD son: </w:t>
      </w:r>
    </w:p>
    <w:p w14:paraId="39302233" w14:textId="77777777" w:rsidR="00B70743" w:rsidRPr="007976D2" w:rsidRDefault="000C5EE2" w:rsidP="007976D2">
      <w:pPr>
        <w:pStyle w:val="Tesis"/>
      </w:pPr>
      <w:r w:rsidRPr="007976D2">
        <w:t>Diccionario de datos</w:t>
      </w:r>
      <w:r w:rsidR="00936795" w:rsidRPr="007976D2">
        <w:t>, o</w:t>
      </w:r>
      <w:r w:rsidRPr="007976D2">
        <w:t xml:space="preserve">bjetos </w:t>
      </w:r>
      <w:r w:rsidR="00936795" w:rsidRPr="007976D2">
        <w:t>(</w:t>
      </w:r>
      <w:r w:rsidRPr="007976D2">
        <w:t>Tablas base tablas derivadas</w:t>
      </w:r>
      <w:r w:rsidR="00936795" w:rsidRPr="007976D2">
        <w:t>), las c</w:t>
      </w:r>
      <w:r w:rsidRPr="007976D2">
        <w:t>onsultas</w:t>
      </w:r>
      <w:r w:rsidR="00936795" w:rsidRPr="007976D2">
        <w:t>, los d</w:t>
      </w:r>
      <w:r w:rsidRPr="007976D2">
        <w:t xml:space="preserve">ominios </w:t>
      </w:r>
      <w:r w:rsidR="00F27C2B" w:rsidRPr="007976D2">
        <w:t>con los</w:t>
      </w:r>
      <w:r w:rsidRPr="007976D2">
        <w:t xml:space="preserve"> tipos definidos de dato</w:t>
      </w:r>
      <w:r w:rsidR="00936795" w:rsidRPr="007976D2">
        <w:t>s, las r</w:t>
      </w:r>
      <w:r w:rsidRPr="007976D2">
        <w:t>estricciones de tabla</w:t>
      </w:r>
      <w:r w:rsidR="00936795" w:rsidRPr="007976D2">
        <w:t xml:space="preserve">, de </w:t>
      </w:r>
      <w:r w:rsidRPr="007976D2">
        <w:t xml:space="preserve">dominio </w:t>
      </w:r>
      <w:r w:rsidR="00F27C2B" w:rsidRPr="007976D2">
        <w:t>junto a las</w:t>
      </w:r>
      <w:r w:rsidRPr="007976D2">
        <w:t xml:space="preserve"> aserciones</w:t>
      </w:r>
      <w:r w:rsidR="00936795" w:rsidRPr="007976D2">
        <w:t>, las f</w:t>
      </w:r>
      <w:r w:rsidRPr="007976D2">
        <w:t>unciones y</w:t>
      </w:r>
      <w:r w:rsidR="00F27C2B" w:rsidRPr="007976D2">
        <w:t>/o</w:t>
      </w:r>
      <w:r w:rsidRPr="007976D2">
        <w:t xml:space="preserve"> procedimientos almacenados</w:t>
      </w:r>
      <w:r w:rsidR="00F27C2B" w:rsidRPr="007976D2">
        <w:t>. l</w:t>
      </w:r>
      <w:r w:rsidR="00936795" w:rsidRPr="007976D2">
        <w:t>os triggers</w:t>
      </w:r>
      <w:r w:rsidR="00F27C2B" w:rsidRPr="007976D2">
        <w:t>, la p</w:t>
      </w:r>
      <w:r w:rsidR="00936795" w:rsidRPr="007976D2">
        <w:t xml:space="preserve">rogramación de aplicaciones, </w:t>
      </w:r>
      <w:r w:rsidR="00F27C2B" w:rsidRPr="007976D2">
        <w:t>i</w:t>
      </w:r>
      <w:r w:rsidR="00936795" w:rsidRPr="007976D2">
        <w:t>mportación</w:t>
      </w:r>
      <w:r w:rsidR="00F27C2B" w:rsidRPr="007976D2">
        <w:t xml:space="preserve"> y/o </w:t>
      </w:r>
      <w:r w:rsidR="00936795" w:rsidRPr="007976D2">
        <w:t>exportación de dato</w:t>
      </w:r>
      <w:r w:rsidR="00F27C2B" w:rsidRPr="007976D2">
        <w:t>s</w:t>
      </w:r>
      <w:r w:rsidR="00936795" w:rsidRPr="007976D2">
        <w:t xml:space="preserve">, </w:t>
      </w:r>
      <w:r w:rsidR="00F27C2B" w:rsidRPr="007976D2">
        <w:t>d</w:t>
      </w:r>
      <w:r w:rsidR="00936795" w:rsidRPr="007976D2">
        <w:t>istribución de datos</w:t>
      </w:r>
      <w:r w:rsidR="00F27C2B" w:rsidRPr="007976D2">
        <w:t>, r</w:t>
      </w:r>
      <w:r w:rsidR="00936795" w:rsidRPr="007976D2">
        <w:t xml:space="preserve">eplicación </w:t>
      </w:r>
      <w:r w:rsidR="00F27C2B" w:rsidRPr="007976D2">
        <w:t>y s</w:t>
      </w:r>
      <w:r w:rsidR="00936795" w:rsidRPr="007976D2">
        <w:t>incronización</w:t>
      </w:r>
      <w:r w:rsidR="00F27C2B" w:rsidRPr="007976D2">
        <w:t>,</w:t>
      </w:r>
      <w:r w:rsidR="00936795" w:rsidRPr="007976D2">
        <w:t xml:space="preserve"> </w:t>
      </w:r>
      <w:r w:rsidR="00F27C2B" w:rsidRPr="007976D2">
        <w:t>el o</w:t>
      </w:r>
      <w:r w:rsidR="00936795" w:rsidRPr="007976D2">
        <w:t>ptimizador de consultas</w:t>
      </w:r>
      <w:r w:rsidR="00F27C2B" w:rsidRPr="007976D2">
        <w:t>, la g</w:t>
      </w:r>
      <w:r w:rsidR="00936795" w:rsidRPr="007976D2">
        <w:t>estión de transacciones</w:t>
      </w:r>
      <w:r w:rsidR="00F27C2B" w:rsidRPr="007976D2">
        <w:t>,</w:t>
      </w:r>
      <w:r w:rsidR="00936795" w:rsidRPr="007976D2">
        <w:t xml:space="preserve"> </w:t>
      </w:r>
      <w:r w:rsidR="00F27C2B" w:rsidRPr="007976D2">
        <w:t>el p</w:t>
      </w:r>
      <w:r w:rsidR="00936795" w:rsidRPr="007976D2">
        <w:t>lanificador (scheduler)</w:t>
      </w:r>
      <w:r w:rsidR="00F27C2B" w:rsidRPr="007976D2">
        <w:t xml:space="preserve"> y las c</w:t>
      </w:r>
      <w:r w:rsidR="00936795" w:rsidRPr="007976D2">
        <w:t>opias de seguridad</w:t>
      </w:r>
      <w:r w:rsidR="00F27C2B" w:rsidRPr="007976D2">
        <w:t xml:space="preserve"> (backup).</w:t>
      </w:r>
      <w:r w:rsidR="001701F1" w:rsidRPr="007976D2">
        <w:t xml:space="preserve"> </w:t>
      </w:r>
    </w:p>
    <w:p w14:paraId="3045414C" w14:textId="7DAF5078" w:rsidR="000C5EE2" w:rsidRPr="004A3ED9" w:rsidRDefault="001701F1" w:rsidP="0034117F">
      <w:pPr>
        <w:pStyle w:val="Tesis"/>
      </w:pPr>
      <w:r w:rsidRPr="007976D2">
        <w:lastRenderedPageBreak/>
        <w:t>Y d</w:t>
      </w:r>
      <w:r w:rsidR="00936795" w:rsidRPr="007976D2">
        <w:t>istintas herramientas para:</w:t>
      </w:r>
      <w:r w:rsidRPr="007976D2">
        <w:t xml:space="preserve"> </w:t>
      </w:r>
      <w:r w:rsidR="00B70743" w:rsidRPr="007976D2">
        <w:t>s</w:t>
      </w:r>
      <w:r w:rsidR="000C5EE2" w:rsidRPr="007976D2">
        <w:t>eguridad</w:t>
      </w:r>
      <w:r w:rsidRPr="007976D2">
        <w:t>,</w:t>
      </w:r>
      <w:r w:rsidR="000C5EE2" w:rsidRPr="007976D2">
        <w:rPr>
          <w:bCs/>
        </w:rPr>
        <w:t xml:space="preserve"> </w:t>
      </w:r>
      <w:r w:rsidR="000C5EE2" w:rsidRPr="007976D2">
        <w:t>de modo que los usuarios no autorizados no puedan acceder a la base de datos</w:t>
      </w:r>
      <w:r w:rsidRPr="007976D2">
        <w:t xml:space="preserve">; integridad, </w:t>
      </w:r>
      <w:r w:rsidR="000C5EE2" w:rsidRPr="007976D2">
        <w:t xml:space="preserve">que mantiene la integridad y la consistencia de los datos. </w:t>
      </w:r>
      <w:r w:rsidRPr="007976D2">
        <w:t>e</w:t>
      </w:r>
      <w:r w:rsidR="000C5EE2" w:rsidRPr="007976D2">
        <w:t>l control de concurrencia</w:t>
      </w:r>
      <w:r w:rsidRPr="007976D2">
        <w:t xml:space="preserve"> y de recuperación; permitiendo </w:t>
      </w:r>
      <w:r w:rsidR="000C5EE2" w:rsidRPr="007976D2">
        <w:t>el acceso compartido a la base de datos</w:t>
      </w:r>
      <w:r w:rsidRPr="007976D2">
        <w:t xml:space="preserve"> y que se</w:t>
      </w:r>
      <w:r w:rsidR="000C5EE2" w:rsidRPr="007976D2">
        <w:t xml:space="preserve"> restable</w:t>
      </w:r>
      <w:r w:rsidRPr="007976D2">
        <w:t>zca</w:t>
      </w:r>
      <w:r w:rsidR="000C5EE2" w:rsidRPr="007976D2">
        <w:t xml:space="preserve"> la base de datos después de que se produzca un fallo del hardware o del software. </w:t>
      </w:r>
      <w:r w:rsidR="00D40CE9" w:rsidRPr="007976D2">
        <w:t>Y la g</w:t>
      </w:r>
      <w:r w:rsidR="000C5EE2" w:rsidRPr="007976D2">
        <w:t>estión del diccionario de datos</w:t>
      </w:r>
      <w:r w:rsidR="00D40CE9" w:rsidRPr="007976D2">
        <w:t xml:space="preserve">, que debe ser </w:t>
      </w:r>
      <w:r w:rsidR="000C5EE2" w:rsidRPr="007976D2">
        <w:t xml:space="preserve">accesible </w:t>
      </w:r>
      <w:r w:rsidR="00D40CE9" w:rsidRPr="007976D2">
        <w:t xml:space="preserve">para el </w:t>
      </w:r>
      <w:r w:rsidR="000C5EE2" w:rsidRPr="007976D2">
        <w:t>usuario que contiene la descripción de los datos de la base de datos.</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Default="00936795" w:rsidP="00936795">
      <w:pPr>
        <w:spacing w:line="240" w:lineRule="auto"/>
        <w:ind w:firstLine="0"/>
        <w:jc w:val="left"/>
        <w:rPr>
          <w:rFonts w:ascii="Arial" w:hAnsi="Arial" w:cs="Arial"/>
          <w:b/>
          <w:bCs/>
          <w:sz w:val="24"/>
          <w:szCs w:val="24"/>
        </w:rPr>
      </w:pPr>
    </w:p>
    <w:p w14:paraId="3DCA2AB3" w14:textId="77777777" w:rsidR="00502B9F" w:rsidRDefault="00502B9F" w:rsidP="00936795">
      <w:pPr>
        <w:spacing w:line="240" w:lineRule="auto"/>
        <w:ind w:firstLine="0"/>
        <w:jc w:val="left"/>
        <w:rPr>
          <w:rFonts w:ascii="Arial" w:hAnsi="Arial" w:cs="Arial"/>
          <w:b/>
          <w:bCs/>
          <w:sz w:val="24"/>
          <w:szCs w:val="24"/>
        </w:rPr>
      </w:pPr>
    </w:p>
    <w:p w14:paraId="788BB8EB" w14:textId="77777777" w:rsidR="00502B9F" w:rsidRDefault="00502B9F" w:rsidP="00936795">
      <w:pPr>
        <w:spacing w:line="240" w:lineRule="auto"/>
        <w:ind w:firstLine="0"/>
        <w:jc w:val="left"/>
        <w:rPr>
          <w:rFonts w:ascii="Arial" w:hAnsi="Arial" w:cs="Arial"/>
          <w:b/>
          <w:bCs/>
          <w:sz w:val="24"/>
          <w:szCs w:val="24"/>
        </w:rPr>
      </w:pPr>
    </w:p>
    <w:p w14:paraId="37A4546D" w14:textId="77777777" w:rsidR="00502B9F" w:rsidRDefault="00502B9F" w:rsidP="00936795">
      <w:pPr>
        <w:spacing w:line="240" w:lineRule="auto"/>
        <w:ind w:firstLine="0"/>
        <w:jc w:val="left"/>
        <w:rPr>
          <w:rFonts w:ascii="Arial" w:hAnsi="Arial" w:cs="Arial"/>
          <w:b/>
          <w:bCs/>
          <w:sz w:val="24"/>
          <w:szCs w:val="24"/>
        </w:rPr>
      </w:pPr>
    </w:p>
    <w:p w14:paraId="77FDBE62" w14:textId="77777777" w:rsidR="00502B9F" w:rsidRPr="00936795" w:rsidRDefault="00502B9F" w:rsidP="00936795">
      <w:pPr>
        <w:spacing w:line="240" w:lineRule="auto"/>
        <w:ind w:firstLine="0"/>
        <w:jc w:val="left"/>
        <w:rPr>
          <w:rFonts w:ascii="Arial" w:hAnsi="Arial" w:cs="Arial"/>
          <w:b/>
          <w:bCs/>
          <w:sz w:val="24"/>
          <w:szCs w:val="24"/>
        </w:rPr>
      </w:pPr>
    </w:p>
    <w:p w14:paraId="7D3D74A8" w14:textId="7AB6DFD8" w:rsidR="000C5EE2" w:rsidRDefault="000C5EE2" w:rsidP="000C5EE2">
      <w:pPr>
        <w:ind w:firstLine="0"/>
        <w:rPr>
          <w:rFonts w:ascii="Arial" w:hAnsi="Arial" w:cs="Arial"/>
          <w:b/>
          <w:bCs/>
          <w:sz w:val="24"/>
          <w:szCs w:val="24"/>
        </w:rPr>
      </w:pPr>
      <w:r w:rsidRPr="00605BFC">
        <w:rPr>
          <w:rFonts w:ascii="Arial" w:hAnsi="Arial" w:cs="Arial"/>
          <w:b/>
          <w:bCs/>
          <w:sz w:val="24"/>
          <w:szCs w:val="24"/>
        </w:rPr>
        <w:lastRenderedPageBreak/>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76ADD7BF"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615187">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3DF1457D" w14:textId="55F35662" w:rsidR="00AC152D" w:rsidRDefault="000C5EE2" w:rsidP="007976D2">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7345E436" w14:textId="77777777" w:rsidR="007976D2" w:rsidRPr="007976D2" w:rsidRDefault="007976D2" w:rsidP="007976D2">
      <w:pPr>
        <w:pStyle w:val="Tesis"/>
        <w:spacing w:line="240" w:lineRule="auto"/>
        <w:ind w:firstLine="0"/>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48C43F47" w:rsidR="000C5EE2" w:rsidRPr="00AC152D" w:rsidRDefault="000C5EE2" w:rsidP="00AC152D">
      <w:pPr>
        <w:pStyle w:val="Tesis"/>
        <w:ind w:firstLine="0"/>
        <w:rPr>
          <w:b/>
          <w:bCs/>
        </w:rPr>
      </w:pPr>
      <w:r w:rsidRPr="00AC152D">
        <w:rPr>
          <w:b/>
          <w:bCs/>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0011BEB6" w14:textId="711FD91F" w:rsidR="002C6536" w:rsidRPr="000C5EE2" w:rsidRDefault="000C5EE2" w:rsidP="00744415">
      <w:pPr>
        <w:pStyle w:val="Tesis"/>
      </w:pPr>
      <w:r w:rsidRPr="00973E4A">
        <w:t xml:space="preserve">La definición operacional para esta investigación establece que la aplicación educativa se medirá a través del software gamificado desarrollado </w:t>
      </w:r>
      <w:r w:rsidRPr="00973E4A">
        <w:lastRenderedPageBreak/>
        <w:t xml:space="preserve">en Python, evaluando su interfaz gráfica, usabilidad, integración de elementos lúdicos (puntos niveles, </w:t>
      </w:r>
      <w:r w:rsidR="0015752A">
        <w:t>etapas</w:t>
      </w:r>
      <w:r w:rsidRPr="00973E4A">
        <w:t>) y funcionalidades de retroalimentación inmediata; la gamificación se operacionalizará mediante la implementación estructurada de mecánicas de juego (</w:t>
      </w:r>
      <w:r w:rsidR="0015752A">
        <w:t>logros</w:t>
      </w:r>
      <w:r w:rsidRPr="00973E4A">
        <w:t xml:space="preserve">, </w:t>
      </w:r>
      <w:r w:rsidR="0015752A">
        <w:t>vidas</w:t>
      </w:r>
      <w:r w:rsidRPr="00973E4A">
        <w:t>, progresión) dentro</w:t>
      </w:r>
      <w:r>
        <w:t xml:space="preserve"> </w:t>
      </w:r>
      <w:r w:rsidRPr="00973E4A">
        <w:t>de la aplicación</w:t>
      </w:r>
      <w:r w:rsidR="0015752A">
        <w:t>.</w:t>
      </w:r>
      <w:r w:rsidR="00D844B4">
        <w:t xml:space="preserve"> </w:t>
      </w:r>
      <w:r>
        <w:t>Y</w:t>
      </w:r>
      <w:r w:rsidRPr="00973E4A">
        <w:t xml:space="preserve"> el rendimiento académico se evaluará a través de l</w:t>
      </w:r>
      <w:r w:rsidR="006D14F7">
        <w:t>os datos</w:t>
      </w:r>
      <w:r w:rsidRPr="00973E4A">
        <w:t xml:space="preserve"> obtenida</w:t>
      </w:r>
      <w:r w:rsidR="00643145">
        <w:t>s</w:t>
      </w:r>
      <w:r w:rsidRPr="00973E4A">
        <w:t xml:space="preserve"> en </w:t>
      </w:r>
      <w:r w:rsidR="006D14F7">
        <w:t>el registro d</w:t>
      </w:r>
      <w:r w:rsidRPr="00973E4A">
        <w:t>el porcentaje de actividades completadas en la aplicación,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001E4BE6">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1C10E" w14:textId="77777777" w:rsidR="00EB1526" w:rsidRDefault="00EB1526" w:rsidP="008F3183">
      <w:pPr>
        <w:spacing w:line="240" w:lineRule="auto"/>
      </w:pPr>
      <w:r>
        <w:separator/>
      </w:r>
    </w:p>
  </w:endnote>
  <w:endnote w:type="continuationSeparator" w:id="0">
    <w:p w14:paraId="2A7EC9A3" w14:textId="77777777" w:rsidR="00EB1526" w:rsidRDefault="00EB1526"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7F00E0FA" w:rsidR="008F3183" w:rsidRDefault="008F3183">
        <w:pPr>
          <w:pStyle w:val="Piedepgina"/>
          <w:jc w:val="center"/>
        </w:pPr>
        <w:r w:rsidRPr="008F3183">
          <w:rPr>
            <w:rFonts w:ascii="Arial" w:hAnsi="Arial" w:cs="Arial"/>
            <w:sz w:val="24"/>
            <w:szCs w:val="24"/>
          </w:rPr>
          <w:t>1</w:t>
        </w:r>
        <w:r w:rsidR="0074464B">
          <w:rPr>
            <w:rFonts w:ascii="Arial" w:hAnsi="Arial" w:cs="Arial"/>
            <w:sz w:val="24"/>
            <w:szCs w:val="24"/>
          </w:rPr>
          <w:t>6</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506FC" w14:textId="77777777" w:rsidR="00EB1526" w:rsidRDefault="00EB1526" w:rsidP="008F3183">
      <w:pPr>
        <w:spacing w:line="240" w:lineRule="auto"/>
      </w:pPr>
      <w:r>
        <w:separator/>
      </w:r>
    </w:p>
  </w:footnote>
  <w:footnote w:type="continuationSeparator" w:id="0">
    <w:p w14:paraId="3AA5D566" w14:textId="77777777" w:rsidR="00EB1526" w:rsidRDefault="00EB1526"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2A860C17"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004C1C6E" w:rsidRPr="004C1C6E">
          <w:rPr>
            <w:rFonts w:ascii="Arial" w:hAnsi="Arial" w:cs="Arial"/>
            <w:noProof/>
            <w:sz w:val="24"/>
            <w:szCs w:val="24"/>
            <w:lang w:val="es-ES"/>
          </w:rPr>
          <w:t>61</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num w:numId="1" w16cid:durableId="2122601934">
    <w:abstractNumId w:val="1"/>
  </w:num>
  <w:num w:numId="2" w16cid:durableId="30829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EE2"/>
    <w:rsid w:val="00015344"/>
    <w:rsid w:val="0002683F"/>
    <w:rsid w:val="0005368E"/>
    <w:rsid w:val="00060701"/>
    <w:rsid w:val="00072299"/>
    <w:rsid w:val="00075786"/>
    <w:rsid w:val="00082BFC"/>
    <w:rsid w:val="0009156B"/>
    <w:rsid w:val="000C2AD9"/>
    <w:rsid w:val="000C4DB0"/>
    <w:rsid w:val="000C5EE2"/>
    <w:rsid w:val="000C6210"/>
    <w:rsid w:val="000C6E8F"/>
    <w:rsid w:val="000D7007"/>
    <w:rsid w:val="000E0391"/>
    <w:rsid w:val="000E5E3B"/>
    <w:rsid w:val="00142C99"/>
    <w:rsid w:val="00145144"/>
    <w:rsid w:val="00145E83"/>
    <w:rsid w:val="0014700B"/>
    <w:rsid w:val="001520E3"/>
    <w:rsid w:val="0015752A"/>
    <w:rsid w:val="00166C9F"/>
    <w:rsid w:val="001701F1"/>
    <w:rsid w:val="001713D4"/>
    <w:rsid w:val="00194065"/>
    <w:rsid w:val="001C712E"/>
    <w:rsid w:val="001D2F26"/>
    <w:rsid w:val="001E121D"/>
    <w:rsid w:val="001E29FE"/>
    <w:rsid w:val="001E4B0B"/>
    <w:rsid w:val="001E4BE6"/>
    <w:rsid w:val="001F0373"/>
    <w:rsid w:val="001F24A3"/>
    <w:rsid w:val="001F2E67"/>
    <w:rsid w:val="001F39F7"/>
    <w:rsid w:val="002061CA"/>
    <w:rsid w:val="0021219B"/>
    <w:rsid w:val="00214651"/>
    <w:rsid w:val="00246C13"/>
    <w:rsid w:val="00252CC6"/>
    <w:rsid w:val="002540E6"/>
    <w:rsid w:val="00281DC7"/>
    <w:rsid w:val="002864AE"/>
    <w:rsid w:val="002A0FFB"/>
    <w:rsid w:val="002B5C88"/>
    <w:rsid w:val="002C39DD"/>
    <w:rsid w:val="002C6536"/>
    <w:rsid w:val="002D2942"/>
    <w:rsid w:val="002F719F"/>
    <w:rsid w:val="002F7A21"/>
    <w:rsid w:val="0031034B"/>
    <w:rsid w:val="00316532"/>
    <w:rsid w:val="0034117F"/>
    <w:rsid w:val="00346B2C"/>
    <w:rsid w:val="00352778"/>
    <w:rsid w:val="0036599A"/>
    <w:rsid w:val="00373C18"/>
    <w:rsid w:val="00377A83"/>
    <w:rsid w:val="00386491"/>
    <w:rsid w:val="0039381E"/>
    <w:rsid w:val="00394BFE"/>
    <w:rsid w:val="003A2FD8"/>
    <w:rsid w:val="003C6943"/>
    <w:rsid w:val="003D39FF"/>
    <w:rsid w:val="003D63F6"/>
    <w:rsid w:val="003F02C6"/>
    <w:rsid w:val="003F2424"/>
    <w:rsid w:val="003F4039"/>
    <w:rsid w:val="0040292D"/>
    <w:rsid w:val="00416203"/>
    <w:rsid w:val="00430713"/>
    <w:rsid w:val="00443C10"/>
    <w:rsid w:val="0045454C"/>
    <w:rsid w:val="00454709"/>
    <w:rsid w:val="00457476"/>
    <w:rsid w:val="0046193D"/>
    <w:rsid w:val="00472F59"/>
    <w:rsid w:val="00475320"/>
    <w:rsid w:val="00483180"/>
    <w:rsid w:val="004A22DF"/>
    <w:rsid w:val="004B1103"/>
    <w:rsid w:val="004B3731"/>
    <w:rsid w:val="004B478F"/>
    <w:rsid w:val="004B51F6"/>
    <w:rsid w:val="004B6CC5"/>
    <w:rsid w:val="004C1C6E"/>
    <w:rsid w:val="004D23F0"/>
    <w:rsid w:val="004E3A96"/>
    <w:rsid w:val="004E64E0"/>
    <w:rsid w:val="004F0A13"/>
    <w:rsid w:val="004F6C11"/>
    <w:rsid w:val="00501AD4"/>
    <w:rsid w:val="00502B9F"/>
    <w:rsid w:val="0050614B"/>
    <w:rsid w:val="00506881"/>
    <w:rsid w:val="00514795"/>
    <w:rsid w:val="00515588"/>
    <w:rsid w:val="00524A77"/>
    <w:rsid w:val="005260C3"/>
    <w:rsid w:val="005264C2"/>
    <w:rsid w:val="00531241"/>
    <w:rsid w:val="0053285F"/>
    <w:rsid w:val="00541490"/>
    <w:rsid w:val="00545C98"/>
    <w:rsid w:val="005577EC"/>
    <w:rsid w:val="00572CBB"/>
    <w:rsid w:val="005D12B9"/>
    <w:rsid w:val="005D6E61"/>
    <w:rsid w:val="005F1761"/>
    <w:rsid w:val="005F5ADF"/>
    <w:rsid w:val="00603658"/>
    <w:rsid w:val="0060465D"/>
    <w:rsid w:val="006059BB"/>
    <w:rsid w:val="00614735"/>
    <w:rsid w:val="00615187"/>
    <w:rsid w:val="0063276C"/>
    <w:rsid w:val="00634E23"/>
    <w:rsid w:val="00643145"/>
    <w:rsid w:val="00645119"/>
    <w:rsid w:val="00647CAA"/>
    <w:rsid w:val="0065282C"/>
    <w:rsid w:val="0065572C"/>
    <w:rsid w:val="00664B09"/>
    <w:rsid w:val="006669B6"/>
    <w:rsid w:val="00667B68"/>
    <w:rsid w:val="00683929"/>
    <w:rsid w:val="00695439"/>
    <w:rsid w:val="006C5455"/>
    <w:rsid w:val="006D14F7"/>
    <w:rsid w:val="006E56ED"/>
    <w:rsid w:val="006F5BE5"/>
    <w:rsid w:val="00707894"/>
    <w:rsid w:val="00736011"/>
    <w:rsid w:val="007420A2"/>
    <w:rsid w:val="0074436A"/>
    <w:rsid w:val="00744415"/>
    <w:rsid w:val="0074464B"/>
    <w:rsid w:val="00750B39"/>
    <w:rsid w:val="00773A92"/>
    <w:rsid w:val="00777D48"/>
    <w:rsid w:val="007912E9"/>
    <w:rsid w:val="007976D2"/>
    <w:rsid w:val="007A33EA"/>
    <w:rsid w:val="007A3B2E"/>
    <w:rsid w:val="007A3D05"/>
    <w:rsid w:val="007C6554"/>
    <w:rsid w:val="007D0617"/>
    <w:rsid w:val="007F253C"/>
    <w:rsid w:val="00800ECE"/>
    <w:rsid w:val="00814E06"/>
    <w:rsid w:val="0083346D"/>
    <w:rsid w:val="00833D4E"/>
    <w:rsid w:val="00846631"/>
    <w:rsid w:val="00846960"/>
    <w:rsid w:val="0086649D"/>
    <w:rsid w:val="0088011F"/>
    <w:rsid w:val="00884347"/>
    <w:rsid w:val="008966A0"/>
    <w:rsid w:val="008A25B7"/>
    <w:rsid w:val="008A68F0"/>
    <w:rsid w:val="008A691F"/>
    <w:rsid w:val="008B11B0"/>
    <w:rsid w:val="008D43E4"/>
    <w:rsid w:val="008D6498"/>
    <w:rsid w:val="008D6F61"/>
    <w:rsid w:val="008E41A4"/>
    <w:rsid w:val="008E4C1B"/>
    <w:rsid w:val="008F3183"/>
    <w:rsid w:val="008F36E2"/>
    <w:rsid w:val="00910FC8"/>
    <w:rsid w:val="00912CC9"/>
    <w:rsid w:val="00917BDB"/>
    <w:rsid w:val="00927622"/>
    <w:rsid w:val="00931123"/>
    <w:rsid w:val="00936795"/>
    <w:rsid w:val="00966EF3"/>
    <w:rsid w:val="00972DF2"/>
    <w:rsid w:val="009814E9"/>
    <w:rsid w:val="009823BB"/>
    <w:rsid w:val="00984E6E"/>
    <w:rsid w:val="00992672"/>
    <w:rsid w:val="0099677A"/>
    <w:rsid w:val="00996DEA"/>
    <w:rsid w:val="009A1D3A"/>
    <w:rsid w:val="009A507D"/>
    <w:rsid w:val="009A7D61"/>
    <w:rsid w:val="009B39EB"/>
    <w:rsid w:val="009C2239"/>
    <w:rsid w:val="009D5727"/>
    <w:rsid w:val="009E047B"/>
    <w:rsid w:val="009E5652"/>
    <w:rsid w:val="009E6DF5"/>
    <w:rsid w:val="009F07F8"/>
    <w:rsid w:val="009F15A0"/>
    <w:rsid w:val="00A01368"/>
    <w:rsid w:val="00A018BA"/>
    <w:rsid w:val="00A219C7"/>
    <w:rsid w:val="00A3147C"/>
    <w:rsid w:val="00A35744"/>
    <w:rsid w:val="00A4176A"/>
    <w:rsid w:val="00A42890"/>
    <w:rsid w:val="00A5083A"/>
    <w:rsid w:val="00A5103A"/>
    <w:rsid w:val="00A578E6"/>
    <w:rsid w:val="00A71809"/>
    <w:rsid w:val="00A80035"/>
    <w:rsid w:val="00A80D02"/>
    <w:rsid w:val="00A8176E"/>
    <w:rsid w:val="00A9694F"/>
    <w:rsid w:val="00AA2AC3"/>
    <w:rsid w:val="00AC152D"/>
    <w:rsid w:val="00AC7D17"/>
    <w:rsid w:val="00AD1548"/>
    <w:rsid w:val="00AE1314"/>
    <w:rsid w:val="00AE7A17"/>
    <w:rsid w:val="00B2172B"/>
    <w:rsid w:val="00B30CCD"/>
    <w:rsid w:val="00B34595"/>
    <w:rsid w:val="00B37100"/>
    <w:rsid w:val="00B37229"/>
    <w:rsid w:val="00B406CE"/>
    <w:rsid w:val="00B440DF"/>
    <w:rsid w:val="00B670B2"/>
    <w:rsid w:val="00B70743"/>
    <w:rsid w:val="00B76C9E"/>
    <w:rsid w:val="00B76CD3"/>
    <w:rsid w:val="00B83783"/>
    <w:rsid w:val="00BB7A11"/>
    <w:rsid w:val="00BC0BD0"/>
    <w:rsid w:val="00BD4394"/>
    <w:rsid w:val="00BE4BA5"/>
    <w:rsid w:val="00BF33E8"/>
    <w:rsid w:val="00C025F8"/>
    <w:rsid w:val="00C17AAC"/>
    <w:rsid w:val="00C30A48"/>
    <w:rsid w:val="00C331B4"/>
    <w:rsid w:val="00C34E98"/>
    <w:rsid w:val="00C41AF8"/>
    <w:rsid w:val="00C44D16"/>
    <w:rsid w:val="00C53D13"/>
    <w:rsid w:val="00C54A5D"/>
    <w:rsid w:val="00C57593"/>
    <w:rsid w:val="00C634C5"/>
    <w:rsid w:val="00C6707F"/>
    <w:rsid w:val="00C7167A"/>
    <w:rsid w:val="00C97A3D"/>
    <w:rsid w:val="00C97CDC"/>
    <w:rsid w:val="00CA69F8"/>
    <w:rsid w:val="00CB4AA9"/>
    <w:rsid w:val="00CC2938"/>
    <w:rsid w:val="00CC3A68"/>
    <w:rsid w:val="00CD1669"/>
    <w:rsid w:val="00CD54D7"/>
    <w:rsid w:val="00CE3017"/>
    <w:rsid w:val="00CE60C5"/>
    <w:rsid w:val="00D01623"/>
    <w:rsid w:val="00D0222A"/>
    <w:rsid w:val="00D10327"/>
    <w:rsid w:val="00D141CB"/>
    <w:rsid w:val="00D24E51"/>
    <w:rsid w:val="00D25475"/>
    <w:rsid w:val="00D32D97"/>
    <w:rsid w:val="00D40CE9"/>
    <w:rsid w:val="00D42F4C"/>
    <w:rsid w:val="00D445A3"/>
    <w:rsid w:val="00D454F3"/>
    <w:rsid w:val="00D551BB"/>
    <w:rsid w:val="00D63E0D"/>
    <w:rsid w:val="00D844B4"/>
    <w:rsid w:val="00DA15BB"/>
    <w:rsid w:val="00DA28E6"/>
    <w:rsid w:val="00DA759F"/>
    <w:rsid w:val="00DB4664"/>
    <w:rsid w:val="00DC776D"/>
    <w:rsid w:val="00DD4F75"/>
    <w:rsid w:val="00DE1FB0"/>
    <w:rsid w:val="00E075CB"/>
    <w:rsid w:val="00E31B13"/>
    <w:rsid w:val="00E53BEA"/>
    <w:rsid w:val="00E546AE"/>
    <w:rsid w:val="00E608A1"/>
    <w:rsid w:val="00E73A8E"/>
    <w:rsid w:val="00E85D82"/>
    <w:rsid w:val="00EA168C"/>
    <w:rsid w:val="00EA2D43"/>
    <w:rsid w:val="00EB1526"/>
    <w:rsid w:val="00EB2231"/>
    <w:rsid w:val="00EB31B9"/>
    <w:rsid w:val="00EE0475"/>
    <w:rsid w:val="00EE4988"/>
    <w:rsid w:val="00F04EA3"/>
    <w:rsid w:val="00F075DB"/>
    <w:rsid w:val="00F0774C"/>
    <w:rsid w:val="00F27C2B"/>
    <w:rsid w:val="00F568C4"/>
    <w:rsid w:val="00F639F8"/>
    <w:rsid w:val="00F73864"/>
    <w:rsid w:val="00F73F42"/>
    <w:rsid w:val="00F8583F"/>
    <w:rsid w:val="00F87275"/>
    <w:rsid w:val="00FA2CC2"/>
    <w:rsid w:val="00FB0EA9"/>
    <w:rsid w:val="00FC2C1B"/>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9F07F8"/>
    <w:rPr>
      <w:rFonts w:ascii="Arial" w:hAnsi="Arial" w:cs="Arial"/>
      <w:sz w:val="24"/>
      <w:szCs w:val="24"/>
    </w:rPr>
  </w:style>
  <w:style w:type="character" w:customStyle="1" w:styleId="TesisCar">
    <w:name w:val="Tesis Car"/>
    <w:basedOn w:val="Fuentedeprrafopredeter"/>
    <w:link w:val="Tesis"/>
    <w:rsid w:val="009F07F8"/>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1455</TotalTime>
  <Pages>58</Pages>
  <Words>12648</Words>
  <Characters>69570</Characters>
  <Application>Microsoft Office Word</Application>
  <DocSecurity>0</DocSecurity>
  <Lines>579</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318</cp:revision>
  <dcterms:created xsi:type="dcterms:W3CDTF">2025-11-26T23:23:00Z</dcterms:created>
  <dcterms:modified xsi:type="dcterms:W3CDTF">2026-07-09T17:56:00Z</dcterms:modified>
</cp:coreProperties>
</file>