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41950" w14:textId="77777777" w:rsidR="005D2B1F" w:rsidRDefault="00DF13A0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7B5D525" wp14:editId="15BEEDC5">
            <wp:simplePos x="0" y="0"/>
            <wp:positionH relativeFrom="column">
              <wp:posOffset>2244090</wp:posOffset>
            </wp:positionH>
            <wp:positionV relativeFrom="paragraph">
              <wp:posOffset>-83819</wp:posOffset>
            </wp:positionV>
            <wp:extent cx="1123950" cy="1038225"/>
            <wp:effectExtent l="0" t="0" r="0" b="0"/>
            <wp:wrapTopAndBottom distT="0" distB="0"/>
            <wp:docPr id="1" name="image1.png" descr="250px-Utalca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250px-Utalca.svg.png"/>
                    <pic:cNvPicPr preferRelativeResize="0"/>
                  </pic:nvPicPr>
                  <pic:blipFill>
                    <a:blip r:embed="rId4"/>
                    <a:srcRect b="762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CBBFC5" w14:textId="77777777" w:rsidR="005D2B1F" w:rsidRDefault="00DF13A0">
      <w:pPr>
        <w:jc w:val="right"/>
      </w:pPr>
      <w:r>
        <w:t>03 de noviembre de 2017</w:t>
      </w:r>
    </w:p>
    <w:p w14:paraId="6688BAC3" w14:textId="77777777" w:rsidR="005D2B1F" w:rsidRDefault="00DF13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Sra. Ruth Garrido Orrego</w:t>
      </w:r>
    </w:p>
    <w:p w14:paraId="2671AEA5" w14:textId="77777777" w:rsidR="005D2B1F" w:rsidRDefault="00DF13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>Directora de Escuela</w:t>
      </w:r>
    </w:p>
    <w:p w14:paraId="7245C7AE" w14:textId="77777777" w:rsidR="005D2B1F" w:rsidRDefault="00DF13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>Ingeniería Civil en Computación</w:t>
      </w:r>
    </w:p>
    <w:p w14:paraId="7A0A52F2" w14:textId="77777777" w:rsidR="005D2B1F" w:rsidRDefault="00DF13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>Universidad de Talca</w:t>
      </w:r>
    </w:p>
    <w:p w14:paraId="791D0E1D" w14:textId="77777777" w:rsidR="005D2B1F" w:rsidRDefault="00DF13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Presente.</w:t>
      </w:r>
    </w:p>
    <w:p w14:paraId="6AB366A5" w14:textId="77777777" w:rsidR="005D2B1F" w:rsidRDefault="005D2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F75A85F" w14:textId="77777777" w:rsidR="005D2B1F" w:rsidRDefault="00DF13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 nuestra consideración:</w:t>
      </w:r>
    </w:p>
    <w:p w14:paraId="5FC93BF2" w14:textId="77777777" w:rsidR="005D2B1F" w:rsidRDefault="005D2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60DA16F" w14:textId="77777777" w:rsidR="005D2B1F" w:rsidRDefault="00DF13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Junto con saludarla cordialmente, me dirijo a usted como presidente del centro de alumnos de Ingeniería Civil en Computación, para solicitar el apoyo económico el cual va destinado a los alumnos que participarán la competencia ACM-ICPC desde el 10 de noviembre de 2017 hasta el 11 de noviembre de 2017 en la Universidad del Desarrollo, Campus Rector Ernesto Silva </w:t>
      </w:r>
      <w:proofErr w:type="spellStart"/>
      <w:r>
        <w:rPr>
          <w:color w:val="000000"/>
        </w:rPr>
        <w:t>Bafalluy</w:t>
      </w:r>
      <w:proofErr w:type="spellEnd"/>
      <w:r>
        <w:rPr>
          <w:color w:val="000000"/>
        </w:rPr>
        <w:t>, San Carlos de Apoquindo, Las Condes, Santiago.</w:t>
      </w:r>
    </w:p>
    <w:p w14:paraId="13F6F618" w14:textId="48E66981" w:rsidR="005D2B1F" w:rsidRDefault="005D2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bookmarkStart w:id="0" w:name="_GoBack"/>
      <w:bookmarkEnd w:id="0"/>
    </w:p>
    <w:p w14:paraId="044BB73C" w14:textId="62185BE7" w:rsidR="005D2B1F" w:rsidRDefault="00DF13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bookmarkStart w:id="1" w:name="_gjdgxs" w:colFirst="0" w:colLast="0"/>
      <w:bookmarkEnd w:id="1"/>
      <w:r>
        <w:rPr>
          <w:color w:val="000000"/>
        </w:rPr>
        <w:t>Se solicita un monto total de $38</w:t>
      </w:r>
      <w:r w:rsidR="00817971">
        <w:rPr>
          <w:color w:val="000000"/>
        </w:rPr>
        <w:t>1</w:t>
      </w:r>
      <w:r>
        <w:rPr>
          <w:color w:val="000000"/>
        </w:rPr>
        <w:t>.</w:t>
      </w:r>
      <w:r w:rsidR="00817971">
        <w:rPr>
          <w:color w:val="000000"/>
        </w:rPr>
        <w:t>990</w:t>
      </w:r>
      <w:r>
        <w:rPr>
          <w:color w:val="000000"/>
        </w:rPr>
        <w:t xml:space="preserve"> sujeto a rendición y así poder otorgar una ayuda de $54.</w:t>
      </w:r>
      <w:r w:rsidR="00817971">
        <w:rPr>
          <w:color w:val="000000"/>
        </w:rPr>
        <w:t>570</w:t>
      </w:r>
      <w:r>
        <w:rPr>
          <w:color w:val="000000"/>
        </w:rPr>
        <w:t xml:space="preserve"> a cada estudiante para solventar parcialmente sus gastos de estadía, traslado y/o alimentación.</w:t>
      </w:r>
    </w:p>
    <w:p w14:paraId="67C13B55" w14:textId="77777777" w:rsidR="005D2B1F" w:rsidRDefault="005D2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7B0E111B" w14:textId="77777777" w:rsidR="005D2B1F" w:rsidRDefault="00DF13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Los alumnos que participarán de la actividad son:</w:t>
      </w:r>
    </w:p>
    <w:p w14:paraId="65B321DB" w14:textId="77777777" w:rsidR="005D2B1F" w:rsidRDefault="005D2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"/>
        <w:tblW w:w="6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2993"/>
      </w:tblGrid>
      <w:tr w:rsidR="005D2B1F" w14:paraId="5A20B5C9" w14:textId="77777777">
        <w:trPr>
          <w:jc w:val="center"/>
        </w:trPr>
        <w:tc>
          <w:tcPr>
            <w:tcW w:w="3652" w:type="dxa"/>
          </w:tcPr>
          <w:p w14:paraId="2426C1E0" w14:textId="77777777" w:rsidR="005D2B1F" w:rsidRDefault="00DF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993" w:type="dxa"/>
          </w:tcPr>
          <w:p w14:paraId="7DE876C1" w14:textId="77777777" w:rsidR="005D2B1F" w:rsidRDefault="00DF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Matrícula</w:t>
            </w:r>
          </w:p>
        </w:tc>
      </w:tr>
      <w:tr w:rsidR="005D2B1F" w14:paraId="2A3C0984" w14:textId="77777777">
        <w:trPr>
          <w:jc w:val="center"/>
        </w:trPr>
        <w:tc>
          <w:tcPr>
            <w:tcW w:w="3652" w:type="dxa"/>
          </w:tcPr>
          <w:p w14:paraId="33EABA9C" w14:textId="77777777" w:rsidR="005D2B1F" w:rsidRDefault="00DF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Matías Ignacio Erenchun </w:t>
            </w:r>
            <w:proofErr w:type="spellStart"/>
            <w:r>
              <w:rPr>
                <w:color w:val="000000"/>
              </w:rPr>
              <w:t>Marquéz</w:t>
            </w:r>
            <w:proofErr w:type="spellEnd"/>
          </w:p>
        </w:tc>
        <w:tc>
          <w:tcPr>
            <w:tcW w:w="2993" w:type="dxa"/>
          </w:tcPr>
          <w:p w14:paraId="4F05BD4D" w14:textId="77777777" w:rsidR="005D2B1F" w:rsidRDefault="00DF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2014407046</w:t>
            </w:r>
          </w:p>
        </w:tc>
      </w:tr>
      <w:tr w:rsidR="005D2B1F" w14:paraId="51AE32BD" w14:textId="77777777">
        <w:trPr>
          <w:jc w:val="center"/>
        </w:trPr>
        <w:tc>
          <w:tcPr>
            <w:tcW w:w="3652" w:type="dxa"/>
          </w:tcPr>
          <w:p w14:paraId="5C45DEEC" w14:textId="77777777" w:rsidR="005D2B1F" w:rsidRDefault="00DF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Daniel Eduardo </w:t>
            </w:r>
            <w:proofErr w:type="spellStart"/>
            <w:r>
              <w:rPr>
                <w:color w:val="000000"/>
              </w:rPr>
              <w:t>Pavez</w:t>
            </w:r>
            <w:proofErr w:type="spellEnd"/>
            <w:r>
              <w:rPr>
                <w:color w:val="000000"/>
              </w:rPr>
              <w:t xml:space="preserve"> Bravo</w:t>
            </w:r>
          </w:p>
        </w:tc>
        <w:tc>
          <w:tcPr>
            <w:tcW w:w="2993" w:type="dxa"/>
          </w:tcPr>
          <w:p w14:paraId="7F85F8FE" w14:textId="77777777" w:rsidR="005D2B1F" w:rsidRDefault="00DF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2014407002</w:t>
            </w:r>
          </w:p>
        </w:tc>
      </w:tr>
      <w:tr w:rsidR="005D2B1F" w14:paraId="569841C3" w14:textId="77777777">
        <w:trPr>
          <w:jc w:val="center"/>
        </w:trPr>
        <w:tc>
          <w:tcPr>
            <w:tcW w:w="3652" w:type="dxa"/>
          </w:tcPr>
          <w:p w14:paraId="22DD7047" w14:textId="77777777" w:rsidR="005D2B1F" w:rsidRDefault="00DF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Victor</w:t>
            </w:r>
            <w:proofErr w:type="spellEnd"/>
            <w:r>
              <w:rPr>
                <w:color w:val="000000"/>
              </w:rPr>
              <w:t xml:space="preserve"> Alejandro Reyes Medina</w:t>
            </w:r>
          </w:p>
        </w:tc>
        <w:tc>
          <w:tcPr>
            <w:tcW w:w="2993" w:type="dxa"/>
          </w:tcPr>
          <w:p w14:paraId="242911B0" w14:textId="77777777" w:rsidR="005D2B1F" w:rsidRDefault="00DF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2014407052</w:t>
            </w:r>
          </w:p>
        </w:tc>
      </w:tr>
      <w:tr w:rsidR="005D2B1F" w14:paraId="4434F152" w14:textId="77777777">
        <w:trPr>
          <w:jc w:val="center"/>
        </w:trPr>
        <w:tc>
          <w:tcPr>
            <w:tcW w:w="3652" w:type="dxa"/>
          </w:tcPr>
          <w:p w14:paraId="2A1FB1DA" w14:textId="77777777" w:rsidR="005D2B1F" w:rsidRDefault="00DF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Carlos Daniel Ríos Moya</w:t>
            </w:r>
          </w:p>
        </w:tc>
        <w:tc>
          <w:tcPr>
            <w:tcW w:w="2993" w:type="dxa"/>
          </w:tcPr>
          <w:p w14:paraId="1CF6D423" w14:textId="77777777" w:rsidR="005D2B1F" w:rsidRDefault="00DF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2017407003</w:t>
            </w:r>
          </w:p>
        </w:tc>
      </w:tr>
      <w:tr w:rsidR="005D2B1F" w14:paraId="6B8EF560" w14:textId="77777777">
        <w:trPr>
          <w:jc w:val="center"/>
        </w:trPr>
        <w:tc>
          <w:tcPr>
            <w:tcW w:w="3652" w:type="dxa"/>
          </w:tcPr>
          <w:p w14:paraId="3E1AAFE1" w14:textId="77777777" w:rsidR="005D2B1F" w:rsidRDefault="00DF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Ignacio Andrés </w:t>
            </w:r>
            <w:r>
              <w:t>Martínez</w:t>
            </w:r>
            <w:r>
              <w:rPr>
                <w:color w:val="000000"/>
              </w:rPr>
              <w:t xml:space="preserve"> Hernández</w:t>
            </w:r>
          </w:p>
        </w:tc>
        <w:tc>
          <w:tcPr>
            <w:tcW w:w="2993" w:type="dxa"/>
          </w:tcPr>
          <w:p w14:paraId="20DA2375" w14:textId="77777777" w:rsidR="005D2B1F" w:rsidRDefault="00DF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2017407064</w:t>
            </w:r>
          </w:p>
        </w:tc>
      </w:tr>
      <w:tr w:rsidR="005D2B1F" w14:paraId="103CD8BC" w14:textId="77777777">
        <w:trPr>
          <w:jc w:val="center"/>
        </w:trPr>
        <w:tc>
          <w:tcPr>
            <w:tcW w:w="3652" w:type="dxa"/>
          </w:tcPr>
          <w:p w14:paraId="666854B7" w14:textId="77777777" w:rsidR="005D2B1F" w:rsidRDefault="00DF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Nicolás Antonio Piña Navarro</w:t>
            </w:r>
          </w:p>
        </w:tc>
        <w:tc>
          <w:tcPr>
            <w:tcW w:w="2993" w:type="dxa"/>
          </w:tcPr>
          <w:p w14:paraId="4B86DF99" w14:textId="77777777" w:rsidR="005D2B1F" w:rsidRDefault="00DF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2017407027</w:t>
            </w:r>
          </w:p>
        </w:tc>
      </w:tr>
      <w:tr w:rsidR="00DF13A0" w14:paraId="5A97F02C" w14:textId="77777777">
        <w:trPr>
          <w:jc w:val="center"/>
        </w:trPr>
        <w:tc>
          <w:tcPr>
            <w:tcW w:w="3652" w:type="dxa"/>
          </w:tcPr>
          <w:p w14:paraId="293803F8" w14:textId="281AA9C6" w:rsidR="00DF13A0" w:rsidRDefault="00DF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Erik Andrés Regla Torres</w:t>
            </w:r>
          </w:p>
        </w:tc>
        <w:tc>
          <w:tcPr>
            <w:tcW w:w="2993" w:type="dxa"/>
          </w:tcPr>
          <w:p w14:paraId="64FD0AE5" w14:textId="5DC0158F" w:rsidR="00DF13A0" w:rsidRDefault="00DF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2011407014</w:t>
            </w:r>
          </w:p>
        </w:tc>
      </w:tr>
    </w:tbl>
    <w:p w14:paraId="09536A35" w14:textId="77777777" w:rsidR="005D2B1F" w:rsidRDefault="005D2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01E38C9" w14:textId="77777777" w:rsidR="005D2B1F" w:rsidRDefault="00DF13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Dicho monto quedará bajo la responsabilidad de Yorch Wilian Sepúlveda </w:t>
      </w:r>
      <w:r>
        <w:t>Manríquez</w:t>
      </w:r>
      <w:r>
        <w:rPr>
          <w:color w:val="000000"/>
        </w:rPr>
        <w:t>, RUT 17.824.523-6, matrícula 2011407070, en calidad de presidente del Centro de Alumnos de Ingeniería Civil en Computación de la Universidad de Talca.</w:t>
      </w:r>
    </w:p>
    <w:p w14:paraId="02756671" w14:textId="77777777" w:rsidR="005D2B1F" w:rsidRDefault="005D2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CE7B458" w14:textId="77777777" w:rsidR="005D2B1F" w:rsidRDefault="00DF13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</w:rPr>
        <w:t>Sin otro particular y esperando una pronta respuesta, se despide atentamente de usted.</w:t>
      </w:r>
    </w:p>
    <w:p w14:paraId="0FFE9620" w14:textId="77777777" w:rsidR="005D2B1F" w:rsidRDefault="005D2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4D2014C" w14:textId="77777777" w:rsidR="005D2B1F" w:rsidRDefault="005D2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78898DF" w14:textId="77777777" w:rsidR="005D2B1F" w:rsidRDefault="005D2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E5DA22A" w14:textId="77777777" w:rsidR="005D2B1F" w:rsidRDefault="005D2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79230889" w14:textId="77777777" w:rsidR="005D2B1F" w:rsidRDefault="005D2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500B6375" w14:textId="77777777" w:rsidR="005D2B1F" w:rsidRDefault="005D2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5FF36ABA" w14:textId="77777777" w:rsidR="005D2B1F" w:rsidRDefault="00DF13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Yorch Sepúlveda </w:t>
      </w:r>
      <w:r>
        <w:rPr>
          <w:b/>
        </w:rPr>
        <w:t>Manríquez</w:t>
      </w:r>
    </w:p>
    <w:p w14:paraId="185238A4" w14:textId="77777777" w:rsidR="005D2B1F" w:rsidRDefault="00DF13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</w:rPr>
        <w:t xml:space="preserve">Presidente </w:t>
      </w:r>
    </w:p>
    <w:p w14:paraId="2553A19A" w14:textId="77777777" w:rsidR="005D2B1F" w:rsidRDefault="00DF13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</w:rPr>
        <w:t>CCAA Ing. Civil en Computación.</w:t>
      </w:r>
    </w:p>
    <w:p w14:paraId="146B695D" w14:textId="77777777" w:rsidR="005D2B1F" w:rsidRDefault="00DF13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</w:rPr>
        <w:t>Universidad de Talca</w:t>
      </w:r>
    </w:p>
    <w:sectPr w:rsidR="005D2B1F">
      <w:pgSz w:w="12240" w:h="15840"/>
      <w:pgMar w:top="567" w:right="1701" w:bottom="567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B1F"/>
    <w:rsid w:val="005D2B1F"/>
    <w:rsid w:val="00817971"/>
    <w:rsid w:val="00876740"/>
    <w:rsid w:val="00AE4020"/>
    <w:rsid w:val="00DF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1F87"/>
  <w15:docId w15:val="{43258D39-6848-431B-9BB0-D6998788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Yorch Wilian Sepúlveda Manriquez</cp:lastModifiedBy>
  <cp:revision>7</cp:revision>
  <dcterms:created xsi:type="dcterms:W3CDTF">2019-07-15T05:52:00Z</dcterms:created>
  <dcterms:modified xsi:type="dcterms:W3CDTF">2019-07-15T06:36:00Z</dcterms:modified>
</cp:coreProperties>
</file>