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F4884E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ACTA DE REUNIÓN N.º 1 – EXAMEN</w:t>
      </w:r>
    </w:p>
    <w:p w14:paraId="3539669B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Style w:val="8"/>
          <w:rFonts w:hint="default" w:ascii="Arial" w:hAnsi="Arial" w:cs="Arial"/>
          <w:sz w:val="24"/>
          <w:szCs w:val="24"/>
        </w:rPr>
        <w:t>Proyecto:</w:t>
      </w:r>
      <w:r>
        <w:rPr>
          <w:rFonts w:hint="default" w:ascii="Arial" w:hAnsi="Arial" w:cs="Arial"/>
          <w:sz w:val="24"/>
          <w:szCs w:val="24"/>
        </w:rPr>
        <w:t xml:space="preserve"> MAPUESCUELA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Style w:val="8"/>
          <w:rFonts w:hint="default" w:ascii="Arial" w:hAnsi="Arial" w:cs="Arial"/>
          <w:sz w:val="24"/>
          <w:szCs w:val="24"/>
        </w:rPr>
        <w:t>Asignatura:</w:t>
      </w:r>
      <w:r>
        <w:rPr>
          <w:rFonts w:hint="default" w:ascii="Arial" w:hAnsi="Arial" w:cs="Arial"/>
          <w:sz w:val="24"/>
          <w:szCs w:val="24"/>
        </w:rPr>
        <w:t xml:space="preserve"> Integración de Plataformas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Style w:val="8"/>
          <w:rFonts w:hint="default" w:ascii="Arial" w:hAnsi="Arial" w:cs="Arial"/>
          <w:sz w:val="24"/>
          <w:szCs w:val="24"/>
        </w:rPr>
        <w:t>Fecha:</w:t>
      </w:r>
      <w:r>
        <w:rPr>
          <w:rFonts w:hint="default" w:ascii="Arial" w:hAnsi="Arial" w:cs="Arial"/>
          <w:sz w:val="24"/>
          <w:szCs w:val="24"/>
        </w:rPr>
        <w:t xml:space="preserve"> 12 al 21 de septiembre de 2026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Style w:val="8"/>
          <w:rFonts w:hint="default" w:ascii="Arial" w:hAnsi="Arial" w:cs="Arial"/>
          <w:sz w:val="24"/>
          <w:szCs w:val="24"/>
        </w:rPr>
        <w:t>Modalidad:</w:t>
      </w:r>
      <w:r>
        <w:rPr>
          <w:rFonts w:hint="default" w:ascii="Arial" w:hAnsi="Arial" w:cs="Arial"/>
          <w:sz w:val="24"/>
          <w:szCs w:val="24"/>
        </w:rPr>
        <w:t xml:space="preserve"> Coordinación asincrónica mediante chat grupal de WhatsApp</w:t>
      </w:r>
    </w:p>
    <w:p w14:paraId="64EA5FB3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Style w:val="8"/>
          <w:rFonts w:hint="default" w:ascii="Arial" w:hAnsi="Arial" w:cs="Arial"/>
          <w:sz w:val="24"/>
          <w:szCs w:val="24"/>
        </w:rPr>
        <w:t>Asistentes:</w:t>
      </w:r>
    </w:p>
    <w:p w14:paraId="2FB58FC8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Antonio Espinoza Soto.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Nicolás González Jaramillo.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Yordan Valderrama Agurto.</w:t>
      </w:r>
    </w:p>
    <w:p w14:paraId="114E11A2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Style w:val="8"/>
          <w:rFonts w:hint="default" w:ascii="Arial" w:hAnsi="Arial" w:cs="Arial"/>
          <w:b/>
          <w:bCs/>
          <w:sz w:val="24"/>
          <w:szCs w:val="24"/>
        </w:rPr>
        <w:t>Objetivo</w:t>
      </w:r>
    </w:p>
    <w:p w14:paraId="0E60C457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Coordinar los avances iniciales del examen final del proyecto Mapuescuela, considerando las observaciones entregadas por el profesor y los requisitos definidos para la entrega final. El trabajo se enfocó principalmente en completar la integración entre el frontend, los servicios REST, el proceso BPMN y los External Workers de Flowable, además de preparar las pruebas y evidencias necesarias para demostrar el funcionamiento de la solución.</w:t>
      </w:r>
    </w:p>
    <w:p w14:paraId="0A1BA315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La coordinación se mantiene mediante WhatsApp debido a las diferencias de horarios laborales de los integrantes.</w:t>
      </w:r>
    </w:p>
    <w:p w14:paraId="70D61887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Style w:val="8"/>
          <w:rFonts w:hint="default" w:ascii="Arial" w:hAnsi="Arial" w:cs="Arial"/>
          <w:b/>
          <w:bCs/>
          <w:sz w:val="24"/>
          <w:szCs w:val="24"/>
        </w:rPr>
        <w:t>Compromisos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07"/>
        <w:gridCol w:w="1989"/>
      </w:tblGrid>
      <w:tr w14:paraId="323F7E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477A68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Compromiso</w:t>
            </w:r>
          </w:p>
        </w:tc>
        <w:tc>
          <w:tcPr>
            <w:tcW w:w="0" w:type="auto"/>
            <w:shd w:val="clear"/>
            <w:vAlign w:val="center"/>
          </w:tcPr>
          <w:p w14:paraId="14AFE79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Responsable</w:t>
            </w:r>
          </w:p>
        </w:tc>
      </w:tr>
      <w:tr w14:paraId="4A4576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5EF99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Continuar con la implementación y pruebas de los servicios REST, persistencia de pedidos y endpoints necesarios para la integración con el proceso de negocio.</w:t>
            </w:r>
          </w:p>
        </w:tc>
        <w:tc>
          <w:tcPr>
            <w:tcW w:w="0" w:type="auto"/>
            <w:shd w:val="clear"/>
            <w:vAlign w:val="center"/>
          </w:tcPr>
          <w:p w14:paraId="42695CD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Antonio Espinoza Soto</w:t>
            </w:r>
          </w:p>
        </w:tc>
      </w:tr>
      <w:tr w14:paraId="530767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16E59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Continuar con la configuración e implementación de los External Workers y revisar la comunicación con Flowable.</w:t>
            </w:r>
          </w:p>
        </w:tc>
        <w:tc>
          <w:tcPr>
            <w:tcW w:w="0" w:type="auto"/>
            <w:shd w:val="clear"/>
            <w:vAlign w:val="center"/>
          </w:tcPr>
          <w:p w14:paraId="3A0E256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Yordan Valderrama Agurto</w:t>
            </w:r>
          </w:p>
        </w:tc>
      </w:tr>
      <w:tr w14:paraId="219A27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1D8BF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Revisar y mantener actualizado el modelo BPMN TO-BE, sus variables, formularios, compuertas y tareas.</w:t>
            </w:r>
          </w:p>
        </w:tc>
        <w:tc>
          <w:tcPr>
            <w:tcW w:w="0" w:type="auto"/>
            <w:shd w:val="clear"/>
            <w:vAlign w:val="center"/>
          </w:tcPr>
          <w:p w14:paraId="45947FB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Nicolás González Jaramillo</w:t>
            </w:r>
          </w:p>
        </w:tc>
      </w:tr>
      <w:tr w14:paraId="514A8B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A46ED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Realizar pruebas de integración y reunir evidencias para la entrega final.</w:t>
            </w:r>
          </w:p>
        </w:tc>
        <w:tc>
          <w:tcPr>
            <w:tcW w:w="0" w:type="auto"/>
            <w:shd w:val="clear"/>
            <w:vAlign w:val="center"/>
          </w:tcPr>
          <w:p w14:paraId="5BCB911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Todos los integrantes</w:t>
            </w:r>
          </w:p>
        </w:tc>
      </w:tr>
    </w:tbl>
    <w:p w14:paraId="6C22F33E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Style w:val="8"/>
          <w:rFonts w:hint="default" w:ascii="Arial" w:hAnsi="Arial" w:cs="Arial"/>
          <w:b/>
          <w:bCs/>
          <w:sz w:val="24"/>
          <w:szCs w:val="24"/>
        </w:rPr>
        <w:t>Avances</w:t>
      </w:r>
    </w:p>
    <w:p w14:paraId="587289EF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Antonio continuó con la implementación y revisión de los servicios REST de Mapuescuela. Se realizaron pruebas de creación y consulta de pedidos y se revisaron los endpoints relacionados con la aprobación y rechazo del pago y la liberación de stock. También se revisó la estructura del backend para preparar su integración con el proceso BPMN.</w:t>
      </w:r>
    </w:p>
    <w:p w14:paraId="02978F54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Yordan continuó con la configuración de los External Workers y la comunicación con Flowable. Se revisaron los tópicos correspondientes a las distintas tareas automatizadas del proceso, incluyendo la aprobación del pago, rechazo del pago, liberación de stock y actualización del inventario.</w:t>
      </w:r>
    </w:p>
    <w:p w14:paraId="510028D9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Nicolás continuó con la revisión del modelo BPMN TO-BE y de los formularios utilizados por el proceso. Se verificaron las variables, las condiciones de las compuertas y la correspondencia entre las tareas del proceso y las acciones que debía realizar la aplicación.</w:t>
      </w:r>
    </w:p>
    <w:p w14:paraId="5B09E1B7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El equipo también revisó las observaciones entregadas por el profesor y definió como prioridad demostrar la integración completa entre las pantallas de Mapuescuela, los servicios REST, Flowable y los External Workers.</w:t>
      </w:r>
    </w:p>
    <w:p w14:paraId="064A5EE4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Style w:val="8"/>
          <w:rFonts w:hint="default" w:ascii="Arial" w:hAnsi="Arial" w:cs="Arial"/>
          <w:b/>
          <w:bCs/>
          <w:sz w:val="24"/>
          <w:szCs w:val="24"/>
        </w:rPr>
        <w:t>Bloqueos</w:t>
      </w:r>
    </w:p>
    <w:p w14:paraId="1251FAF2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Durante las pruebas de integración se presentaron dificultades para conectar los External Workers con Flowable Trial debido a problemas de autenticación. Se realizaron revisiones de la configuración del token y de la URL utilizada por los workers.</w:t>
      </w:r>
    </w:p>
    <w:p w14:paraId="5503BDD2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También se identificó la necesidad de comprobar que el pedido creado desde Mapuescuela pudiera iniciar y continuar correctamente el proceso BPMN y que las tareas automatizadas pudieran comunicarse con los servicios REST.</w:t>
      </w:r>
    </w:p>
    <w:p w14:paraId="38E7748A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Style w:val="8"/>
          <w:rFonts w:hint="default" w:ascii="Arial" w:hAnsi="Arial" w:cs="Arial"/>
          <w:b/>
          <w:bCs/>
          <w:sz w:val="24"/>
          <w:szCs w:val="24"/>
        </w:rPr>
        <w:t>Logros</w:t>
      </w:r>
    </w:p>
    <w:p w14:paraId="4AD8C116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· Servicios REST implementados y probados localmente.</w:t>
      </w:r>
    </w:p>
    <w:p w14:paraId="4F510CAA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· Persistencia de pedidos funcionando correctamente.</w:t>
      </w:r>
    </w:p>
    <w:p w14:paraId="0648DC24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· Endpoints de aprobación, rechazo y liberación de stock disponibles para los workers.</w:t>
      </w:r>
    </w:p>
    <w:p w14:paraId="04910A0F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· External Workers configurados para las principales tareas automatizadas del proceso.</w:t>
      </w:r>
    </w:p>
    <w:p w14:paraId="7F350A5E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· Modelo BPMN TO-BE revisado junto con sus variables, formularios y compuertas.</w:t>
      </w:r>
    </w:p>
    <w:p w14:paraId="0B399B35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· Interfaces de cliente y voluntario revisadas para integrarlas al flujo de negocio.</w:t>
      </w:r>
    </w:p>
    <w:p w14:paraId="54586156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· Problema de autenticación con Flowable Trial identificado y analizado.</w:t>
      </w:r>
    </w:p>
    <w:p w14:paraId="77DCFAEF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· Se comenzó a preparar una alternativa de ejecución mediante Flowable Open Source local para continuar con las pruebas de integración.</w:t>
      </w:r>
    </w:p>
    <w:p w14:paraId="3117812D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Style w:val="8"/>
          <w:rFonts w:hint="default" w:ascii="Arial" w:hAnsi="Arial" w:cs="Arial"/>
          <w:b/>
          <w:bCs/>
          <w:sz w:val="24"/>
          <w:szCs w:val="24"/>
        </w:rPr>
        <w:t>Distribución de roles</w:t>
      </w:r>
    </w:p>
    <w:p w14:paraId="638CFA07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Style w:val="8"/>
          <w:rFonts w:hint="default" w:ascii="Arial" w:hAnsi="Arial" w:cs="Arial"/>
          <w:sz w:val="24"/>
          <w:szCs w:val="24"/>
        </w:rPr>
        <w:t>Nicolás González Jaramillo: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Style w:val="8"/>
          <w:rFonts w:hint="default" w:ascii="Arial" w:hAnsi="Arial" w:cs="Arial"/>
          <w:sz w:val="24"/>
          <w:szCs w:val="24"/>
        </w:rPr>
        <w:t>Rol 1: Modelado BPMN y revisión de formularios.</w:t>
      </w:r>
      <w:r>
        <w:rPr>
          <w:rFonts w:hint="default" w:ascii="Arial" w:hAnsi="Arial" w:cs="Arial"/>
          <w:sz w:val="24"/>
          <w:szCs w:val="24"/>
        </w:rPr>
        <w:t xml:space="preserve"> Verifica la coherencia entre el proceso oficial, las variables, las condiciones de las compuertas, los formularios y las tareas automatizadas.</w:t>
      </w:r>
    </w:p>
    <w:p w14:paraId="75B48744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Style w:val="8"/>
          <w:rFonts w:hint="default" w:ascii="Arial" w:hAnsi="Arial" w:cs="Arial"/>
          <w:sz w:val="24"/>
          <w:szCs w:val="24"/>
        </w:rPr>
        <w:t>Yordan Valderrama Agurto: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Style w:val="8"/>
          <w:rFonts w:hint="default" w:ascii="Arial" w:hAnsi="Arial" w:cs="Arial"/>
          <w:sz w:val="24"/>
          <w:szCs w:val="24"/>
        </w:rPr>
        <w:t>Rol 2: Implementación e integración.</w:t>
      </w:r>
      <w:r>
        <w:rPr>
          <w:rFonts w:hint="default" w:ascii="Arial" w:hAnsi="Arial" w:cs="Arial"/>
          <w:sz w:val="24"/>
          <w:szCs w:val="24"/>
        </w:rPr>
        <w:t xml:space="preserve"> Configura los External Workers, las notificaciones y la comunicación con Flowable, además de preparar las pruebas técnicas de integración.</w:t>
      </w:r>
    </w:p>
    <w:p w14:paraId="6034CFF0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Style w:val="8"/>
          <w:rFonts w:hint="default" w:ascii="Arial" w:hAnsi="Arial" w:cs="Arial"/>
          <w:sz w:val="24"/>
          <w:szCs w:val="24"/>
        </w:rPr>
        <w:t>Antonio Espinoza Soto: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Style w:val="8"/>
          <w:rFonts w:hint="default" w:ascii="Arial" w:hAnsi="Arial" w:cs="Arial"/>
          <w:sz w:val="24"/>
          <w:szCs w:val="24"/>
        </w:rPr>
        <w:t>Rol 3: Servicios, persistencia, gestión y evidencias.</w:t>
      </w:r>
      <w:r>
        <w:rPr>
          <w:rFonts w:hint="default" w:ascii="Arial" w:hAnsi="Arial" w:cs="Arial"/>
          <w:sz w:val="24"/>
          <w:szCs w:val="24"/>
        </w:rPr>
        <w:t xml:space="preserve"> Desarrolla y prueba los servicios REST, revisa la persistencia, mantiene las actas y reúne las evidencias de ejecución.</w:t>
      </w:r>
    </w:p>
    <w:p w14:paraId="03A7107E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3B6D59"/>
    <w:rsid w:val="0E3B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styleId="7">
    <w:name w:val="Emphasis"/>
    <w:basedOn w:val="4"/>
    <w:qFormat/>
    <w:uiPriority w:val="0"/>
    <w:rPr>
      <w:i/>
      <w:iCs/>
    </w:rPr>
  </w:style>
  <w:style w:type="character" w:styleId="8">
    <w:name w:val="Strong"/>
    <w:basedOn w:val="4"/>
    <w:qFormat/>
    <w:uiPriority w:val="0"/>
    <w:rPr>
      <w:b/>
      <w:bCs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2026-09-24T00:45:00Z</dcterms:created>
  <dc:creator>antonio espinoza</dc:creator>
  <cp:lastModifiedBy>antonio espinoza</cp:lastModifiedBy>
  <dcterms:modified xsi:type="dcterms:W3CDTF">2026-09-24T00:54:24Z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3082-12.1.0.28485</vt:lpwstr>
  </property>
  <property fmtid="{D5CDD505-2E9C-101B-9397-08002B2CF9AE}" pid="3" name="ICV">
    <vt:lpwstr>243B6CBA358540B0A850D44C6318A63E_11</vt:lpwstr>
  </property>
  <property fmtid="{D5CDD505-2E9C-101B-9397-08002B2CF9AE}" pid="4" name="KSOTemplateDocerSaveRecord">
    <vt:lpwstr>eyJoZGlkIjoiOTc2ZTQ1OGEzNmEwNWUxNzc0NjI3MzhmZTMxMTA1MDIifQ==</vt:lpwstr>
  </property>
</Properties>
</file>