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  <w:jc w:val="center"/>
      </w:pPr>
      <w:r>
        <w:rPr>
          <w:color w:val="1F2937"/>
          <w:sz w:val="52"/>
          <w:szCs w:val="52"/>
        </w:rPr>
        <w:t xml:space="preserve">Manual de uso</w:t>
      </w:r>
    </w:p>
    <w:p>
      <w:pPr>
        <w:jc w:val="center"/>
      </w:pPr>
      <w:r>
        <w:rPr>
          <w:color w:val="8A5630"/>
          <w:sz w:val="24"/>
          <w:szCs w:val="24"/>
        </w:rPr>
        <w:t xml:space="preserve">PC Doctor 1.3.0</w:t>
      </w:r>
    </w:p>
    <w:p>
      <w:pPr>
        <w:jc w:val="center"/>
      </w:pPr>
      <w:r>
        <w:rPr>
          <w:color w:val="666666"/>
          <w:sz w:val="20"/>
          <w:szCs w:val="20"/>
        </w:rPr>
        <w:t xml:space="preserve">Guía del usuario</w:t>
      </w:r>
    </w:p>
    <w:p>
      <w:pPr>
        <w:jc w:val="center"/>
      </w:pPr>
      <w:r>
        <w:rPr>
          <w:color w:val="666666"/>
        </w:rPr>
        <w:t xml:space="preserve">Documento técnico para Windows 10 y Windows 11</w:t>
      </w:r>
    </w:p>
    <w:p>
      <w:r>
        <w:br w:type="page"/>
      </w:r>
    </w:p>
    <w:p>
      <w:pPr>
        <w:pStyle w:val="Heading1"/>
      </w:pPr>
      <w:r>
        <w:rPr>
          <w:b/>
          <w:color w:val="1F2937"/>
          <w:sz w:val="30"/>
          <w:szCs w:val="30"/>
        </w:rPr>
        <w:t xml:space="preserve">1. Acceso al panel principal</w:t>
      </w:r>
    </w:p>
    <w:p>
      <w:pPr/>
      <w:r>
        <w:rPr/>
        <w:t xml:space="preserve">Al iniciar PC Doctor se muestra el panel principal. Las acciones se organizan por diagnóstico, reparación, antivirus, duplicados, informe e historial. Una barra de estado informa progreso y resultados.</w:t>
      </w:r>
    </w:p>
    <w:p>
      <w:pPr>
        <w:pStyle w:val="Heading1"/>
      </w:pPr>
      <w:r>
        <w:rPr>
          <w:b/>
          <w:color w:val="1F2937"/>
          <w:sz w:val="30"/>
          <w:szCs w:val="30"/>
        </w:rPr>
        <w:t xml:space="preserve">2. Realizar un diagnóstico</w:t>
      </w:r>
    </w:p>
    <w:p>
      <w:pPr>
        <w:pStyle w:val="ListNumber"/>
      </w:pPr>
      <w:r>
        <w:rPr/>
        <w:t xml:space="preserve">Pulse Ejecutar diagnóstico completo o la opción correspondiente al análisis que desee.</w:t>
      </w:r>
    </w:p>
    <w:p>
      <w:pPr>
        <w:pStyle w:val="ListNumber"/>
      </w:pPr>
      <w:r>
        <w:rPr/>
        <w:t xml:space="preserve">Espere mientras el sistema consulta CPU, memoria, almacenamiento, servicios o componentes disponibles.</w:t>
      </w:r>
    </w:p>
    <w:p>
      <w:pPr>
        <w:pStyle w:val="ListNumber"/>
      </w:pPr>
      <w:r>
        <w:rPr/>
        <w:t xml:space="preserve">Revise los problemas detectados, su nivel y la recomendación mostrada.</w:t>
      </w:r>
    </w:p>
    <w:p>
      <w:pPr>
        <w:pStyle w:val="ListNumber"/>
      </w:pPr>
      <w:r>
        <w:rPr/>
        <w:t xml:space="preserve">Guarde o genere el informe si necesita conservar el resultado.</w:t>
      </w:r>
    </w:p>
    <w:p>
      <w:pPr/>
      <w:r>
        <w:rPr/>
        <w:t xml:space="preserve">Los diagnósticos son indicativos. PC Doctor no sustituye una prueba técnica detallada ni la garantía de un fabricante.</w:t>
      </w:r>
    </w:p>
    <w:p>
      <w:pPr>
        <w:pStyle w:val="Heading1"/>
      </w:pPr>
      <w:r>
        <w:rPr>
          <w:b/>
          <w:color w:val="1F2937"/>
          <w:sz w:val="30"/>
          <w:szCs w:val="30"/>
        </w:rPr>
        <w:t xml:space="preserve">3. Diagnósticos disponibles</w:t>
      </w:r>
    </w:p>
    <w:tbl>
      <w:tblPr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8A5630"/>
          </w:tcPr>
          <w:p>
            <w:r>
              <w:rPr>
                <w:b/>
                <w:color w:val="FFFFFF"/>
              </w:rPr>
              <w:t>Área</w:t>
            </w:r>
          </w:p>
        </w:tc>
        <w:tc>
          <w:tcPr>
            <w:tcW w:w="4500" w:type="dxa"/>
            <w:shd w:fill="8A5630"/>
          </w:tcPr>
          <w:p>
            <w:r>
              <w:rPr>
                <w:b/>
                <w:color w:val="FFFFFF"/>
              </w:rPr>
              <w:t>Información que puede mostrar</w:t>
            </w:r>
          </w:p>
        </w:tc>
      </w:tr>
      <w:tr>
        <w:tc>
          <w:tcPr>
            <w:tcW w:w="4500" w:type="dxa"/>
          </w:tcPr>
          <w:p>
            <w:r>
              <w:rPr/>
              <w:t>Sistema</w:t>
            </w:r>
          </w:p>
        </w:tc>
        <w:tc>
          <w:tcPr>
            <w:tcW w:w="4500" w:type="dxa"/>
          </w:tcPr>
          <w:p>
            <w:r>
              <w:rPr/>
              <w:t>Versión Windows, arquitectura, sesión y energía del equipo.</w:t>
            </w:r>
          </w:p>
        </w:tc>
      </w:tr>
      <w:tr>
        <w:tc>
          <w:tcPr>
            <w:tcW w:w="4500" w:type="dxa"/>
          </w:tcPr>
          <w:p>
            <w:r>
              <w:rPr/>
              <w:t>Disco</w:t>
            </w:r>
          </w:p>
        </w:tc>
        <w:tc>
          <w:tcPr>
            <w:tcW w:w="4500" w:type="dxa"/>
          </w:tcPr>
          <w:p>
            <w:r>
              <w:rPr/>
              <w:t>Espacios, unidades, estado lógico y archivos temporales.</w:t>
            </w:r>
          </w:p>
        </w:tc>
      </w:tr>
      <w:tr>
        <w:tc>
          <w:tcPr>
            <w:tcW w:w="4500" w:type="dxa"/>
          </w:tcPr>
          <w:p>
            <w:r>
              <w:rPr/>
              <w:t>Memoria</w:t>
            </w:r>
          </w:p>
        </w:tc>
        <w:tc>
          <w:tcPr>
            <w:tcW w:w="4500" w:type="dxa"/>
          </w:tcPr>
          <w:p>
            <w:r>
              <w:rPr/>
              <w:t>Memoria física y uso disponible.</w:t>
            </w:r>
          </w:p>
        </w:tc>
      </w:tr>
      <w:tr>
        <w:tc>
          <w:tcPr>
            <w:tcW w:w="4500" w:type="dxa"/>
          </w:tcPr>
          <w:p>
            <w:r>
              <w:rPr/>
              <w:t>CPU</w:t>
            </w:r>
          </w:p>
        </w:tc>
        <w:tc>
          <w:tcPr>
            <w:tcW w:w="4500" w:type="dxa"/>
          </w:tcPr>
          <w:p>
            <w:r>
              <w:rPr/>
              <w:t>Procesador, núcleos, utilización y temperatura cuando la fuente está disponible.</w:t>
            </w:r>
          </w:p>
        </w:tc>
      </w:tr>
      <w:tr>
        <w:tc>
          <w:tcPr>
            <w:tcW w:w="4500" w:type="dxa"/>
          </w:tcPr>
          <w:p>
            <w:r>
              <w:rPr/>
              <w:t>Red</w:t>
            </w:r>
          </w:p>
        </w:tc>
        <w:tc>
          <w:tcPr>
            <w:tcW w:w="4500" w:type="dxa"/>
          </w:tcPr>
          <w:p>
            <w:r>
              <w:rPr/>
              <w:t>Configuración de adaptadores y conectividad comprobable.</w:t>
            </w:r>
          </w:p>
        </w:tc>
      </w:tr>
      <w:tr>
        <w:tc>
          <w:tcPr>
            <w:tcW w:w="4500" w:type="dxa"/>
          </w:tcPr>
          <w:p>
            <w:r>
              <w:rPr/>
              <w:t>Servicios</w:t>
            </w:r>
          </w:p>
        </w:tc>
        <w:tc>
          <w:tcPr>
            <w:tcW w:w="4500" w:type="dxa"/>
          </w:tcPr>
          <w:p>
            <w:r>
              <w:rPr/>
              <w:t>Servicios Windows, estado operativo y diagnósticos relevantes.</w:t>
            </w:r>
          </w:p>
        </w:tc>
      </w:tr>
    </w:tbl>
    <w:p>
      <w:pPr>
        <w:pStyle w:val="Heading1"/>
      </w:pPr>
      <w:r>
        <w:rPr>
          <w:b/>
          <w:color w:val="1F2937"/>
          <w:sz w:val="30"/>
          <w:szCs w:val="30"/>
        </w:rPr>
        <w:t xml:space="preserve">4. Reparaciones con Windows</w:t>
      </w:r>
    </w:p>
    <w:p>
      <w:pPr/>
      <w:r>
        <w:rPr/>
        <w:t xml:space="preserve">Las reparaciones ejecutan comandos administrativos o utilidades incluidas en Windows. Antes de aplicar una acción, lea su descripción y cierre programas que puedan verse afectados.</w:t>
      </w:r>
    </w:p>
    <w:p>
      <w:pPr>
        <w:pStyle w:val="ListBullet"/>
        <w:ind w:left="720" w:hanging="360"/>
      </w:pPr>
      <w:r>
        <w:rPr/>
        <w:t xml:space="preserve">Liberar archivos temporales: elimina elementos temporales permitidos y puede mejorar espacio disponible.</w:t>
      </w:r>
    </w:p>
    <w:p>
      <w:pPr>
        <w:pStyle w:val="ListBullet"/>
        <w:ind w:left="720" w:hanging="360"/>
      </w:pPr>
      <w:r>
        <w:rPr/>
        <w:t xml:space="preserve">Comprobación de disco: puede requerir reinicio y privilegios elevados.</w:t>
      </w:r>
    </w:p>
    <w:p>
      <w:pPr>
        <w:pStyle w:val="ListBullet"/>
        <w:ind w:left="720" w:hanging="360"/>
      </w:pPr>
      <w:r>
        <w:rPr/>
        <w:t xml:space="preserve">Restaurar salud de componentes: CHKDSK, DISM o SFC pueden tardar varios minutos y deben ejecutarse con cuidado.</w:t>
      </w:r>
    </w:p>
    <w:p>
      <w:pPr>
        <w:pStyle w:val="ListBullet"/>
        <w:ind w:left="720" w:hanging="360"/>
      </w:pPr>
      <w:r>
        <w:rPr/>
        <w:t xml:space="preserve">Limpiar caché DNS: elimina información de resolución local; puede interrumpir conexiones brevemente.</w:t>
      </w:r>
    </w:p>
    <w:p>
      <w:pPr/>
      <w:r>
        <w:rPr/>
        <w:t xml:space="preserve">Importante: no desconecte ni apague el equipo durante CHKDSK, DISM, SFC o reparaciones similares. Si PC Doctor solicita permisos elevados, autorice solo si comprende la operación.</w:t>
      </w:r>
    </w:p>
    <w:p>
      <w:pPr>
        <w:pStyle w:val="Heading1"/>
      </w:pPr>
      <w:r>
        <w:rPr>
          <w:b/>
          <w:color w:val="1F2937"/>
          <w:sz w:val="30"/>
          <w:szCs w:val="30"/>
        </w:rPr>
        <w:t xml:space="preserve">5. Protección y antivirus</w:t>
      </w:r>
    </w:p>
    <w:p>
      <w:pPr/>
      <w:r>
        <w:rPr/>
        <w:t xml:space="preserve">El módulo antivirus usa ClamAV local o externo para escanear archivos. Una exploración limpia significa que las firmas disponibles no encontraron coincidencias; no demuestra que el equipo esté libre de toda amenaza.</w:t>
      </w:r>
    </w:p>
    <w:p>
      <w:pPr>
        <w:pStyle w:val="ListBullet"/>
        <w:ind w:left="720" w:hanging="360"/>
      </w:pPr>
      <w:r>
        <w:rPr/>
        <w:t xml:space="preserve">Pulse Actualizar firmas para ejecutar freshclam y solicitar los archivos de firmas actualizados.</w:t>
      </w:r>
    </w:p>
    <w:p>
      <w:pPr>
        <w:pStyle w:val="ListBullet"/>
        <w:ind w:left="720" w:hanging="360"/>
      </w:pPr>
      <w:r>
        <w:rPr/>
        <w:t xml:space="preserve">Inicie un escaneo rápido o seleccione una ruta de escaneo.</w:t>
      </w:r>
    </w:p>
    <w:p>
      <w:pPr>
        <w:pStyle w:val="ListBullet"/>
        <w:ind w:left="720" w:hanging="360"/>
      </w:pPr>
      <w:r>
        <w:rPr/>
        <w:t xml:space="preserve">Revise la ruta, el resultado y el código devuelto por clamscan.</w:t>
      </w:r>
    </w:p>
    <w:p>
      <w:pPr>
        <w:pStyle w:val="ListBullet"/>
        <w:ind w:left="720" w:hanging="360"/>
      </w:pPr>
      <w:r>
        <w:rPr/>
        <w:t xml:space="preserve">Si un archivo está infectado, no lo abra ni lo ejecute. Cuarentena o eliminación requieren medidas cuidadosas y permisos adecuados.</w:t>
      </w:r>
    </w:p>
    <w:p>
      <w:pPr/>
      <w:r>
        <w:rPr/>
        <w:t xml:space="preserve">El programa puede mostrar antivirus de Windows presentes, pero esta comprobación no reemplaza las recomendaciones ni la configuración de Windows Security.</w:t>
      </w:r>
    </w:p>
    <w:p>
      <w:pPr>
        <w:pStyle w:val="Heading1"/>
      </w:pPr>
      <w:r>
        <w:rPr>
          <w:b/>
          <w:color w:val="1F2937"/>
          <w:sz w:val="30"/>
          <w:szCs w:val="30"/>
        </w:rPr>
        <w:t xml:space="preserve">6. Archivos duplicados</w:t>
      </w:r>
    </w:p>
    <w:p>
      <w:pPr/>
      <w:r>
        <w:rPr/>
        <w:t xml:space="preserve">La función busca archivos repetidos dentro de las rutas seleccionadas. Evite analizar carpetas protegidas del sistema o carpetas de sincronización sin una copia de respaldo.</w:t>
      </w:r>
    </w:p>
    <w:p>
      <w:pPr>
        <w:pStyle w:val="ListNumber"/>
      </w:pPr>
      <w:r>
        <w:rPr/>
        <w:t xml:space="preserve">Seleccione la carpeta de origen.</w:t>
      </w:r>
    </w:p>
    <w:p>
      <w:pPr>
        <w:pStyle w:val="ListNumber"/>
      </w:pPr>
      <w:r>
        <w:rPr/>
        <w:t xml:space="preserve">Inicie el análisis de duplicados.</w:t>
      </w:r>
    </w:p>
    <w:p>
      <w:pPr>
        <w:pStyle w:val="ListNumber"/>
      </w:pPr>
      <w:r>
        <w:rPr/>
        <w:t xml:space="preserve">Compare tamaño, ruta y fecha antes de eliminar.</w:t>
      </w:r>
    </w:p>
    <w:p>
      <w:pPr>
        <w:pStyle w:val="ListNumber"/>
      </w:pPr>
      <w:r>
        <w:rPr/>
        <w:t xml:space="preserve">Elimine solo copias que esté seguro de no necesitar.</w:t>
      </w:r>
    </w:p>
    <w:p>
      <w:pPr/>
      <w:r>
        <w:rPr/>
        <w:t xml:space="preserve">PC Doctor debe evitar solicitar eliminación masiva sin confirmación. No borrar archivos manualmente si existen dudas sobre su uso compartido.</w:t>
      </w:r>
    </w:p>
    <w:p>
      <w:pPr>
        <w:pStyle w:val="Heading1"/>
      </w:pPr>
      <w:r>
        <w:rPr>
          <w:b/>
          <w:color w:val="1F2937"/>
          <w:sz w:val="30"/>
          <w:szCs w:val="30"/>
        </w:rPr>
        <w:t xml:space="preserve">7. Informes PDF</w:t>
      </w:r>
    </w:p>
    <w:p>
      <w:pPr/>
      <w:r>
        <w:rPr/>
        <w:t xml:space="preserve">El módulo genera informes en formato PDF mediante Apache PDFBox. Estos documentos pueden incluir fecha, diagnóstico, problemas encontrados y recomendaciones.</w:t>
      </w:r>
    </w:p>
    <w:p>
      <w:pPr>
        <w:pStyle w:val="ListBullet"/>
        <w:ind w:left="720" w:hanging="360"/>
      </w:pPr>
      <w:r>
        <w:rPr/>
        <w:t xml:space="preserve">Seleccione Generar informe PDF.</w:t>
      </w:r>
    </w:p>
    <w:p>
      <w:pPr>
        <w:pStyle w:val="ListBullet"/>
        <w:ind w:left="720" w:hanging="360"/>
      </w:pPr>
      <w:r>
        <w:rPr/>
        <w:t xml:space="preserve">Elija o confirme la ubicación. La ubicación habitual es la carpeta Descargas.</w:t>
      </w:r>
    </w:p>
    <w:p>
      <w:pPr>
        <w:pStyle w:val="ListBullet"/>
        <w:ind w:left="720" w:hanging="360"/>
      </w:pPr>
      <w:r>
        <w:rPr/>
        <w:t xml:space="preserve">Después de creado, abra el PDF con un lector PDF instalado.</w:t>
      </w:r>
    </w:p>
    <w:p>
      <w:pPr/>
      <w:r>
        <w:rPr/>
        <w:t xml:space="preserve">Nombre habitual de salida: informe-pcdoctor-AAAA-MM-DD.pdf, sujeto a la versión y configuración local.</w:t>
      </w:r>
    </w:p>
    <w:p>
      <w:pPr>
        <w:pStyle w:val="Heading1"/>
      </w:pPr>
      <w:r>
        <w:rPr>
          <w:b/>
          <w:color w:val="1F2937"/>
          <w:sz w:val="30"/>
          <w:szCs w:val="30"/>
        </w:rPr>
        <w:t xml:space="preserve">8. Historial y base de datos</w:t>
      </w:r>
    </w:p>
    <w:p>
      <w:pPr/>
      <w:r>
        <w:rPr/>
        <w:t xml:space="preserve">Los resultados guardados se registran en SQLite y pueden consultarse desde el historial de la aplicación. La ruta configurada normalmente es %USERPROFILE%\PCDoctor\pcdoctor.db. Copiar o modificar la base manualmente puede causar pérdida de datos.</w:t>
      </w:r>
    </w:p>
    <w:p>
      <w:pPr>
        <w:pStyle w:val="Heading1"/>
      </w:pPr>
      <w:r>
        <w:rPr>
          <w:b/>
          <w:color w:val="1F2937"/>
          <w:sz w:val="30"/>
          <w:szCs w:val="30"/>
        </w:rPr>
        <w:t xml:space="preserve">9. Mensajes y soluciones frecuentes</w:t>
      </w:r>
    </w:p>
    <w:tbl>
      <w:tblPr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8A5630"/>
          </w:tcPr>
          <w:p>
            <w:r>
              <w:rPr>
                <w:b/>
                <w:color w:val="FFFFFF"/>
              </w:rPr>
              <w:t>Situación</w:t>
            </w:r>
          </w:p>
        </w:tc>
        <w:tc>
          <w:tcPr>
            <w:tcW w:w="4500" w:type="dxa"/>
            <w:shd w:fill="8A5630"/>
          </w:tcPr>
          <w:p>
            <w:r>
              <w:rPr>
                <w:b/>
                <w:color w:val="FFFFFF"/>
              </w:rPr>
              <w:t>Qué hacer</w:t>
            </w:r>
          </w:p>
        </w:tc>
      </w:tr>
      <w:tr>
        <w:tc>
          <w:tcPr>
            <w:tcW w:w="4500" w:type="dxa"/>
          </w:tcPr>
          <w:p>
            <w:r>
              <w:rPr/>
              <w:t>El escaneo ClamAV falla</w:t>
            </w:r>
          </w:p>
        </w:tc>
        <w:tc>
          <w:tcPr>
            <w:tcW w:w="4500" w:type="dxa"/>
          </w:tcPr>
          <w:p>
            <w:r>
              <w:rPr/>
              <w:t>Compruebe permisos, conexión, firma actualizada y que clamscan.exe exista.</w:t>
            </w:r>
          </w:p>
        </w:tc>
      </w:tr>
      <w:tr>
        <w:tc>
          <w:tcPr>
            <w:tcW w:w="4500" w:type="dxa"/>
          </w:tcPr>
          <w:p>
            <w:r>
              <w:rPr/>
              <w:t>No aparece el PDF</w:t>
            </w:r>
          </w:p>
        </w:tc>
        <w:tc>
          <w:tcPr>
            <w:tcW w:w="4500" w:type="dxa"/>
          </w:tcPr>
          <w:p>
            <w:r>
              <w:rPr/>
              <w:t>Compruebe la carpeta Descargas, el antivirus del equipo y permisos de escritura.</w:t>
            </w:r>
          </w:p>
        </w:tc>
      </w:tr>
      <w:tr>
        <w:tc>
          <w:tcPr>
            <w:tcW w:w="4500" w:type="dxa"/>
          </w:tcPr>
          <w:p>
            <w:r>
              <w:rPr/>
              <w:t>No puede analizar una unidad</w:t>
            </w:r>
          </w:p>
        </w:tc>
        <w:tc>
          <w:tcPr>
            <w:tcW w:w="4500" w:type="dxa"/>
          </w:tcPr>
          <w:p>
            <w:r>
              <w:rPr/>
              <w:t>Cerrar programas que usan la unidad y ejecutar PC Doctor con permisos adecuados.</w:t>
            </w:r>
          </w:p>
        </w:tc>
      </w:tr>
      <w:tr>
        <w:tc>
          <w:tcPr>
            <w:tcW w:w="4500" w:type="dxa"/>
          </w:tcPr>
          <w:p>
            <w:r>
              <w:rPr/>
              <w:t>No puede reparar un componente</w:t>
            </w:r>
          </w:p>
        </w:tc>
        <w:tc>
          <w:tcPr>
            <w:tcW w:w="4500" w:type="dxa"/>
          </w:tcPr>
          <w:p>
            <w:r>
              <w:rPr/>
              <w:t>Revise el UAC, el acceso de administrador y el registro de salida.</w:t>
            </w:r>
          </w:p>
        </w:tc>
      </w:tr>
      <w:tr>
        <w:tc>
          <w:tcPr>
            <w:tcW w:w="4500" w:type="dxa"/>
          </w:tcPr>
          <w:p>
            <w:r>
              <w:rPr/>
              <w:t>La aplicación queda bloqueada</w:t>
            </w:r>
          </w:p>
        </w:tc>
        <w:tc>
          <w:tcPr>
            <w:tcW w:w="4500" w:type="dxa"/>
          </w:tcPr>
          <w:p>
            <w:r>
              <w:rPr/>
              <w:t>Cierre procesos PC Doctor, reinicie y compruebe el archivo de registro del sistema.</w:t>
            </w:r>
          </w:p>
        </w:tc>
      </w:tr>
    </w:tbl>
    <w:p>
      <w:pPr>
        <w:pStyle w:val="Heading1"/>
      </w:pPr>
      <w:r>
        <w:rPr>
          <w:b/>
          <w:color w:val="1F2937"/>
          <w:sz w:val="30"/>
          <w:szCs w:val="30"/>
        </w:rPr>
        <w:t xml:space="preserve">10. Buenas prácticas</w:t>
      </w:r>
    </w:p>
    <w:p>
      <w:pPr>
        <w:pStyle w:val="ListBullet"/>
        <w:ind w:left="720" w:hanging="360"/>
      </w:pPr>
      <w:r>
        <w:rPr/>
        <w:t xml:space="preserve">Realice copia de seguridad antes de reparar disco o sistema.</w:t>
      </w:r>
    </w:p>
    <w:p>
      <w:pPr>
        <w:pStyle w:val="ListBullet"/>
        <w:ind w:left="720" w:hanging="360"/>
      </w:pPr>
      <w:r>
        <w:rPr/>
        <w:t xml:space="preserve">Anote la versión del sistema y los mensajes de error.</w:t>
      </w:r>
    </w:p>
    <w:p>
      <w:pPr>
        <w:pStyle w:val="ListBullet"/>
        <w:ind w:left="720" w:hanging="360"/>
      </w:pPr>
      <w:r>
        <w:rPr/>
        <w:t xml:space="preserve">Actualice Windows, controladores y firmas de antivirus.</w:t>
      </w:r>
    </w:p>
    <w:p>
      <w:pPr>
        <w:pStyle w:val="ListBullet"/>
        <w:ind w:left="720" w:hanging="360"/>
      </w:pPr>
      <w:r>
        <w:rPr/>
        <w:t xml:space="preserve">No instale software desde el mismo archivo PDF o ejecutable sospechoso.</w:t>
      </w:r>
    </w:p>
    <w:p>
      <w:pPr>
        <w:pStyle w:val="ListBullet"/>
        <w:ind w:left="720" w:hanging="360"/>
      </w:pPr>
      <w:r>
        <w:rPr/>
        <w:t xml:space="preserve">Conserve los informes PDF como evidencia técnica, no como garantía absoluta.</w:t>
      </w:r>
    </w:p>
    <w:sectPr>
      <w:pgSz w:w="12240" w:h="15840"/>
      <w:pgMar w:top="900" w:right="900" w:bottom="900" w:left="900"/>
      <w:cols w:space="720"/>
    </w:sectPr>
  </w:body>
</w:document>
</file>

<file path=word/settings.xml><?xml version="1.0" encoding="utf-8"?>
<w:settings xmlns:w="http://schemas.openxmlformats.org/wordprocessingml/2006/main">
  <w:zoom w:percent="100"/>
  <w:proofState w:spelling="clean" w:grammar="clean"/>
  <w:defaultTabStop w:val="720"/>
  <w:hyphenationZone w:val="360"/>
  <w:doNotTrackMoves/>
  <w:doNotTrackFormatting/>
  <w:compat/>
</w:settings>
</file>

<file path=word/styles.xml><?xml version="1.0" encoding="utf-8"?>
<w:styles xmlns:w="http://schemas.openxmlformats.org/wordprocessingml/2006/main">
  <w:docDefaults>
    <w:rPrDefault>
      <w:rPr>
        <w:rFonts w:ascii="Aptos" w:hAnsi="Aptos"/>
        <w:sz w:val="22"/>
        <w:lang w:val="es-ES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  <w:qFormat/>
    <w:rPr>
      <w:rFonts w:ascii="Aptos" w:hAnsi="Aptos"/>
      <w:color w:val="333333"/>
      <w:sz w:val="22"/>
      <w:lang w:val="es-ES" w:eastAsia="es-ES"/>
    </w:rPr>
  </w:style>
  <w:style w:type="paragraph" w:styleId="Heading1">
    <w:name w:val="heading 1"/>
    <w:basedOn w:val="Normal"/>
    <w:qFormat/>
    <w:rPr>
      <w:rFonts w:ascii="Aptos Display" w:hAnsi="Aptos Display"/>
      <w:b/>
      <w:color w:val="8A5630"/>
      <w:sz w:val="32"/>
      <w:lang w:val="es-ES"/>
    </w:rPr>
  </w:style>
  <w:style w:type="paragraph" w:styleId="Heading2">
    <w:name w:val="heading 2"/>
    <w:basedOn w:val="Normal"/>
    <w:qFormat/>
    <w:rPr>
      <w:b/>
      <w:color w:val="A66A3F"/>
      <w:sz w:val="26"/>
    </w:rPr>
  </w:style>
  <w:style w:type="paragraph" w:styleId="Code">
    <w:name w:val="Code"/>
    <w:rPr>
      <w:rFonts w:ascii="Consolas" w:hAnsi="Consolas"/>
      <w:sz w:val="18"/>
      <w:shd w:fill="EEEEEE"/>
    </w:rPr>
  </w:style>
  <w:style w:type="paragraph" w:styleId="ListBullet">
    <w:name w:val="List Bullet"/>
    <w:basedOn w:val="Normal"/>
    <w:pPr>
      <w:ind w:left="720" w:hanging="360"/>
    </w:pPr>
  </w:style>
  <w:style w:type="paragraph" w:styleId="ListNumber">
    <w:name w:val="List Number"/>
    <w:basedOn w:val="Normal"/>
    <w:pPr>
      <w:ind w:left="720" w:hanging="360"/>
    </w:p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/Relationships>
</file>