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97" w:rsidRPr="0041668C" w:rsidRDefault="00852EA2" w:rsidP="0041668C">
      <w:pPr>
        <w:jc w:val="both"/>
        <w:rPr>
          <w:sz w:val="24"/>
        </w:rPr>
      </w:pPr>
      <w:proofErr w:type="spellStart"/>
      <w:r w:rsidRPr="0041668C">
        <w:rPr>
          <w:sz w:val="24"/>
        </w:rPr>
        <w:t>Angriff</w:t>
      </w:r>
      <w:proofErr w:type="spellEnd"/>
    </w:p>
    <w:p w:rsidR="00852EA2" w:rsidRPr="0041668C" w:rsidRDefault="00852EA2" w:rsidP="0041668C">
      <w:pPr>
        <w:jc w:val="both"/>
        <w:rPr>
          <w:sz w:val="24"/>
        </w:rPr>
      </w:pPr>
    </w:p>
    <w:p w:rsidR="000B411F" w:rsidRDefault="0041668C" w:rsidP="0041668C">
      <w:pPr>
        <w:jc w:val="both"/>
        <w:rPr>
          <w:sz w:val="24"/>
        </w:rPr>
      </w:pPr>
      <w:r w:rsidRPr="0041668C">
        <w:rPr>
          <w:sz w:val="24"/>
        </w:rPr>
        <w:tab/>
        <w:t>Il existe potentiellement deux types d’attaques pouvant affecter un système industriel. Le premier type d’attaque va modifier le comportement normal</w:t>
      </w:r>
      <w:r>
        <w:rPr>
          <w:sz w:val="24"/>
        </w:rPr>
        <w:t xml:space="preserve"> du système dans le but de ralentir la chaîne de production ou de détruire des équipements. </w:t>
      </w:r>
      <w:r w:rsidR="00263CE6">
        <w:rPr>
          <w:sz w:val="24"/>
        </w:rPr>
        <w:t xml:space="preserve">Parmi ce type d’attaque, </w:t>
      </w:r>
      <w:r w:rsidR="00557BE9">
        <w:rPr>
          <w:sz w:val="24"/>
        </w:rPr>
        <w:t xml:space="preserve">deux attaques se démarque : </w:t>
      </w:r>
      <w:proofErr w:type="spellStart"/>
      <w:r w:rsidR="00557BE9">
        <w:rPr>
          <w:sz w:val="24"/>
        </w:rPr>
        <w:t>PLCinject</w:t>
      </w:r>
      <w:proofErr w:type="spellEnd"/>
      <w:r w:rsidR="00557BE9">
        <w:rPr>
          <w:sz w:val="24"/>
        </w:rPr>
        <w:t xml:space="preserve"> et </w:t>
      </w:r>
      <w:proofErr w:type="spellStart"/>
      <w:r w:rsidR="00557BE9">
        <w:rPr>
          <w:sz w:val="24"/>
        </w:rPr>
        <w:t>Profinet</w:t>
      </w:r>
      <w:proofErr w:type="spellEnd"/>
      <w:r w:rsidR="00557BE9">
        <w:rPr>
          <w:sz w:val="24"/>
        </w:rPr>
        <w:t xml:space="preserve">-Replay. </w:t>
      </w:r>
      <w:r w:rsidR="00557BE9" w:rsidRPr="00557BE9">
        <w:rPr>
          <w:sz w:val="24"/>
          <w:lang w:val="de-DE"/>
        </w:rPr>
        <w:t>Per </w:t>
      </w:r>
      <w:proofErr w:type="spellStart"/>
      <w:r w:rsidR="00557BE9" w:rsidRPr="00557BE9">
        <w:rPr>
          <w:sz w:val="24"/>
          <w:lang w:val="de-DE"/>
        </w:rPr>
        <w:t>PLCinject</w:t>
      </w:r>
      <w:proofErr w:type="spellEnd"/>
      <w:r w:rsidR="00557BE9" w:rsidRPr="00557BE9">
        <w:rPr>
          <w:sz w:val="24"/>
          <w:lang w:val="de-DE"/>
        </w:rPr>
        <w:t> wird Schadcode auf die primäre SPS eingespielt.</w:t>
      </w:r>
      <w:r w:rsidR="00557BE9">
        <w:rPr>
          <w:sz w:val="24"/>
          <w:lang w:val="de-DE"/>
        </w:rPr>
        <w:t xml:space="preserve"> Per </w:t>
      </w:r>
      <w:proofErr w:type="spellStart"/>
      <w:r w:rsidR="00557BE9">
        <w:rPr>
          <w:sz w:val="24"/>
          <w:lang w:val="de-DE"/>
        </w:rPr>
        <w:t>Profinet</w:t>
      </w:r>
      <w:proofErr w:type="spellEnd"/>
      <w:r w:rsidR="00557BE9">
        <w:rPr>
          <w:sz w:val="24"/>
          <w:lang w:val="de-DE"/>
        </w:rPr>
        <w:t>-Replay</w:t>
      </w:r>
      <w:r w:rsidR="00557BE9" w:rsidRPr="00557BE9">
        <w:rPr>
          <w:lang w:val="de-DE"/>
        </w:rPr>
        <w:t xml:space="preserve"> </w:t>
      </w:r>
      <w:r w:rsidR="00557BE9" w:rsidRPr="00557BE9">
        <w:rPr>
          <w:sz w:val="24"/>
          <w:lang w:val="de-DE"/>
        </w:rPr>
        <w:t xml:space="preserve">werden </w:t>
      </w:r>
      <w:r w:rsidR="00557BE9">
        <w:rPr>
          <w:sz w:val="24"/>
          <w:lang w:val="de-DE"/>
        </w:rPr>
        <w:t>d</w:t>
      </w:r>
      <w:r w:rsidR="00557BE9" w:rsidRPr="00557BE9">
        <w:rPr>
          <w:sz w:val="24"/>
          <w:lang w:val="de-DE"/>
        </w:rPr>
        <w:t>ie Anweisungen der SPS ignoriert und das Prozessverhalten geändert</w:t>
      </w:r>
      <w:r w:rsidR="00557BE9">
        <w:rPr>
          <w:sz w:val="24"/>
          <w:lang w:val="de-DE"/>
        </w:rPr>
        <w:t xml:space="preserve">. </w:t>
      </w:r>
      <w:r w:rsidRPr="00557BE9">
        <w:rPr>
          <w:sz w:val="24"/>
          <w:lang w:val="de-DE"/>
        </w:rPr>
        <w:t xml:space="preserve">Ce </w:t>
      </w:r>
      <w:proofErr w:type="spellStart"/>
      <w:r w:rsidRPr="00557BE9">
        <w:rPr>
          <w:sz w:val="24"/>
          <w:lang w:val="de-DE"/>
        </w:rPr>
        <w:t>genre</w:t>
      </w:r>
      <w:proofErr w:type="spellEnd"/>
      <w:r w:rsidRPr="00557BE9">
        <w:rPr>
          <w:sz w:val="24"/>
          <w:lang w:val="de-DE"/>
        </w:rPr>
        <w:t xml:space="preserve"> </w:t>
      </w:r>
      <w:proofErr w:type="spellStart"/>
      <w:r w:rsidRPr="00557BE9">
        <w:rPr>
          <w:sz w:val="24"/>
          <w:lang w:val="de-DE"/>
        </w:rPr>
        <w:t>d’attaque</w:t>
      </w:r>
      <w:proofErr w:type="spellEnd"/>
      <w:r w:rsidRPr="00557BE9">
        <w:rPr>
          <w:sz w:val="24"/>
          <w:lang w:val="de-DE"/>
        </w:rPr>
        <w:t xml:space="preserve"> </w:t>
      </w:r>
      <w:proofErr w:type="spellStart"/>
      <w:r w:rsidRPr="00557BE9">
        <w:rPr>
          <w:sz w:val="24"/>
          <w:lang w:val="de-DE"/>
        </w:rPr>
        <w:t>doivent</w:t>
      </w:r>
      <w:proofErr w:type="spellEnd"/>
      <w:r w:rsidRPr="00557BE9">
        <w:rPr>
          <w:sz w:val="24"/>
          <w:lang w:val="de-DE"/>
        </w:rPr>
        <w:t xml:space="preserve"> </w:t>
      </w:r>
      <w:proofErr w:type="spellStart"/>
      <w:r w:rsidRPr="00557BE9">
        <w:rPr>
          <w:sz w:val="24"/>
          <w:lang w:val="de-DE"/>
        </w:rPr>
        <w:t>être</w:t>
      </w:r>
      <w:proofErr w:type="spellEnd"/>
      <w:r w:rsidRPr="00557BE9">
        <w:rPr>
          <w:sz w:val="24"/>
          <w:lang w:val="de-DE"/>
        </w:rPr>
        <w:t xml:space="preserve"> </w:t>
      </w:r>
      <w:proofErr w:type="spellStart"/>
      <w:r w:rsidRPr="00557BE9">
        <w:rPr>
          <w:sz w:val="24"/>
          <w:lang w:val="de-DE"/>
        </w:rPr>
        <w:t>obligatoirement</w:t>
      </w:r>
      <w:proofErr w:type="spellEnd"/>
      <w:r w:rsidRPr="00557BE9">
        <w:rPr>
          <w:sz w:val="24"/>
          <w:lang w:val="de-DE"/>
        </w:rPr>
        <w:t xml:space="preserve"> </w:t>
      </w:r>
      <w:proofErr w:type="spellStart"/>
      <w:r w:rsidRPr="00557BE9">
        <w:rPr>
          <w:sz w:val="24"/>
          <w:lang w:val="de-DE"/>
        </w:rPr>
        <w:t>détecté</w:t>
      </w:r>
      <w:proofErr w:type="spellEnd"/>
      <w:r w:rsidRPr="00557BE9">
        <w:rPr>
          <w:sz w:val="24"/>
          <w:lang w:val="de-DE"/>
        </w:rPr>
        <w:t xml:space="preserve"> </w:t>
      </w:r>
      <w:r w:rsidR="0076004F" w:rsidRPr="00557BE9">
        <w:rPr>
          <w:sz w:val="24"/>
          <w:lang w:val="de-DE"/>
        </w:rPr>
        <w:t xml:space="preserve">par SAAD. </w:t>
      </w:r>
      <w:r w:rsidR="0076004F">
        <w:rPr>
          <w:sz w:val="24"/>
        </w:rPr>
        <w:t xml:space="preserve">Le deuxième type </w:t>
      </w:r>
      <w:r w:rsidR="00557BE9">
        <w:rPr>
          <w:sz w:val="24"/>
        </w:rPr>
        <w:t xml:space="preserve">d’attaque </w:t>
      </w:r>
      <w:r w:rsidR="0076004F">
        <w:rPr>
          <w:sz w:val="24"/>
        </w:rPr>
        <w:t>ne va en aucun cas changer le comportement initial du processus et par conséquent ne doit pas être modifié par SAAD</w:t>
      </w:r>
      <w:r w:rsidR="00284765">
        <w:rPr>
          <w:sz w:val="24"/>
        </w:rPr>
        <w:t>.</w:t>
      </w:r>
    </w:p>
    <w:p w:rsidR="009720A3" w:rsidRDefault="009720A3" w:rsidP="0041668C">
      <w:pPr>
        <w:jc w:val="both"/>
        <w:rPr>
          <w:sz w:val="24"/>
        </w:rPr>
      </w:pPr>
    </w:p>
    <w:p w:rsidR="009720A3" w:rsidRDefault="009720A3" w:rsidP="0041668C">
      <w:pPr>
        <w:jc w:val="both"/>
        <w:rPr>
          <w:sz w:val="24"/>
        </w:rPr>
      </w:pPr>
      <w:r w:rsidRPr="009720A3">
        <w:rPr>
          <w:sz w:val="24"/>
        </w:rPr>
        <w:drawing>
          <wp:anchor distT="0" distB="0" distL="114300" distR="114300" simplePos="0" relativeHeight="251659264" behindDoc="0" locked="0" layoutInCell="1" allowOverlap="1" wp14:anchorId="06C5D715" wp14:editId="675759A0">
            <wp:simplePos x="0" y="0"/>
            <wp:positionH relativeFrom="column">
              <wp:posOffset>2978785</wp:posOffset>
            </wp:positionH>
            <wp:positionV relativeFrom="paragraph">
              <wp:posOffset>130810</wp:posOffset>
            </wp:positionV>
            <wp:extent cx="1955165" cy="1303020"/>
            <wp:effectExtent l="0" t="0" r="6985" b="0"/>
            <wp:wrapNone/>
            <wp:docPr id="15" name="Grafik 14">
              <a:extLst xmlns:a="http://schemas.openxmlformats.org/drawingml/2006/main">
                <a:ext uri="{FF2B5EF4-FFF2-40B4-BE49-F238E27FC236}">
                  <a16:creationId xmlns:a16="http://schemas.microsoft.com/office/drawing/2014/main" id="{AAC11035-8E2F-44B5-922D-30F638DFC5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4">
                      <a:extLst>
                        <a:ext uri="{FF2B5EF4-FFF2-40B4-BE49-F238E27FC236}">
                          <a16:creationId xmlns:a16="http://schemas.microsoft.com/office/drawing/2014/main" id="{AAC11035-8E2F-44B5-922D-30F638DFC5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20A3">
        <w:rPr>
          <w:sz w:val="24"/>
        </w:rPr>
        <w:drawing>
          <wp:anchor distT="0" distB="0" distL="114300" distR="114300" simplePos="0" relativeHeight="251660288" behindDoc="0" locked="0" layoutInCell="1" allowOverlap="1" wp14:anchorId="74A1B588" wp14:editId="1D164956">
            <wp:simplePos x="0" y="0"/>
            <wp:positionH relativeFrom="column">
              <wp:posOffset>932180</wp:posOffset>
            </wp:positionH>
            <wp:positionV relativeFrom="paragraph">
              <wp:posOffset>137795</wp:posOffset>
            </wp:positionV>
            <wp:extent cx="1954530" cy="1303020"/>
            <wp:effectExtent l="0" t="0" r="7620" b="0"/>
            <wp:wrapNone/>
            <wp:docPr id="17" name="Grafik 16">
              <a:extLst xmlns:a="http://schemas.openxmlformats.org/drawingml/2006/main">
                <a:ext uri="{FF2B5EF4-FFF2-40B4-BE49-F238E27FC236}">
                  <a16:creationId xmlns:a16="http://schemas.microsoft.com/office/drawing/2014/main" id="{D854EF3B-2785-43D0-AC28-7CB9D35AA0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6">
                      <a:extLst>
                        <a:ext uri="{FF2B5EF4-FFF2-40B4-BE49-F238E27FC236}">
                          <a16:creationId xmlns:a16="http://schemas.microsoft.com/office/drawing/2014/main" id="{D854EF3B-2785-43D0-AC28-7CB9D35AA0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BE9" w:rsidRDefault="00557BE9" w:rsidP="0041668C">
      <w:pPr>
        <w:jc w:val="both"/>
        <w:rPr>
          <w:sz w:val="24"/>
        </w:rPr>
      </w:pPr>
    </w:p>
    <w:p w:rsidR="00A453C8" w:rsidRPr="0041668C" w:rsidRDefault="00A453C8" w:rsidP="0041668C">
      <w:pPr>
        <w:jc w:val="both"/>
        <w:rPr>
          <w:sz w:val="24"/>
        </w:rPr>
      </w:pPr>
      <w:r>
        <w:rPr>
          <w:sz w:val="24"/>
        </w:rPr>
        <w:tab/>
      </w:r>
    </w:p>
    <w:p w:rsidR="00852EA2" w:rsidRDefault="00852EA2" w:rsidP="0041668C">
      <w:pPr>
        <w:jc w:val="both"/>
        <w:rPr>
          <w:sz w:val="24"/>
        </w:rPr>
      </w:pPr>
    </w:p>
    <w:p w:rsidR="009720A3" w:rsidRDefault="009720A3" w:rsidP="0041668C">
      <w:pPr>
        <w:jc w:val="both"/>
        <w:rPr>
          <w:sz w:val="24"/>
        </w:rPr>
      </w:pPr>
    </w:p>
    <w:p w:rsidR="009720A3" w:rsidRDefault="009720A3" w:rsidP="0041668C">
      <w:pPr>
        <w:jc w:val="both"/>
        <w:rPr>
          <w:sz w:val="24"/>
        </w:rPr>
      </w:pPr>
    </w:p>
    <w:p w:rsidR="009720A3" w:rsidRDefault="009720A3" w:rsidP="0041668C">
      <w:pPr>
        <w:jc w:val="both"/>
        <w:rPr>
          <w:sz w:val="24"/>
        </w:rPr>
      </w:pPr>
      <w:bookmarkStart w:id="0" w:name="_GoBack"/>
      <w:bookmarkEnd w:id="0"/>
    </w:p>
    <w:p w:rsidR="009720A3" w:rsidRDefault="009720A3" w:rsidP="0041668C">
      <w:pPr>
        <w:jc w:val="both"/>
        <w:rPr>
          <w:sz w:val="24"/>
        </w:rPr>
      </w:pPr>
    </w:p>
    <w:p w:rsidR="009720A3" w:rsidRDefault="009720A3" w:rsidP="0041668C">
      <w:pPr>
        <w:jc w:val="both"/>
        <w:rPr>
          <w:sz w:val="24"/>
        </w:rPr>
      </w:pPr>
    </w:p>
    <w:p w:rsidR="009720A3" w:rsidRPr="0041668C" w:rsidRDefault="009720A3" w:rsidP="0041668C">
      <w:pPr>
        <w:jc w:val="both"/>
        <w:rPr>
          <w:sz w:val="24"/>
        </w:rPr>
      </w:pPr>
    </w:p>
    <w:p w:rsidR="00852EA2" w:rsidRPr="0041668C" w:rsidRDefault="00852EA2" w:rsidP="0041668C">
      <w:pPr>
        <w:jc w:val="both"/>
        <w:rPr>
          <w:sz w:val="24"/>
        </w:rPr>
      </w:pPr>
      <w:proofErr w:type="spellStart"/>
      <w:r w:rsidRPr="0041668C">
        <w:rPr>
          <w:sz w:val="24"/>
        </w:rPr>
        <w:t>Algorithmus</w:t>
      </w:r>
      <w:proofErr w:type="spellEnd"/>
    </w:p>
    <w:p w:rsidR="00852EA2" w:rsidRDefault="00852EA2"/>
    <w:p w:rsidR="00852EA2" w:rsidRDefault="00852EA2"/>
    <w:p w:rsidR="00852EA2" w:rsidRDefault="00852EA2"/>
    <w:sectPr w:rsidR="00852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4C"/>
    <w:rsid w:val="000B411F"/>
    <w:rsid w:val="00263CE6"/>
    <w:rsid w:val="00284765"/>
    <w:rsid w:val="002E424C"/>
    <w:rsid w:val="00344397"/>
    <w:rsid w:val="0041668C"/>
    <w:rsid w:val="00557BE9"/>
    <w:rsid w:val="0076004F"/>
    <w:rsid w:val="00852EA2"/>
    <w:rsid w:val="009720A3"/>
    <w:rsid w:val="00A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00B16"/>
  <w15:chartTrackingRefBased/>
  <w15:docId w15:val="{2B5F7B1B-0CF9-4FBC-AA63-3FE9AE97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lang w:val="fr-FR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248">
          <w:marLeft w:val="1699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Laly, Yorick</dc:creator>
  <cp:keywords/>
  <dc:description/>
  <cp:lastModifiedBy>Laly, Yorick</cp:lastModifiedBy>
  <cp:revision>5</cp:revision>
  <dcterms:created xsi:type="dcterms:W3CDTF">2021-04-06T08:53:00Z</dcterms:created>
  <dcterms:modified xsi:type="dcterms:W3CDTF">2021-04-06T13:12:00Z</dcterms:modified>
</cp:coreProperties>
</file>