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INFORME DE SEGURIDAD IMPLEMENTADA</w:t>
      </w:r>
    </w:p>
    <w:p>
      <w:pPr>
        <w:spacing w:after="100"/>
        <w:jc w:val="center"/>
      </w:pPr>
      <w:r>
        <w:rPr>
          <w:rFonts w:ascii="Arial" w:cs="Arial" w:eastAsia="Arial" w:hAnsi="Arial"/>
          <w:sz w:val="24"/>
          <w:szCs w:val="24"/>
        </w:rPr>
        <w:t xml:space="preserve">Proyecto Integrador: Sistema de Gestion de Eventos con Ticketing</w:t>
      </w:r>
    </w:p>
    <w:p>
      <w:pPr>
        <w:spacing w:after="100"/>
        <w:jc w:val="center"/>
      </w:pPr>
      <w:r>
        <w:rPr>
          <w:rFonts w:ascii="Arial" w:cs="Arial" w:eastAsia="Arial" w:hAnsi="Arial"/>
          <w:sz w:val="24"/>
          <w:szCs w:val="24"/>
        </w:rPr>
        <w:t xml:space="preserve">Asignatura: Desarrollo de Aplicaciones Web II - Semana 16</w:t>
      </w:r>
    </w:p>
    <w:p>
      <w:pPr>
        <w:pBdr>
          <w:bottom w:val="single" w:color="000000" w:sz="6" w:space="1"/>
        </w:pBdr>
        <w:spacing w:after="400"/>
        <w:jc w:val="center"/>
      </w:pPr>
      <w:r>
        <w:rPr>
          <w:rFonts w:ascii="Arial" w:cs="Arial" w:eastAsia="Arial" w:hAnsi="Arial"/>
          <w:sz w:val="24"/>
          <w:szCs w:val="24"/>
        </w:rPr>
        <w:t xml:space="preserve"> </w:t>
      </w:r>
    </w:p>
    <w:p>
      <w:pPr>
        <w:pStyle w:val="Heading1"/>
      </w:pPr>
      <w:r>
        <w:rPr>
          <w:rFonts w:ascii="Arial" w:cs="Arial" w:eastAsia="Arial" w:hAnsi="Arial"/>
          <w:b/>
          <w:bCs/>
        </w:rPr>
        <w:t xml:space="preserve">1. Introduccion</w:t>
      </w:r>
    </w:p>
    <w:p>
      <w:pPr>
        <w:spacing w:after="200"/>
      </w:pPr>
      <w:r>
        <w:rPr>
          <w:rFonts w:ascii="Arial" w:cs="Arial" w:eastAsia="Arial" w:hAnsi="Arial"/>
          <w:sz w:val="24"/>
          <w:szCs w:val="24"/>
        </w:rPr>
        <w:t xml:space="preserve">Este informe describe las medidas de seguridad implementadas en el proyecto integrador del Sistema de Gestion de Eventos con Ticketing. El proyecto se desarrollo aplicando los conceptos de la Unidad 9 del curso (Seguridad en Aplicaciones Web) junto con las practicas de autenticacion y control de acceso vistas en la Unidad 8.</w:t>
      </w:r>
    </w:p>
    <w:p>
      <w:pPr>
        <w:pStyle w:val="Heading1"/>
      </w:pPr>
      <w:r>
        <w:rPr>
          <w:rFonts w:ascii="Arial" w:cs="Arial" w:eastAsia="Arial" w:hAnsi="Arial"/>
          <w:b/>
          <w:bCs/>
        </w:rPr>
        <w:t xml:space="preserve">2. Vulnerabilidades consideradas y su mitigacion</w:t>
      </w:r>
    </w:p>
    <w:p>
      <w:pPr>
        <w:pStyle w:val="Heading2"/>
      </w:pPr>
      <w:r>
        <w:rPr>
          <w:rFonts w:ascii="Arial" w:cs="Arial" w:eastAsia="Arial" w:hAnsi="Arial"/>
          <w:b/>
          <w:bCs/>
        </w:rPr>
        <w:t xml:space="preserve">2.1 Inyeccion SQL</w:t>
      </w:r>
    </w:p>
    <w:p>
      <w:pPr>
        <w:spacing w:after="200"/>
      </w:pPr>
      <w:r>
        <w:rPr>
          <w:rFonts w:ascii="Arial" w:cs="Arial" w:eastAsia="Arial" w:hAnsi="Arial"/>
          <w:sz w:val="24"/>
          <w:szCs w:val="24"/>
        </w:rPr>
        <w:t xml:space="preserve">Toda la comunicacion con la base de datos se realiza a traves del ORM Sequelize, que construye las consultas usando parametros preparados internamente. En ningun punto del codigo se concatenan cadenas de texto para formar consultas SQL, lo que elimina el riesgo de inyeccion SQL.</w:t>
      </w:r>
    </w:p>
    <w:p>
      <w:pPr>
        <w:pStyle w:val="Heading2"/>
      </w:pPr>
      <w:r>
        <w:rPr>
          <w:rFonts w:ascii="Arial" w:cs="Arial" w:eastAsia="Arial" w:hAnsi="Arial"/>
          <w:b/>
          <w:bCs/>
        </w:rPr>
        <w:t xml:space="preserve">2.2 Cross-Site Scripting (XSS)</w:t>
      </w:r>
    </w:p>
    <w:p>
      <w:pPr>
        <w:spacing w:after="200"/>
      </w:pPr>
      <w:r>
        <w:rPr>
          <w:rFonts w:ascii="Arial" w:cs="Arial" w:eastAsia="Arial" w:hAnsi="Arial"/>
          <w:sz w:val="24"/>
          <w:szCs w:val="24"/>
        </w:rPr>
        <w:t xml:space="preserve">React escapa automaticamente cualquier valor que se renderiza dentro de las llaves {} en el JSX, evitando que un dato malicioso ingresado por un usuario se ejecute como codigo en el navegador de otro usuario. Ademas, en el backend se configuro una Content Security Policy (CSP) a traves de Helmet, restringiendo el origen desde el cual se pueden cargar scripts y estilos.</w:t>
      </w:r>
    </w:p>
    <w:p>
      <w:pPr>
        <w:pStyle w:val="Heading2"/>
      </w:pPr>
      <w:r>
        <w:rPr>
          <w:rFonts w:ascii="Arial" w:cs="Arial" w:eastAsia="Arial" w:hAnsi="Arial"/>
          <w:b/>
          <w:bCs/>
        </w:rPr>
        <w:t xml:space="preserve">2.3 Cross-Site Request Forgery (CSRF)</w:t>
      </w:r>
    </w:p>
    <w:p>
      <w:pPr>
        <w:spacing w:after="200"/>
      </w:pPr>
      <w:r>
        <w:rPr>
          <w:rFonts w:ascii="Arial" w:cs="Arial" w:eastAsia="Arial" w:hAnsi="Arial"/>
          <w:sz w:val="24"/>
          <w:szCs w:val="24"/>
        </w:rPr>
        <w:t xml:space="preserve">La API es stateless y usa autenticacion por token JWT enviado en el encabezado Authorization, en lugar de cookies de sesion automaticas. Esto reduce significativamente el riesgo de CSRF, ya que un atacante no puede forzar al navegador a enviar el token de otro sitio sin que el usuario lo provea explicitamente.</w:t>
      </w:r>
    </w:p>
    <w:p>
      <w:pPr>
        <w:pStyle w:val="Heading2"/>
      </w:pPr>
      <w:r>
        <w:rPr>
          <w:rFonts w:ascii="Arial" w:cs="Arial" w:eastAsia="Arial" w:hAnsi="Arial"/>
          <w:b/>
          <w:bCs/>
        </w:rPr>
        <w:t xml:space="preserve">2.4 Exposicion de contrasenas</w:t>
      </w:r>
    </w:p>
    <w:p>
      <w:pPr>
        <w:spacing w:after="200"/>
      </w:pPr>
      <w:r>
        <w:rPr>
          <w:rFonts w:ascii="Arial" w:cs="Arial" w:eastAsia="Arial" w:hAnsi="Arial"/>
          <w:sz w:val="24"/>
          <w:szCs w:val="24"/>
        </w:rPr>
        <w:t xml:space="preserve">Las contrasenas nunca se almacenan en texto plano. Se utiliza la libreria bcryptjs para generar un hash con costo computacional (10 rondas de sal) antes de guardar el dato en la base de datos. En el login, la contrasena ingresada se compara contra el hash usando bcrypt.compare, sin que la contrasena original quede expuesta en ningun momento.</w:t>
      </w:r>
    </w:p>
    <w:p>
      <w:pPr>
        <w:pStyle w:val="Heading2"/>
      </w:pPr>
      <w:r>
        <w:rPr>
          <w:rFonts w:ascii="Arial" w:cs="Arial" w:eastAsia="Arial" w:hAnsi="Arial"/>
          <w:b/>
          <w:bCs/>
        </w:rPr>
        <w:t xml:space="preserve">2.5 Fuerza bruta en autenticacion</w:t>
      </w:r>
    </w:p>
    <w:p>
      <w:pPr>
        <w:spacing w:after="200"/>
      </w:pPr>
      <w:r>
        <w:rPr>
          <w:rFonts w:ascii="Arial" w:cs="Arial" w:eastAsia="Arial" w:hAnsi="Arial"/>
          <w:sz w:val="24"/>
          <w:szCs w:val="24"/>
        </w:rPr>
        <w:t xml:space="preserve">El endpoint de login tiene un limite de 5 intentos cada 15 minutos por direccion IP, implementado con express-rate-limit. Esto dificulta los ataques automatizados de adivinacion de contrasenas.</w:t>
      </w:r>
    </w:p>
    <w:p>
      <w:pPr>
        <w:pStyle w:val="Heading2"/>
      </w:pPr>
      <w:r>
        <w:rPr>
          <w:rFonts w:ascii="Arial" w:cs="Arial" w:eastAsia="Arial" w:hAnsi="Arial"/>
          <w:b/>
          <w:bCs/>
        </w:rPr>
        <w:t xml:space="preserve">2.6 Sobreventa de tickets (condicion de carrera)</w:t>
      </w:r>
    </w:p>
    <w:p>
      <w:pPr>
        <w:spacing w:after="200"/>
      </w:pPr>
      <w:r>
        <w:rPr>
          <w:rFonts w:ascii="Arial" w:cs="Arial" w:eastAsia="Arial" w:hAnsi="Arial"/>
          <w:sz w:val="24"/>
          <w:szCs w:val="24"/>
        </w:rPr>
        <w:t xml:space="preserve">La compra de tickets se protege con una transaccion de base de datos que bloquea el registro del evento mientras se verifica y actualiza la cantidad de tickets vendidos. Esto evita que dos usuarios compren simultaneamente el ultimo ticket disponible y se genere una sobreventa.</w:t>
      </w:r>
    </w:p>
    <w:p>
      <w:pPr>
        <w:pStyle w:val="Heading2"/>
      </w:pPr>
      <w:r>
        <w:rPr>
          <w:rFonts w:ascii="Arial" w:cs="Arial" w:eastAsia="Arial" w:hAnsi="Arial"/>
          <w:b/>
          <w:bCs/>
        </w:rPr>
        <w:t xml:space="preserve">2.7 Clickjacking y MIME sniffing</w:t>
      </w:r>
    </w:p>
    <w:p>
      <w:pPr>
        <w:spacing w:after="200"/>
      </w:pPr>
      <w:r>
        <w:rPr>
          <w:rFonts w:ascii="Arial" w:cs="Arial" w:eastAsia="Arial" w:hAnsi="Arial"/>
          <w:sz w:val="24"/>
          <w:szCs w:val="24"/>
        </w:rPr>
        <w:t xml:space="preserve">Helmet agrega automaticamente los headers X-Frame-Options y X-Content-Type-Options, evitando que la aplicacion se cargue dentro de un iframe ajeno y que el navegador intente interpretar archivos con un tipo MIME distinto al declarado.</w:t>
      </w:r>
    </w:p>
    <w:p>
      <w:pPr>
        <w:pStyle w:val="Heading2"/>
      </w:pPr>
      <w:r>
        <w:rPr>
          <w:rFonts w:ascii="Arial" w:cs="Arial" w:eastAsia="Arial" w:hAnsi="Arial"/>
          <w:b/>
          <w:bCs/>
        </w:rPr>
        <w:t xml:space="preserve">2.8 Acceso desde origenes no autorizados (CORS)</w:t>
      </w:r>
    </w:p>
    <w:p>
      <w:pPr>
        <w:spacing w:after="200"/>
      </w:pPr>
      <w:r>
        <w:rPr>
          <w:rFonts w:ascii="Arial" w:cs="Arial" w:eastAsia="Arial" w:hAnsi="Arial"/>
          <w:sz w:val="24"/>
          <w:szCs w:val="24"/>
        </w:rPr>
        <w:t xml:space="preserve">Se configuro una lista blanca de origenes permitidos mediante la libreria cors, de forma que solo el frontend oficial de la aplicacion puede consumir la API desde el navegador.</w:t>
      </w:r>
    </w:p>
    <w:p>
      <w:pPr>
        <w:pStyle w:val="Heading1"/>
      </w:pPr>
      <w:r>
        <w:rPr>
          <w:rFonts w:ascii="Arial" w:cs="Arial" w:eastAsia="Arial" w:hAnsi="Arial"/>
          <w:b/>
          <w:bCs/>
        </w:rPr>
        <w:t xml:space="preserve">3. Control de acceso y autorizacion</w:t>
      </w:r>
    </w:p>
    <w:p>
      <w:pPr>
        <w:spacing w:after="200"/>
      </w:pPr>
      <w:r>
        <w:rPr>
          <w:rFonts w:ascii="Arial" w:cs="Arial" w:eastAsia="Arial" w:hAnsi="Arial"/>
          <w:sz w:val="24"/>
          <w:szCs w:val="24"/>
        </w:rPr>
        <w:t xml:space="preserve">La autenticacion se realiza mediante JWT con una expiracion de 2 horas. Cada token incluye el id, el correo y el rol del usuario. Los endpoints administrativos (crear, editar y eliminar eventos) estan protegidos con un middleware adicional que verifica que el rol del usuario autenticado sea admin, aplicando el principio de menor privilegio.</w:t>
      </w:r>
    </w:p>
    <w:p>
      <w:pPr>
        <w:pStyle w:val="Heading1"/>
      </w:pPr>
      <w:r>
        <w:rPr>
          <w:rFonts w:ascii="Arial" w:cs="Arial" w:eastAsia="Arial" w:hAnsi="Arial"/>
          <w:b/>
          <w:bCs/>
        </w:rPr>
        <w:t xml:space="preserve">4. Validacion de entradas</w:t>
      </w:r>
    </w:p>
    <w:p>
      <w:pPr>
        <w:spacing w:after="200"/>
      </w:pPr>
      <w:r>
        <w:rPr>
          <w:rFonts w:ascii="Arial" w:cs="Arial" w:eastAsia="Arial" w:hAnsi="Arial"/>
          <w:sz w:val="24"/>
          <w:szCs w:val="24"/>
        </w:rPr>
        <w:t xml:space="preserve">Todos los formularios de registro, login y creacion de eventos pasan por reglas de validacion con express-validator antes de llegar a la logica de negocio. Esto incluye validacion de formato de correo, longitud minima de contrasena, formato de fecha y valores numericos positivos para capacidad y precio.</w:t>
      </w:r>
    </w:p>
    <w:p>
      <w:pPr>
        <w:pStyle w:val="Heading1"/>
      </w:pPr>
      <w:r>
        <w:rPr>
          <w:rFonts w:ascii="Arial" w:cs="Arial" w:eastAsia="Arial" w:hAnsi="Arial"/>
          <w:b/>
          <w:bCs/>
        </w:rPr>
        <w:t xml:space="preserve">5. Conclusiones</w:t>
      </w:r>
    </w:p>
    <w:p>
      <w:pPr>
        <w:spacing w:after="200"/>
      </w:pPr>
      <w:r>
        <w:rPr>
          <w:rFonts w:ascii="Arial" w:cs="Arial" w:eastAsia="Arial" w:hAnsi="Arial"/>
          <w:sz w:val="24"/>
          <w:szCs w:val="24"/>
        </w:rPr>
        <w:t xml:space="preserve">El proyecto integra de forma practica las medidas de seguridad estudiadas durante el curso: prevencion de inyeccion SQL mediante ORM, proteccion contra XSS y CSRF, hashing seguro de contrasenas, autenticacion JWT con autorizacion por rol, rate limiting para mitigar fuerza bruta, headers de seguridad HTTP, y control de concurrencia para evitar sobreventa de tickets. En conjunto, estas medidas cubren los riesgos mas relevantes del OWASP Top 10 aplicables a este tipo de plataforma.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2026-06-19T08:25:34.616Z</dcterms:created>
  <dcterms:modified xsi:type="dcterms:W3CDTF">2026-06-19T08:25:34.616Z</dcterms:modified>
</cp:coreProperties>
</file>

<file path=docProps/custom.xml><?xml version="1.0" encoding="utf-8"?>
<Properties xmlns="http://schemas.openxmlformats.org/officeDocument/2006/custom-properties" xmlns:vt="http://schemas.openxmlformats.org/officeDocument/2006/docPropsVTypes"/>
</file>