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/>
      </w:pPr>
      <w:r>
        <w:rPr>
          <w:b/>
          <w:color w:val="00345e"/>
          <w:sz w:val="40"/>
        </w:rPr>
        <w:t xml:space="preserve">AI Course Assistant — Upload Guide</w:t>
      </w:r>
      <w:r/>
    </w:p>
    <w:p>
      <w:pPr>
        <w:pBdr/>
        <w:spacing/>
        <w:ind/>
        <w:rPr/>
      </w:pPr>
      <w:r>
        <w:rPr>
          <w:color w:val="5a5a5a"/>
          <w:sz w:val="24"/>
        </w:rPr>
        <w:t xml:space="preserve">How to prepare a Word (.docx) syllabus the Assistant can read accurately</w:t>
      </w:r>
      <w:r/>
    </w:p>
    <w:p>
      <w:pPr>
        <w:pBdr/>
        <w:spacing/>
        <w:ind/>
        <w:rPr/>
      </w:pPr>
      <w:r>
        <w:rPr>
          <w:b/>
          <w:color w:val="0066cc"/>
          <w:sz w:val="32"/>
        </w:rPr>
        <w:t xml:space="preserve">1) File Type</w:t>
      </w:r>
      <w:r/>
    </w:p>
    <w:p>
      <w:pPr>
        <w:pBdr/>
        <w:spacing/>
        <w:ind/>
        <w:rPr/>
      </w:pPr>
      <w:r>
        <w:rPr>
          <w:sz w:val="22"/>
        </w:rPr>
        <w:t xml:space="preserve">Upload a Microsoft Word document (.docx). Avoid PDFs, scanned documents, or screenshots—they often lack the structure the AI needs to read your syllabus reliably.</w:t>
      </w:r>
      <w:r/>
    </w:p>
    <w:p>
      <w:pPr>
        <w:pBdr/>
        <w:spacing/>
        <w:ind/>
        <w:rPr/>
      </w:pPr>
      <w:r>
        <w:rPr>
          <w:b/>
          <w:color w:val="0066cc"/>
          <w:sz w:val="32"/>
        </w:rPr>
        <w:t xml:space="preserve">2) Structure with Headings</w:t>
      </w:r>
      <w:r/>
    </w:p>
    <w:p>
      <w:pPr>
        <w:pBdr/>
        <w:spacing/>
        <w:ind/>
        <w:rPr/>
      </w:pPr>
      <w:r>
        <w:rPr>
          <w:sz w:val="22"/>
        </w:rPr>
        <w:t xml:space="preserve">Use Word's built‑in Heading styles (Heading 1, Heading 2) to clearly separate sections. Place the related content directly under each heading.</w:t>
      </w:r>
      <w:r/>
    </w:p>
    <w:p>
      <w:pPr>
        <w:pBdr/>
        <w:spacing/>
        <w:ind/>
        <w:rPr/>
      </w:pPr>
      <w:r>
        <w:rPr>
          <w:sz w:val="22"/>
        </w:rPr>
        <w:t xml:space="preserve">Suggested outline:</w:t>
      </w:r>
      <w:r/>
    </w:p>
    <w:p>
      <w:pPr>
        <w:pStyle w:val="904"/>
        <w:pBdr/>
        <w:spacing/>
        <w:ind w:left="0"/>
        <w:rPr/>
      </w:pPr>
      <w:r>
        <w:rPr>
          <w:sz w:val="22"/>
        </w:rPr>
        <w:t xml:space="preserve">**Course Information** — instructor name, email, course dates, classroom, Zoom link</w:t>
      </w:r>
      <w:r/>
    </w:p>
    <w:p>
      <w:pPr>
        <w:pStyle w:val="904"/>
        <w:pBdr/>
        <w:spacing/>
        <w:ind w:left="0"/>
        <w:rPr/>
      </w:pPr>
      <w:r>
        <w:rPr>
          <w:sz w:val="22"/>
        </w:rPr>
        <w:t xml:space="preserve">**Course Description** — a short paragraph describing the course</w:t>
      </w:r>
      <w:r/>
    </w:p>
    <w:p>
      <w:pPr>
        <w:pStyle w:val="904"/>
        <w:pBdr/>
        <w:spacing/>
        <w:ind w:left="0"/>
        <w:rPr/>
      </w:pPr>
      <w:r>
        <w:rPr>
          <w:sz w:val="22"/>
        </w:rPr>
        <w:t xml:space="preserve">**Learning Outcomes** — a clear, bulleted list of outcomes</w:t>
      </w:r>
      <w:r/>
    </w:p>
    <w:p>
      <w:pPr>
        <w:pBdr/>
        <w:spacing/>
        <w:ind/>
        <w:rPr/>
      </w:pPr>
      <w:r>
        <w:rPr>
          <w:b/>
          <w:color w:val="0066cc"/>
          <w:sz w:val="32"/>
        </w:rPr>
        <w:t xml:space="preserve">3) Tables: Keep Them Simple</w:t>
      </w:r>
      <w:r/>
    </w:p>
    <w:p>
      <w:pPr>
        <w:pStyle w:val="904"/>
        <w:pBdr/>
        <w:spacing/>
        <w:ind w:left="0"/>
        <w:rPr/>
      </w:pPr>
      <w:r>
        <w:rPr>
          <w:sz w:val="22"/>
        </w:rPr>
        <w:t xml:space="preserve">Place each table immediately after its related heading</w:t>
      </w:r>
      <w:r/>
    </w:p>
    <w:p>
      <w:pPr>
        <w:pStyle w:val="904"/>
        <w:pBdr/>
        <w:spacing/>
        <w:ind w:left="0"/>
        <w:rPr/>
      </w:pPr>
      <w:r>
        <w:rPr>
          <w:sz w:val="22"/>
        </w:rPr>
        <w:t xml:space="preserve">Use the first row for clear column headers (e.g., Week, Topic, Readings, Due Date)</w:t>
      </w:r>
      <w:r/>
    </w:p>
    <w:p>
      <w:pPr>
        <w:pStyle w:val="904"/>
        <w:pBdr/>
        <w:spacing/>
        <w:ind w:left="0"/>
        <w:rPr>
          <w:sz w:val="22"/>
          <w:szCs w:val="22"/>
        </w:rPr>
      </w:pPr>
      <w:r>
        <w:rPr>
          <w:sz w:val="22"/>
        </w:rPr>
        <w:t xml:space="preserve">Avoid empty cells—use N/A instead if something is not applicable</w:t>
      </w:r>
      <w:r/>
    </w:p>
    <w:p>
      <w:pPr>
        <w:pStyle w:val="904"/>
        <w:pBdr/>
        <w:spacing/>
        <w:ind w:left="0"/>
        <w:rPr/>
      </w:pPr>
      <w:r>
        <w:rPr>
          <w:sz w:val="22"/>
        </w:rPr>
      </w:r>
      <w:r>
        <w:rPr>
          <w:rFonts w:ascii="Liberation Sans" w:hAnsi="Liberation Sans" w:eastAsia="Liberation Sans" w:cs="Liberation Sans"/>
          <w:color w:val="00434e"/>
          <w:sz w:val="23"/>
        </w:rPr>
        <w:t xml:space="preserve">Avoid using complex column structures Example: mixing merged and un-merged columns</w:t>
      </w:r>
      <w:r/>
      <w:r/>
      <w:r>
        <w:rPr>
          <w:sz w:val="22"/>
          <w:highlight w:val="none"/>
        </w:rPr>
      </w:r>
      <w:r>
        <w:rPr>
          <w:sz w:val="22"/>
          <w:highlight w:val="none"/>
        </w:rPr>
      </w:r>
      <w:r>
        <w:rPr>
          <w:sz w:val="22"/>
          <w:highlight w:val="none"/>
        </w:rPr>
      </w:r>
      <w:r/>
    </w:p>
    <w:p>
      <w:pPr>
        <w:pBdr/>
        <w:spacing/>
        <w:ind/>
        <w:rPr/>
      </w:pPr>
      <w:r>
        <w:rPr>
          <w:b/>
          <w:color w:val="0066cc"/>
          <w:sz w:val="32"/>
        </w:rPr>
        <w:t xml:space="preserve">Quick Checklist (✓ = ready to upload)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36"/>
      </w:tblGrid>
      <w:tr>
        <w:trPr/>
        <w:tc>
          <w:tcPr>
            <w:shd w:val="clear" w:color="auto" w:fill="f7fbff"/>
            <w:tcBorders/>
            <w:tcW w:w="993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"/>
              </w:rPr>
              <w:br/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✓ Saved as Word (.docx)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✓ Each section starts with a clear Heading (Heading 1/2)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✓ Tables sit directly under their heading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✓ First row of each table has column headers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22"/>
              </w:rPr>
              <w:t xml:space="preserve">✓ No empty cells in tables (use N/A if needed)</w:t>
            </w:r>
            <w:r/>
          </w:p>
        </w:tc>
      </w:tr>
    </w:tbl>
    <w:p>
      <w:pPr>
        <w:pBdr/>
        <w:spacing/>
        <w:ind/>
        <w:rPr/>
      </w:pPr>
      <w:r>
        <w:rPr>
          <w:b/>
          <w:color w:val="0066cc"/>
          <w:sz w:val="32"/>
        </w:rPr>
        <w:t xml:space="preserve">Why This Matters (The short version)</w:t>
      </w:r>
      <w:r/>
    </w:p>
    <w:p>
      <w:pPr>
        <w:pBdr/>
        <w:spacing/>
        <w:ind/>
        <w:rPr/>
      </w:pPr>
      <w:r>
        <w:rPr>
          <w:sz w:val="22"/>
        </w:rPr>
        <w:t xml:space="preserve">Word (.docx) uses a structured format (OpenXML) that labels headings, paragraphs, and tables. This lets the AI split your syllabus into small parts and retrieve the right piece when answering questions. Clean structure = better answers.</w:t>
      </w:r>
      <w:r/>
    </w:p>
    <w:p>
      <w:pPr>
        <w:pBdr/>
        <w:spacing/>
        <w:ind/>
        <w:rPr/>
      </w:pPr>
      <w:r>
        <w:rPr>
          <w:color w:val="646464"/>
          <w:sz w:val="20"/>
        </w:rPr>
        <w:t xml:space="preserve">Tip: If you are converting from Google Docs, download as Word (.docx) and then apply Heading styles before uploading.</w:t>
      </w:r>
      <w:r/>
    </w:p>
    <w:sectPr>
      <w:footnotePr/>
      <w:endnotePr/>
      <w:type w:val="nextPage"/>
      <w:pgSz w:h="15840" w:orient="portrait" w:w="12240"/>
      <w:pgMar w:top="1008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7AFFC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2025-08-13T02:32:46Z</dcterms:modified>
  <cp:category/>
</cp:coreProperties>
</file>