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21849" w14:textId="77777777" w:rsidR="00E3122B" w:rsidRDefault="00000000">
      <w:pPr>
        <w:spacing w:after="200"/>
        <w:jc w:val="center"/>
      </w:pPr>
      <w:r>
        <w:rPr>
          <w:b/>
          <w:bCs/>
          <w:sz w:val="36"/>
          <w:szCs w:val="36"/>
        </w:rPr>
        <w:t>AI Ethics, Safety, and Governance in Practice</w:t>
      </w:r>
    </w:p>
    <w:p w14:paraId="318A7FAA" w14:textId="77777777" w:rsidR="00E3122B" w:rsidRDefault="00000000">
      <w:pPr>
        <w:spacing w:after="400"/>
        <w:jc w:val="center"/>
      </w:pPr>
      <w:r>
        <w:rPr>
          <w:i/>
          <w:iCs/>
          <w:sz w:val="26"/>
          <w:szCs w:val="26"/>
        </w:rPr>
        <w:t>Module Notes</w:t>
      </w:r>
    </w:p>
    <w:p w14:paraId="295059C0" w14:textId="77777777" w:rsidR="00E3122B" w:rsidRDefault="00000000">
      <w:pPr>
        <w:spacing w:before="80" w:after="80"/>
      </w:pPr>
      <w:r>
        <w:t>Deployed AI systems produce safety, security, and governance risks simultaneously. This module builds competence across all three, with depth at their intersection.</w:t>
      </w:r>
    </w:p>
    <w:p w14:paraId="0A8FEF0C" w14:textId="77777777" w:rsidR="00E3122B" w:rsidRDefault="00000000">
      <w:pPr>
        <w:pStyle w:val="Heading1"/>
      </w:pPr>
      <w:r>
        <w:t>Block 1: Foundations</w:t>
      </w:r>
    </w:p>
    <w:p w14:paraId="4ED26019" w14:textId="77777777" w:rsidR="00E3122B" w:rsidRDefault="00000000">
      <w:pPr>
        <w:spacing w:before="80" w:after="80"/>
      </w:pPr>
      <w:r>
        <w:rPr>
          <w:i/>
          <w:iCs/>
        </w:rPr>
        <w:t>How ML systems work and how they fail, the three-field map, and who is accountable.</w:t>
      </w:r>
    </w:p>
    <w:p w14:paraId="77BD7685" w14:textId="77777777" w:rsidR="00E3122B" w:rsidRDefault="00000000">
      <w:pPr>
        <w:pStyle w:val="Heading2"/>
      </w:pPr>
      <w:r>
        <w:t>1.1 How ML Systems Work and How They Fail</w:t>
      </w:r>
    </w:p>
    <w:p w14:paraId="3A78CB8C" w14:textId="77777777" w:rsidR="00E3122B" w:rsidRDefault="00000000">
      <w:pPr>
        <w:pStyle w:val="Heading3"/>
      </w:pPr>
      <w:r>
        <w:t>Training, inference, deployment pipeline</w:t>
      </w:r>
    </w:p>
    <w:p w14:paraId="47257DAB" w14:textId="77777777" w:rsidR="00E3122B" w:rsidRDefault="00000000">
      <w:pPr>
        <w:spacing w:before="80" w:after="80"/>
      </w:pPr>
      <w:r>
        <w:rPr>
          <w:b/>
          <w:bCs/>
        </w:rPr>
        <w:t xml:space="preserve">[PLACEHOLDER] </w:t>
      </w:r>
      <w:r>
        <w:rPr>
          <w:i/>
          <w:iCs/>
        </w:rPr>
        <w:t>Cover supervised/unsupervised/RL training loop. What inference is and why it differs from training. The deployment gap between lab performance and production behaviour.</w:t>
      </w:r>
    </w:p>
    <w:p w14:paraId="0452F1BA" w14:textId="77777777" w:rsidR="00E3122B" w:rsidRDefault="00000000">
      <w:pPr>
        <w:pStyle w:val="Heading3"/>
      </w:pPr>
      <w:r>
        <w:t>Distributional shift, specification gaming, Goodhart's Law</w:t>
      </w:r>
    </w:p>
    <w:p w14:paraId="7D100F8F" w14:textId="77777777" w:rsidR="00E3122B" w:rsidRDefault="00000000">
      <w:pPr>
        <w:spacing w:before="80" w:after="80"/>
      </w:pPr>
      <w:r>
        <w:rPr>
          <w:b/>
          <w:bCs/>
        </w:rPr>
        <w:t xml:space="preserve">[PLACEHOLDER] </w:t>
      </w:r>
      <w:r>
        <w:rPr>
          <w:i/>
          <w:iCs/>
        </w:rPr>
        <w:t xml:space="preserve">Distributional shift: model trained on one data distribution deployed in </w:t>
      </w:r>
      <w:proofErr w:type="gramStart"/>
      <w:r>
        <w:rPr>
          <w:i/>
          <w:iCs/>
        </w:rPr>
        <w:t>another,</w:t>
      </w:r>
      <w:proofErr w:type="gramEnd"/>
      <w:r>
        <w:rPr>
          <w:i/>
          <w:iCs/>
        </w:rPr>
        <w:t xml:space="preserve"> performance degrades. Specification gaming: model satisfies the letter of the objective but not the intent. Goodhart's Law: when a measure becomes a target it ceases to be a good measure. Concrete examples for each.</w:t>
      </w:r>
    </w:p>
    <w:p w14:paraId="6C31DA7B" w14:textId="77777777" w:rsidR="00E3122B" w:rsidRDefault="00000000">
      <w:pPr>
        <w:pStyle w:val="Heading3"/>
      </w:pPr>
      <w:r>
        <w:t>Technical failure vs value failure vs institutional failure</w:t>
      </w:r>
    </w:p>
    <w:p w14:paraId="4F979259" w14:textId="77777777" w:rsidR="00E3122B" w:rsidRDefault="00000000">
      <w:pPr>
        <w:spacing w:before="80" w:after="80"/>
      </w:pPr>
      <w:r>
        <w:rPr>
          <w:b/>
          <w:bCs/>
        </w:rPr>
        <w:t xml:space="preserve">[PLACEHOLDER] </w:t>
      </w:r>
      <w:r>
        <w:rPr>
          <w:i/>
          <w:iCs/>
        </w:rPr>
        <w:t>Technical failure: the system does not work as designed. Value failure: the system works as designed but the design encodes the wrong values. Institutional failure: the system works but no one is accountable for its consequences. These are distinct and require different responses.</w:t>
      </w:r>
    </w:p>
    <w:p w14:paraId="04D64F4E" w14:textId="77777777" w:rsidR="00E3122B" w:rsidRDefault="00000000">
      <w:pPr>
        <w:pStyle w:val="Heading2"/>
      </w:pPr>
      <w:r>
        <w:t>1.2 The Three-Field Map</w:t>
      </w:r>
    </w:p>
    <w:p w14:paraId="2CAD1730" w14:textId="77777777" w:rsidR="00E3122B" w:rsidRDefault="00000000">
      <w:pPr>
        <w:pStyle w:val="Heading3"/>
      </w:pPr>
      <w:r>
        <w:t>Safety, security, governance: distinct questions, overlapping methods</w:t>
      </w:r>
    </w:p>
    <w:p w14:paraId="075F5A97" w14:textId="77777777" w:rsidR="00E3122B" w:rsidRDefault="00000000">
      <w:pPr>
        <w:spacing w:before="80" w:after="80"/>
      </w:pPr>
      <w:r>
        <w:rPr>
          <w:b/>
          <w:bCs/>
        </w:rPr>
        <w:t xml:space="preserve">[PLACEHOLDER] </w:t>
      </w:r>
      <w:r>
        <w:rPr>
          <w:i/>
          <w:iCs/>
        </w:rPr>
        <w:t>Safety asks: will the system do what we want? Security asks: can adversaries make it do what they want? Governance asks: who decides what it should do and who bears the consequences? Map the overlap in methods and where the questions diverge.</w:t>
      </w:r>
    </w:p>
    <w:p w14:paraId="702317A3" w14:textId="77777777" w:rsidR="00E3122B" w:rsidRDefault="00000000">
      <w:pPr>
        <w:pStyle w:val="Heading3"/>
      </w:pPr>
      <w:r>
        <w:t>Risk models compared: misalignment vs attack vs bad institutional decision</w:t>
      </w:r>
    </w:p>
    <w:p w14:paraId="0D4EBEAE" w14:textId="77777777" w:rsidR="00E3122B" w:rsidRDefault="00000000">
      <w:pPr>
        <w:spacing w:before="80" w:after="80"/>
      </w:pPr>
      <w:r>
        <w:rPr>
          <w:b/>
          <w:bCs/>
        </w:rPr>
        <w:t xml:space="preserve">[PLACEHOLDER] </w:t>
      </w:r>
      <w:r>
        <w:rPr>
          <w:i/>
          <w:iCs/>
        </w:rPr>
        <w:t>Each field has a characteristic risk model. Safety: misalignment between intended and actual behaviour. Security: adversarial exploitation. Governance: legitimate-looking decisions with harmful consequences. A single real-world incident can be all three simultaneously.</w:t>
      </w:r>
    </w:p>
    <w:p w14:paraId="20F5D36F" w14:textId="77777777" w:rsidR="00E3122B" w:rsidRDefault="00000000">
      <w:pPr>
        <w:pStyle w:val="Heading3"/>
      </w:pPr>
      <w:r>
        <w:t>Where the fields converge and where they don't</w:t>
      </w:r>
    </w:p>
    <w:p w14:paraId="11BD01F9" w14:textId="77777777" w:rsidR="00E3122B" w:rsidRDefault="00000000">
      <w:pPr>
        <w:spacing w:before="80" w:after="80"/>
      </w:pPr>
      <w:r>
        <w:rPr>
          <w:b/>
          <w:bCs/>
        </w:rPr>
        <w:t xml:space="preserve">[PLACEHOLDER] </w:t>
      </w:r>
      <w:r>
        <w:rPr>
          <w:i/>
          <w:iCs/>
        </w:rPr>
        <w:t xml:space="preserve">Convergence: all three fields care about what the system </w:t>
      </w:r>
      <w:proofErr w:type="gramStart"/>
      <w:r>
        <w:rPr>
          <w:i/>
          <w:iCs/>
        </w:rPr>
        <w:t>actually does</w:t>
      </w:r>
      <w:proofErr w:type="gramEnd"/>
      <w:r>
        <w:rPr>
          <w:i/>
          <w:iCs/>
        </w:rPr>
        <w:t xml:space="preserve"> in deployment versus what was intended. Divergence: timescales differ, threat models differ (nature vs attacker vs institution), and the relevant expertise differs.</w:t>
      </w:r>
    </w:p>
    <w:p w14:paraId="1B016D39" w14:textId="77777777" w:rsidR="00E3122B" w:rsidRDefault="00000000">
      <w:pPr>
        <w:pStyle w:val="Heading2"/>
      </w:pPr>
      <w:r>
        <w:lastRenderedPageBreak/>
        <w:t>1.3 Stakeholders, Power, and Accountability</w:t>
      </w:r>
    </w:p>
    <w:p w14:paraId="20C7ED4A" w14:textId="77777777" w:rsidR="00E3122B" w:rsidRDefault="00000000">
      <w:pPr>
        <w:pStyle w:val="Heading3"/>
      </w:pPr>
      <w:r>
        <w:t>Who builds, who deploys, who bears risk</w:t>
      </w:r>
    </w:p>
    <w:p w14:paraId="30E6F199" w14:textId="77777777" w:rsidR="00E3122B" w:rsidRDefault="00000000">
      <w:pPr>
        <w:spacing w:before="80" w:after="80"/>
      </w:pPr>
      <w:r>
        <w:rPr>
          <w:b/>
          <w:bCs/>
        </w:rPr>
        <w:t xml:space="preserve">[PLACEHOLDER] </w:t>
      </w:r>
      <w:r>
        <w:rPr>
          <w:i/>
          <w:iCs/>
        </w:rPr>
        <w:t>Builders: labs and developers. Deployers: organisations integrating systems into decisions. Risk-bearers: often neither of the above. The structural mismatch between who profits and who bears consequences is a recurring governance problem.</w:t>
      </w:r>
    </w:p>
    <w:p w14:paraId="26CF3986" w14:textId="77777777" w:rsidR="00E3122B" w:rsidRDefault="00000000">
      <w:pPr>
        <w:pStyle w:val="Heading3"/>
      </w:pPr>
      <w:r>
        <w:t>Accountability gaps in complex pipelines</w:t>
      </w:r>
    </w:p>
    <w:p w14:paraId="76DE9355" w14:textId="77777777" w:rsidR="00E3122B" w:rsidRDefault="00000000">
      <w:pPr>
        <w:spacing w:before="80" w:after="80"/>
      </w:pPr>
      <w:r>
        <w:rPr>
          <w:b/>
          <w:bCs/>
        </w:rPr>
        <w:t xml:space="preserve">[PLACEHOLDER] </w:t>
      </w:r>
      <w:r>
        <w:rPr>
          <w:i/>
          <w:iCs/>
        </w:rPr>
        <w:t>Diffusion of responsibility across vendors, deployers, integrators, and regulators. The many-hands problem: no single actor has full visibility or full control. How this maps onto existing legal frameworks for liability.</w:t>
      </w:r>
    </w:p>
    <w:p w14:paraId="53C712EC" w14:textId="77777777" w:rsidR="00E3122B" w:rsidRDefault="00000000">
      <w:pPr>
        <w:pStyle w:val="Heading3"/>
      </w:pPr>
      <w:r>
        <w:t>Institutional incentives and why they matter</w:t>
      </w:r>
    </w:p>
    <w:p w14:paraId="172DC8EB" w14:textId="77777777" w:rsidR="00E3122B" w:rsidRDefault="00000000">
      <w:pPr>
        <w:spacing w:before="80" w:after="80"/>
      </w:pPr>
      <w:r>
        <w:rPr>
          <w:b/>
          <w:bCs/>
        </w:rPr>
        <w:t xml:space="preserve">[PLACEHOLDER] </w:t>
      </w:r>
      <w:r>
        <w:rPr>
          <w:i/>
          <w:iCs/>
        </w:rPr>
        <w:t>Why organisations deploy systems that produce known harms: competitive pressure, regulatory gaps, plausible deniability, measurement problems, vendor lock-in. Understanding incentive structures is necessary for designing governance that works.</w:t>
      </w:r>
    </w:p>
    <w:p w14:paraId="5281A966" w14:textId="77777777" w:rsidR="00E3122B" w:rsidRDefault="00000000">
      <w:pPr>
        <w:pStyle w:val="Heading2"/>
      </w:pPr>
      <w:r>
        <w:t>1.4 Core Principles of Ethical AI</w:t>
      </w:r>
    </w:p>
    <w:p w14:paraId="534C9993" w14:textId="77777777" w:rsidR="00E3122B" w:rsidRDefault="00000000">
      <w:pPr>
        <w:spacing w:before="80" w:after="80"/>
      </w:pPr>
      <w:r>
        <w:t>Before the technical depth of later blocks, five principles provide an orienting framework. These are not technical specifications but normative commitments that should shape every stage of the AI lifecycle.</w:t>
      </w:r>
    </w:p>
    <w:p w14:paraId="3CAC8F58" w14:textId="77777777" w:rsidR="00E3122B" w:rsidRDefault="00000000">
      <w:pPr>
        <w:pStyle w:val="Heading3"/>
      </w:pPr>
      <w:r>
        <w:t>The five pillars</w:t>
      </w:r>
    </w:p>
    <w:p w14:paraId="4303EEDF" w14:textId="77777777" w:rsidR="00E3122B" w:rsidRDefault="00000000">
      <w:pPr>
        <w:pStyle w:val="ListParagraph"/>
        <w:numPr>
          <w:ilvl w:val="0"/>
          <w:numId w:val="2"/>
        </w:numPr>
        <w:spacing w:before="60" w:after="60"/>
      </w:pPr>
      <w:r>
        <w:rPr>
          <w:b/>
          <w:bCs/>
        </w:rPr>
        <w:t xml:space="preserve">Fairness: </w:t>
      </w:r>
      <w:r>
        <w:t>AI systems should treat people equitably and not create or reinforce unfair bias based on race, gender, or other characteristics. Bias can enter through unbalanced training data, flawed labels, or proxy variables that stand in for protected characteristics.</w:t>
      </w:r>
    </w:p>
    <w:p w14:paraId="08EFBAEE" w14:textId="77777777" w:rsidR="00E3122B" w:rsidRDefault="00000000">
      <w:pPr>
        <w:pStyle w:val="ListParagraph"/>
        <w:numPr>
          <w:ilvl w:val="0"/>
          <w:numId w:val="2"/>
        </w:numPr>
        <w:spacing w:before="60" w:after="60"/>
      </w:pPr>
      <w:r>
        <w:rPr>
          <w:b/>
          <w:bCs/>
        </w:rPr>
        <w:t xml:space="preserve">Accountability: </w:t>
      </w:r>
      <w:r>
        <w:t>Every design and deployment choice should have a human being responsible for explaining and justifying it. When AI fails or produces harmful outcomes, someone must be accountable for explaining, justifying, and fixing it. Accountability cannot be delegated to the system itself.</w:t>
      </w:r>
    </w:p>
    <w:p w14:paraId="6FE2EEBC" w14:textId="77777777" w:rsidR="00E3122B" w:rsidRDefault="00000000">
      <w:pPr>
        <w:pStyle w:val="ListParagraph"/>
        <w:numPr>
          <w:ilvl w:val="0"/>
          <w:numId w:val="2"/>
        </w:numPr>
        <w:spacing w:before="60" w:after="60"/>
      </w:pPr>
      <w:r>
        <w:rPr>
          <w:b/>
          <w:bCs/>
        </w:rPr>
        <w:t xml:space="preserve">Transparency: </w:t>
      </w:r>
      <w:r>
        <w:t>Models should not be black boxes. Transparency means documenting assumptions, methods, and limitations so that behaviour can be understood, audited, and questioned by users and stakeholders. This is a precondition for meaningful oversight.</w:t>
      </w:r>
    </w:p>
    <w:p w14:paraId="6FED9DED" w14:textId="77777777" w:rsidR="00E3122B" w:rsidRDefault="00000000">
      <w:pPr>
        <w:pStyle w:val="ListParagraph"/>
        <w:numPr>
          <w:ilvl w:val="0"/>
          <w:numId w:val="2"/>
        </w:numPr>
        <w:spacing w:before="60" w:after="60"/>
      </w:pPr>
      <w:r>
        <w:rPr>
          <w:b/>
          <w:bCs/>
        </w:rPr>
        <w:t xml:space="preserve">Privacy: </w:t>
      </w:r>
      <w:r>
        <w:t>Data use must respect people's rights. This goes beyond protecting identifiers: it includes minimising unnecessary data collection, ensuring informed consent, and considering whether copyrighted works or personal content are being used fairly.</w:t>
      </w:r>
    </w:p>
    <w:p w14:paraId="09D08210" w14:textId="77777777" w:rsidR="00E3122B" w:rsidRDefault="00000000">
      <w:pPr>
        <w:pStyle w:val="ListParagraph"/>
        <w:numPr>
          <w:ilvl w:val="0"/>
          <w:numId w:val="2"/>
        </w:numPr>
        <w:spacing w:before="60" w:after="60"/>
      </w:pPr>
      <w:r>
        <w:rPr>
          <w:b/>
          <w:bCs/>
        </w:rPr>
        <w:t xml:space="preserve">Governance: </w:t>
      </w:r>
      <w:r>
        <w:t>Principles are only effective when backed by process. Governance ensures that fairness checks, risk assessments, and monitoring are embedded throughout the AI lifecycle, from design through to deployment and ongoing operation.</w:t>
      </w:r>
    </w:p>
    <w:p w14:paraId="1F1A681F" w14:textId="77777777" w:rsidR="00E3122B" w:rsidRDefault="00000000">
      <w:pPr>
        <w:spacing w:before="80" w:after="80"/>
      </w:pPr>
      <w:r>
        <w:rPr>
          <w:b/>
          <w:bCs/>
        </w:rPr>
        <w:t xml:space="preserve">Why these principles are not enough on their own: </w:t>
      </w:r>
      <w:r>
        <w:t xml:space="preserve">Each principle raises as many questions as it answers. Fairness: by whose definition, measured how? Accountability: to whom, through what mechanism? Transparency: legible to which audience? The principles are a starting point, not a solution. The rest of this module is about what it </w:t>
      </w:r>
      <w:proofErr w:type="gramStart"/>
      <w:r>
        <w:t>actually takes</w:t>
      </w:r>
      <w:proofErr w:type="gramEnd"/>
      <w:r>
        <w:t xml:space="preserve"> to operationalise them.</w:t>
      </w:r>
    </w:p>
    <w:p w14:paraId="53192B9A" w14:textId="77777777" w:rsidR="00E3122B" w:rsidRDefault="00000000">
      <w:pPr>
        <w:pStyle w:val="Heading3"/>
      </w:pPr>
      <w:r>
        <w:t>Reflection questions</w:t>
      </w:r>
    </w:p>
    <w:p w14:paraId="07AA9195" w14:textId="77777777" w:rsidR="00E3122B" w:rsidRDefault="00000000">
      <w:pPr>
        <w:spacing w:before="80" w:after="80"/>
      </w:pPr>
      <w:r>
        <w:lastRenderedPageBreak/>
        <w:t>Think of an AI-powered system you have interacted with recently: a recommendation engine, a credit decision, a conversational assistant, a content moderation tool.</w:t>
      </w:r>
    </w:p>
    <w:p w14:paraId="359FC46A" w14:textId="77777777" w:rsidR="00E3122B" w:rsidRDefault="00000000">
      <w:pPr>
        <w:pStyle w:val="ListParagraph"/>
        <w:numPr>
          <w:ilvl w:val="0"/>
          <w:numId w:val="2"/>
        </w:numPr>
        <w:spacing w:before="60" w:after="60"/>
      </w:pPr>
      <w:r>
        <w:t>Who benefits most from the tool's use? Is it the user, or the organisation providing the service?</w:t>
      </w:r>
    </w:p>
    <w:p w14:paraId="4D3EF4B1" w14:textId="77777777" w:rsidR="00E3122B" w:rsidRDefault="00000000">
      <w:pPr>
        <w:pStyle w:val="ListParagraph"/>
        <w:numPr>
          <w:ilvl w:val="0"/>
          <w:numId w:val="2"/>
        </w:numPr>
        <w:spacing w:before="60" w:after="60"/>
      </w:pPr>
      <w:r>
        <w:t>Who could be disadvantaged by bias in the training data behind the system, and how?</w:t>
      </w:r>
    </w:p>
    <w:p w14:paraId="033E1082" w14:textId="77777777" w:rsidR="00E3122B" w:rsidRDefault="00000000">
      <w:pPr>
        <w:pStyle w:val="ListParagraph"/>
        <w:numPr>
          <w:ilvl w:val="0"/>
          <w:numId w:val="2"/>
        </w:numPr>
        <w:spacing w:before="60" w:after="60"/>
      </w:pPr>
      <w:r>
        <w:t>If something went wrong, what options would someone affected by that system have to appeal against or report ethical issues with it?</w:t>
      </w:r>
    </w:p>
    <w:p w14:paraId="7F0BF568" w14:textId="77777777" w:rsidR="00E3122B" w:rsidRDefault="00000000">
      <w:pPr>
        <w:spacing w:before="80" w:after="80"/>
      </w:pPr>
      <w:r>
        <w:t>These questions map the five principles onto technologies we encounter every day. The gap between the principle and a workable answer is where governance work happens.</w:t>
      </w:r>
    </w:p>
    <w:p w14:paraId="08D2A11B" w14:textId="77777777" w:rsidR="00E3122B" w:rsidRDefault="00000000">
      <w:pPr>
        <w:pStyle w:val="Heading2"/>
      </w:pPr>
      <w:r>
        <w:t>1.5 Ethics in Development</w:t>
      </w:r>
    </w:p>
    <w:p w14:paraId="137B38B1" w14:textId="77777777" w:rsidR="00E3122B" w:rsidRDefault="00000000">
      <w:pPr>
        <w:spacing w:before="80" w:after="80"/>
      </w:pPr>
      <w:r>
        <w:t>Ethical issues arise during the process of building models, not only after deployment. Two areas deserve particular attention at the development stage.</w:t>
      </w:r>
    </w:p>
    <w:p w14:paraId="793A9465" w14:textId="77777777" w:rsidR="00E3122B" w:rsidRDefault="00000000">
      <w:pPr>
        <w:pStyle w:val="Heading3"/>
      </w:pPr>
      <w:r>
        <w:t>Copyright, ownership, and consent</w:t>
      </w:r>
    </w:p>
    <w:p w14:paraId="575BEC70" w14:textId="77777777" w:rsidR="00E3122B" w:rsidRDefault="00000000">
      <w:pPr>
        <w:spacing w:before="80" w:after="80"/>
      </w:pPr>
      <w:r>
        <w:t>Large-scale AI systems are often trained on creative works, code, or personal data scraped from the internet. Even where legally permitted, this raises ethical questions about fairness to creators and respect for individuals' contributions. The legal and ethical positions are not the same thing, and the gap between them is actively contested.</w:t>
      </w:r>
    </w:p>
    <w:p w14:paraId="7C8A675D" w14:textId="77777777" w:rsidR="00E3122B" w:rsidRDefault="00000000">
      <w:pPr>
        <w:spacing w:before="80" w:after="80"/>
      </w:pPr>
      <w:r>
        <w:t xml:space="preserve">Key questions: Was meaningful consent obtained? Are creators </w:t>
      </w:r>
      <w:proofErr w:type="gramStart"/>
      <w:r>
        <w:t>fairly compensated</w:t>
      </w:r>
      <w:proofErr w:type="gramEnd"/>
      <w:r>
        <w:t xml:space="preserve"> or credited? Are data subjects aware their data contributed to training? These questions apply at every scale, from </w:t>
      </w:r>
      <w:proofErr w:type="gramStart"/>
      <w:r>
        <w:t>small fine-tuned</w:t>
      </w:r>
      <w:proofErr w:type="gramEnd"/>
      <w:r>
        <w:t xml:space="preserve"> models to frontier systems trained on billions of documents.</w:t>
      </w:r>
    </w:p>
    <w:p w14:paraId="64AC6374" w14:textId="77777777" w:rsidR="00E3122B" w:rsidRDefault="00000000">
      <w:pPr>
        <w:pStyle w:val="Heading3"/>
      </w:pPr>
      <w:r>
        <w:t>Environmental costs</w:t>
      </w:r>
    </w:p>
    <w:p w14:paraId="44703EF8" w14:textId="77777777" w:rsidR="00E3122B" w:rsidRDefault="00000000">
      <w:pPr>
        <w:spacing w:before="80" w:after="80"/>
      </w:pPr>
      <w:r>
        <w:t>Training large models consumes substantial energy and hardware resources, with real consequences for water consumption, power infrastructure, and local communities.</w:t>
      </w:r>
    </w:p>
    <w:p w14:paraId="212C842A" w14:textId="77777777" w:rsidR="00E3122B" w:rsidRDefault="00000000">
      <w:pPr>
        <w:spacing w:before="80" w:after="80"/>
      </w:pPr>
      <w:r>
        <w:t>A concrete example: in 2022, electricity demand from new data centres in the M4 corridor led the Greater London Authority to warn housebuilders that no grid connections would be available in Hillingdon, Ealing, or Hounslow until 2035, effectively a ban on new homes for 13 years in an area already facing a housing shortage.</w:t>
      </w:r>
    </w:p>
    <w:p w14:paraId="43D71174" w14:textId="77777777" w:rsidR="00E3122B" w:rsidRDefault="00000000">
      <w:pPr>
        <w:spacing w:before="80" w:after="80"/>
      </w:pPr>
      <w:r>
        <w:t>Choices about model size and complexity therefore have ethical as well as technical implications. Efficiency and restraint are ethical choices, not only engineering ones.</w:t>
      </w:r>
    </w:p>
    <w:p w14:paraId="2CC572F2" w14:textId="77777777" w:rsidR="00E3122B" w:rsidRDefault="00000000">
      <w:pPr>
        <w:spacing w:before="80" w:after="80"/>
      </w:pPr>
      <w:r>
        <w:rPr>
          <w:b/>
          <w:bCs/>
        </w:rPr>
        <w:t xml:space="preserve">Ethics is not a deployment-stage check: </w:t>
      </w:r>
      <w:r>
        <w:t>When ethical issues are overlooked during development, problems are locked in before deployment begins. Unrepresentative data, unclear consent, or undocumented design choices create risks that are difficult to address later and can force systems offline with real consequences for people who depend on them. Ethical AI requires continuous commitment woven into how data is sourced, how models are built, and how they are maintained.</w:t>
      </w:r>
    </w:p>
    <w:p w14:paraId="2DD785A8" w14:textId="77777777" w:rsidR="00E3122B" w:rsidRDefault="00000000">
      <w:pPr>
        <w:pStyle w:val="Heading2"/>
      </w:pPr>
      <w:r>
        <w:t>1.6 Ethical Risk Taxonomy</w:t>
      </w:r>
    </w:p>
    <w:p w14:paraId="402F4C68" w14:textId="77777777" w:rsidR="00E3122B" w:rsidRDefault="00000000">
      <w:pPr>
        <w:spacing w:before="80" w:after="80"/>
      </w:pPr>
      <w:r>
        <w:t>AI systems can perform strongly on standard benchmarks while still causing harm in practice. Understanding the main categories of ethical risk makes it easier to build safeguards and decide which require governance beyond model design. For each risk, technical measures and governance measures play different and complementary roles.</w:t>
      </w:r>
    </w:p>
    <w:p w14:paraId="71930B78" w14:textId="77777777" w:rsidR="00E3122B" w:rsidRDefault="00000000">
      <w:pPr>
        <w:pStyle w:val="Heading3"/>
      </w:pPr>
      <w:r>
        <w:t>Discrimination</w:t>
      </w:r>
    </w:p>
    <w:p w14:paraId="312BE4B2" w14:textId="77777777" w:rsidR="00E3122B" w:rsidRDefault="00000000">
      <w:pPr>
        <w:spacing w:before="80" w:after="80"/>
      </w:pPr>
      <w:r>
        <w:lastRenderedPageBreak/>
        <w:t>Models can produce systematically different outcomes for groups of people. This often comes from skewed training data or labels that reflect historical inequalities. Even highly accurate models can be unfair if they consistently disadvantage people based on gender, race, disability, or other characteristics.</w:t>
      </w:r>
    </w:p>
    <w:p w14:paraId="7BF13BEE" w14:textId="77777777" w:rsidR="00E3122B" w:rsidRDefault="00000000">
      <w:pPr>
        <w:pStyle w:val="ListParagraph"/>
        <w:numPr>
          <w:ilvl w:val="0"/>
          <w:numId w:val="2"/>
        </w:numPr>
        <w:spacing w:before="60" w:after="60"/>
      </w:pPr>
      <w:r>
        <w:rPr>
          <w:b/>
          <w:bCs/>
        </w:rPr>
        <w:t xml:space="preserve">Technical: </w:t>
      </w:r>
      <w:r>
        <w:t>Audit datasets for imbalance, test performance across subgroups, apply bias mitigation during training or post-processing.</w:t>
      </w:r>
    </w:p>
    <w:p w14:paraId="70950D4C" w14:textId="77777777" w:rsidR="00E3122B" w:rsidRDefault="00000000">
      <w:pPr>
        <w:pStyle w:val="ListParagraph"/>
        <w:numPr>
          <w:ilvl w:val="0"/>
          <w:numId w:val="2"/>
        </w:numPr>
        <w:spacing w:before="60" w:after="60"/>
      </w:pPr>
      <w:r>
        <w:rPr>
          <w:b/>
          <w:bCs/>
        </w:rPr>
        <w:t xml:space="preserve">Governance: </w:t>
      </w:r>
      <w:r>
        <w:t>Ensure these practices are consistently applied and monitored across the organisation, not left to individual discretion.</w:t>
      </w:r>
    </w:p>
    <w:p w14:paraId="212C15C5" w14:textId="77777777" w:rsidR="00E3122B" w:rsidRDefault="00000000">
      <w:pPr>
        <w:pStyle w:val="Heading3"/>
      </w:pPr>
      <w:r>
        <w:t>Opacity</w:t>
      </w:r>
    </w:p>
    <w:p w14:paraId="334BF578" w14:textId="77777777" w:rsidR="00E3122B" w:rsidRDefault="00000000">
      <w:pPr>
        <w:spacing w:before="80" w:after="80"/>
      </w:pPr>
      <w:r>
        <w:t>When systems cannot be explained, their outputs cannot be meaningfully challenged. Opacity is not limited to deep learning: even relatively simple models become opaque if data sources, assumptions, or design decisions are undocumented.</w:t>
      </w:r>
    </w:p>
    <w:p w14:paraId="0414BA57" w14:textId="77777777" w:rsidR="00E3122B" w:rsidRDefault="00000000">
      <w:pPr>
        <w:pStyle w:val="ListParagraph"/>
        <w:numPr>
          <w:ilvl w:val="0"/>
          <w:numId w:val="2"/>
        </w:numPr>
        <w:spacing w:before="60" w:after="60"/>
      </w:pPr>
      <w:r>
        <w:rPr>
          <w:b/>
          <w:bCs/>
        </w:rPr>
        <w:t xml:space="preserve">Technical: </w:t>
      </w:r>
      <w:r>
        <w:t>Interpretability tools, structured documentation of model design choices.</w:t>
      </w:r>
    </w:p>
    <w:p w14:paraId="2A3D427F" w14:textId="77777777" w:rsidR="00E3122B" w:rsidRDefault="00000000">
      <w:pPr>
        <w:pStyle w:val="ListParagraph"/>
        <w:numPr>
          <w:ilvl w:val="0"/>
          <w:numId w:val="2"/>
        </w:numPr>
        <w:spacing w:before="60" w:after="60"/>
      </w:pPr>
      <w:r>
        <w:rPr>
          <w:b/>
          <w:bCs/>
        </w:rPr>
        <w:t xml:space="preserve">Governance: </w:t>
      </w:r>
      <w:r>
        <w:t>Decide which explanations are appropriate for different stakeholders and require transparency across projects as a standard, not an afterthought.</w:t>
      </w:r>
    </w:p>
    <w:p w14:paraId="0B2CC008" w14:textId="77777777" w:rsidR="00E3122B" w:rsidRDefault="00000000">
      <w:pPr>
        <w:pStyle w:val="Heading3"/>
      </w:pPr>
      <w:r>
        <w:t>Exclusion</w:t>
      </w:r>
    </w:p>
    <w:p w14:paraId="4ECFA7BB" w14:textId="77777777" w:rsidR="00E3122B" w:rsidRDefault="00000000">
      <w:pPr>
        <w:spacing w:before="80" w:after="80"/>
      </w:pPr>
      <w:r>
        <w:t>AI can leave people out by failing to represent them in training data or system design. Voice recognition models trained on narrow accent ranges, or datasets that under-sample older adults, are common examples.</w:t>
      </w:r>
    </w:p>
    <w:p w14:paraId="0F628CF3" w14:textId="77777777" w:rsidR="00E3122B" w:rsidRDefault="00000000">
      <w:pPr>
        <w:pStyle w:val="ListParagraph"/>
        <w:numPr>
          <w:ilvl w:val="0"/>
          <w:numId w:val="2"/>
        </w:numPr>
        <w:spacing w:before="60" w:after="60"/>
      </w:pPr>
      <w:r>
        <w:rPr>
          <w:b/>
          <w:bCs/>
        </w:rPr>
        <w:t xml:space="preserve">Technical: </w:t>
      </w:r>
      <w:r>
        <w:t>Diversify datasets, stress-test with edge cases, involve underrepresented groups in evaluation.</w:t>
      </w:r>
    </w:p>
    <w:p w14:paraId="52C5FBDA" w14:textId="77777777" w:rsidR="00E3122B" w:rsidRDefault="00000000">
      <w:pPr>
        <w:pStyle w:val="ListParagraph"/>
        <w:numPr>
          <w:ilvl w:val="0"/>
          <w:numId w:val="2"/>
        </w:numPr>
        <w:spacing w:before="60" w:after="60"/>
      </w:pPr>
      <w:r>
        <w:rPr>
          <w:b/>
          <w:bCs/>
        </w:rPr>
        <w:t xml:space="preserve">Governance: </w:t>
      </w:r>
      <w:r>
        <w:t>Require inclusive design reviews and ensure excluded groups are identified and addressed during development.</w:t>
      </w:r>
    </w:p>
    <w:p w14:paraId="105BAF2B" w14:textId="77777777" w:rsidR="00E3122B" w:rsidRDefault="00000000">
      <w:pPr>
        <w:pStyle w:val="Heading3"/>
      </w:pPr>
      <w:r>
        <w:t>Agency</w:t>
      </w:r>
    </w:p>
    <w:p w14:paraId="285BB759" w14:textId="77777777" w:rsidR="00E3122B" w:rsidRDefault="00000000">
      <w:pPr>
        <w:spacing w:before="80" w:after="80"/>
      </w:pPr>
      <w:r>
        <w:t xml:space="preserve">Some systems influence behaviour in ways that reduce autonomy. Recommendation algorithms or targeted advertising can guide people toward </w:t>
      </w:r>
      <w:proofErr w:type="gramStart"/>
      <w:r>
        <w:t>particular actions</w:t>
      </w:r>
      <w:proofErr w:type="gramEnd"/>
      <w:r>
        <w:t xml:space="preserve"> without their full awareness. The concern is whether individuals retain meaningful choice.</w:t>
      </w:r>
    </w:p>
    <w:p w14:paraId="6195AA0C" w14:textId="77777777" w:rsidR="00E3122B" w:rsidRDefault="00000000">
      <w:pPr>
        <w:pStyle w:val="ListParagraph"/>
        <w:numPr>
          <w:ilvl w:val="0"/>
          <w:numId w:val="2"/>
        </w:numPr>
        <w:spacing w:before="60" w:after="60"/>
      </w:pPr>
      <w:r>
        <w:rPr>
          <w:b/>
          <w:bCs/>
        </w:rPr>
        <w:t xml:space="preserve">Technical: </w:t>
      </w:r>
      <w:r>
        <w:t>Provide controls and transparency mechanisms that allow users to understand and adjust system behaviour.</w:t>
      </w:r>
    </w:p>
    <w:p w14:paraId="45A96A99" w14:textId="77777777" w:rsidR="00E3122B" w:rsidRDefault="00000000">
      <w:pPr>
        <w:pStyle w:val="ListParagraph"/>
        <w:numPr>
          <w:ilvl w:val="0"/>
          <w:numId w:val="2"/>
        </w:numPr>
        <w:spacing w:before="60" w:after="60"/>
      </w:pPr>
      <w:r>
        <w:rPr>
          <w:b/>
          <w:bCs/>
        </w:rPr>
        <w:t xml:space="preserve">Governance: </w:t>
      </w:r>
      <w:r>
        <w:t>Set boundaries on persuasive design, mandate user control options, require clear communication of how recommendations are generated.</w:t>
      </w:r>
    </w:p>
    <w:p w14:paraId="0F6B3A10" w14:textId="77777777" w:rsidR="00E3122B" w:rsidRDefault="00000000">
      <w:pPr>
        <w:pStyle w:val="Heading3"/>
      </w:pPr>
      <w:r>
        <w:t>Misuse</w:t>
      </w:r>
    </w:p>
    <w:p w14:paraId="1F9F406C" w14:textId="77777777" w:rsidR="00E3122B" w:rsidRDefault="00000000">
      <w:pPr>
        <w:spacing w:before="80" w:after="80"/>
      </w:pPr>
      <w:r>
        <w:t>A model created for one purpose can be applied in contexts that cause harm. A tool for analysing customer sentiment might be repurposed to monitor employees. Technical safeguards cannot by themselves prevent this.</w:t>
      </w:r>
    </w:p>
    <w:p w14:paraId="3B772316" w14:textId="77777777" w:rsidR="00E3122B" w:rsidRDefault="00000000">
      <w:pPr>
        <w:pStyle w:val="ListParagraph"/>
        <w:numPr>
          <w:ilvl w:val="0"/>
          <w:numId w:val="2"/>
        </w:numPr>
        <w:spacing w:before="60" w:after="60"/>
      </w:pPr>
      <w:r>
        <w:rPr>
          <w:b/>
          <w:bCs/>
        </w:rPr>
        <w:t xml:space="preserve">Technical: </w:t>
      </w:r>
      <w:r>
        <w:t>Document intended use and limitations in model cards or similar artefacts.</w:t>
      </w:r>
    </w:p>
    <w:p w14:paraId="6489D124" w14:textId="77777777" w:rsidR="00E3122B" w:rsidRDefault="00000000">
      <w:pPr>
        <w:pStyle w:val="ListParagraph"/>
        <w:numPr>
          <w:ilvl w:val="0"/>
          <w:numId w:val="2"/>
        </w:numPr>
        <w:spacing w:before="60" w:after="60"/>
      </w:pPr>
      <w:r>
        <w:rPr>
          <w:b/>
          <w:bCs/>
        </w:rPr>
        <w:t xml:space="preserve">Governance: </w:t>
      </w:r>
      <w:r>
        <w:t>Clearly define intended use, set policies that restrict inappropriate deployment, and enforce them.</w:t>
      </w:r>
    </w:p>
    <w:p w14:paraId="16293D3A" w14:textId="77777777" w:rsidR="00E3122B" w:rsidRDefault="00000000">
      <w:pPr>
        <w:pStyle w:val="Heading3"/>
      </w:pPr>
      <w:r>
        <w:t>Safety</w:t>
      </w:r>
    </w:p>
    <w:p w14:paraId="471EAA2B" w14:textId="77777777" w:rsidR="00E3122B" w:rsidRDefault="00000000">
      <w:pPr>
        <w:spacing w:before="80" w:after="80"/>
      </w:pPr>
      <w:r>
        <w:t>In high-stakes contexts such as healthcare, finance, or autonomous systems, errors can have severe consequences. Safety means more than accuracy: it includes robustness, resilience, and the ability to fail safely.</w:t>
      </w:r>
    </w:p>
    <w:p w14:paraId="7E731420" w14:textId="77777777" w:rsidR="00E3122B" w:rsidRDefault="00000000">
      <w:pPr>
        <w:pStyle w:val="ListParagraph"/>
        <w:numPr>
          <w:ilvl w:val="0"/>
          <w:numId w:val="2"/>
        </w:numPr>
        <w:spacing w:before="60" w:after="60"/>
      </w:pPr>
      <w:r>
        <w:rPr>
          <w:b/>
          <w:bCs/>
        </w:rPr>
        <w:lastRenderedPageBreak/>
        <w:t xml:space="preserve">Technical: </w:t>
      </w:r>
      <w:r>
        <w:t>Robust testing, monitoring in deployment, fail-safes, and human override mechanisms.</w:t>
      </w:r>
    </w:p>
    <w:p w14:paraId="1FD80E08" w14:textId="77777777" w:rsidR="00E3122B" w:rsidRDefault="00000000">
      <w:pPr>
        <w:pStyle w:val="ListParagraph"/>
        <w:numPr>
          <w:ilvl w:val="0"/>
          <w:numId w:val="2"/>
        </w:numPr>
        <w:spacing w:before="60" w:after="60"/>
      </w:pPr>
      <w:r>
        <w:rPr>
          <w:b/>
          <w:bCs/>
        </w:rPr>
        <w:t xml:space="preserve">Governance: </w:t>
      </w:r>
      <w:r>
        <w:t>Ensure safety standards are consistently applied and that accountability exists when they are not met.</w:t>
      </w:r>
    </w:p>
    <w:p w14:paraId="3E9F0CDE" w14:textId="77777777" w:rsidR="00E3122B" w:rsidRDefault="00000000">
      <w:pPr>
        <w:pStyle w:val="Heading3"/>
      </w:pPr>
      <w:r>
        <w:t>Security</w:t>
      </w:r>
    </w:p>
    <w:p w14:paraId="76BD70D2" w14:textId="77777777" w:rsidR="00E3122B" w:rsidRDefault="00000000">
      <w:pPr>
        <w:spacing w:before="80" w:after="80"/>
      </w:pPr>
      <w:r>
        <w:t>AI models can become targets of attack. Adversarial inputs can trigger incorrect outputs, data poisoning can corrupt training, and model inversion can leak sensitive information. (Block 4 covers this in depth.)</w:t>
      </w:r>
    </w:p>
    <w:p w14:paraId="5C9E0FC3" w14:textId="77777777" w:rsidR="00E3122B" w:rsidRDefault="00000000">
      <w:pPr>
        <w:pStyle w:val="ListParagraph"/>
        <w:numPr>
          <w:ilvl w:val="0"/>
          <w:numId w:val="2"/>
        </w:numPr>
        <w:spacing w:before="60" w:after="60"/>
      </w:pPr>
      <w:r>
        <w:rPr>
          <w:b/>
          <w:bCs/>
        </w:rPr>
        <w:t xml:space="preserve">Technical: </w:t>
      </w:r>
      <w:r>
        <w:t>Adversarial testing, hardening of training pipelines, continuous monitoring for anomalies.</w:t>
      </w:r>
    </w:p>
    <w:p w14:paraId="36CFA633" w14:textId="77777777" w:rsidR="00E3122B" w:rsidRDefault="00000000">
      <w:pPr>
        <w:pStyle w:val="ListParagraph"/>
        <w:numPr>
          <w:ilvl w:val="0"/>
          <w:numId w:val="2"/>
        </w:numPr>
        <w:spacing w:before="60" w:after="60"/>
      </w:pPr>
      <w:r>
        <w:rPr>
          <w:b/>
          <w:bCs/>
        </w:rPr>
        <w:t xml:space="preserve">Governance: </w:t>
      </w:r>
      <w:r>
        <w:t>Require secure development standards and regular audits of security controls.</w:t>
      </w:r>
    </w:p>
    <w:p w14:paraId="5727BDC1" w14:textId="77777777" w:rsidR="00E3122B" w:rsidRDefault="00000000">
      <w:pPr>
        <w:pStyle w:val="Heading3"/>
      </w:pPr>
      <w:r>
        <w:t>Environmental impact</w:t>
      </w:r>
    </w:p>
    <w:p w14:paraId="2AA77D0A" w14:textId="77777777" w:rsidR="00E3122B" w:rsidRDefault="00000000">
      <w:pPr>
        <w:spacing w:before="80" w:after="80"/>
      </w:pPr>
      <w:r>
        <w:t>Training and deploying large models can consume vast amounts of computational power and energy. The ethical question is whether the societal benefit justifies the environmental cost, and who bears that cost.</w:t>
      </w:r>
    </w:p>
    <w:p w14:paraId="7674BFFF" w14:textId="77777777" w:rsidR="00E3122B" w:rsidRDefault="00000000">
      <w:pPr>
        <w:pStyle w:val="ListParagraph"/>
        <w:numPr>
          <w:ilvl w:val="0"/>
          <w:numId w:val="2"/>
        </w:numPr>
        <w:spacing w:before="60" w:after="60"/>
      </w:pPr>
      <w:r>
        <w:rPr>
          <w:b/>
          <w:bCs/>
        </w:rPr>
        <w:t xml:space="preserve">Technical: </w:t>
      </w:r>
      <w:r>
        <w:t>Efficient architectures, smaller models where possible, careful resource monitoring.</w:t>
      </w:r>
    </w:p>
    <w:p w14:paraId="77F691E5" w14:textId="77777777" w:rsidR="00E3122B" w:rsidRDefault="00000000">
      <w:pPr>
        <w:pStyle w:val="ListParagraph"/>
        <w:numPr>
          <w:ilvl w:val="0"/>
          <w:numId w:val="2"/>
        </w:numPr>
        <w:spacing w:before="60" w:after="60"/>
      </w:pPr>
      <w:r>
        <w:rPr>
          <w:b/>
          <w:bCs/>
        </w:rPr>
        <w:t xml:space="preserve">Governance: </w:t>
      </w:r>
      <w:r>
        <w:t>Require environmental reporting, set sustainability targets, weigh the cost-benefit trade-offs of scaling.</w:t>
      </w:r>
    </w:p>
    <w:p w14:paraId="4947EC8F" w14:textId="77777777" w:rsidR="00E3122B" w:rsidRDefault="00000000">
      <w:pPr>
        <w:spacing w:before="80" w:after="80"/>
      </w:pPr>
      <w:r>
        <w:rPr>
          <w:b/>
          <w:bCs/>
        </w:rPr>
        <w:t xml:space="preserve">Technical and governance measures are both required: </w:t>
      </w:r>
      <w:r>
        <w:t>Many risks can be reduced through technical interventions during model building. Others, such as misuse and agency, rely primarily on governance measures that set boundaries, assign responsibility, and enforce standards. Engineering addresses what can be controlled in code; governance ensures models are used responsibly once deployed. Neither is sufficient alone.</w:t>
      </w:r>
    </w:p>
    <w:p w14:paraId="674B1937" w14:textId="77777777" w:rsidR="00E3122B" w:rsidRDefault="00000000">
      <w:pPr>
        <w:pStyle w:val="Heading1"/>
      </w:pPr>
      <w:r>
        <w:t>Block 2: Bias, Fairness, and Discrimination</w:t>
      </w:r>
    </w:p>
    <w:p w14:paraId="47134911" w14:textId="77777777" w:rsidR="00E3122B" w:rsidRDefault="00000000">
      <w:pPr>
        <w:spacing w:before="80" w:after="80"/>
      </w:pPr>
      <w:r>
        <w:rPr>
          <w:i/>
          <w:iCs/>
        </w:rPr>
        <w:t>Bias enters at multiple points in the pipeline through different mechanisms and requires different instruments to detect and address.</w:t>
      </w:r>
    </w:p>
    <w:p w14:paraId="49E6F534" w14:textId="77777777" w:rsidR="00E3122B" w:rsidRDefault="00000000">
      <w:pPr>
        <w:pStyle w:val="Heading2"/>
      </w:pPr>
      <w:r>
        <w:t>2.0 Introduction to Bias in Machine Learning</w:t>
      </w:r>
    </w:p>
    <w:p w14:paraId="3C59B88A" w14:textId="77777777" w:rsidR="00E3122B" w:rsidRDefault="00000000">
      <w:pPr>
        <w:spacing w:before="80" w:after="80"/>
      </w:pPr>
      <w:r>
        <w:t>Machine learning has changed the way we live and work. It is used across industries — from healthcare to finance — to analyse large amounts of data and support automated decision-making. But this technology is not immune to bias.</w:t>
      </w:r>
    </w:p>
    <w:p w14:paraId="59094825" w14:textId="77777777" w:rsidR="00E3122B" w:rsidRDefault="00000000">
      <w:pPr>
        <w:spacing w:before="80" w:after="80"/>
      </w:pPr>
      <w:r>
        <w:t>The same data that helps models learn can also carry the prejudices and inaccuracies that exist in the world around us. When left unchecked, these biases can lead to unfair, misleading, or even harmful outcomes that affect real people.</w:t>
      </w:r>
    </w:p>
    <w:p w14:paraId="54218E41" w14:textId="77777777" w:rsidR="00E3122B" w:rsidRDefault="00000000">
      <w:pPr>
        <w:spacing w:before="80" w:after="80"/>
      </w:pPr>
      <w:r>
        <w:t>Bias in ML is not just a technical issue; it is an ethical challenge with real-world consequences. As AI systems are increasingly integrated into our daily lives, ensuring fairness and equity has become critical.</w:t>
      </w:r>
    </w:p>
    <w:p w14:paraId="265B3326" w14:textId="77777777" w:rsidR="00E3122B" w:rsidRDefault="00000000">
      <w:pPr>
        <w:spacing w:before="80" w:after="80"/>
      </w:pPr>
      <w:r>
        <w:rPr>
          <w:b/>
          <w:bCs/>
        </w:rPr>
        <w:t xml:space="preserve">What is bias in ML? </w:t>
      </w:r>
      <w:r>
        <w:t xml:space="preserve">Bias in machine learning occurs when a model produces outcomes that are systematically unfair or unbalanced. It often happens when a dataset contains inaccuracies or prejudices that cause skewed or discriminatory results in AI decision-making. Researchers </w:t>
      </w:r>
      <w:r>
        <w:lastRenderedPageBreak/>
        <w:t>have identified over 21 different definitions of fairness and bias, and many of them conflict with each other.</w:t>
      </w:r>
    </w:p>
    <w:p w14:paraId="13C602FD" w14:textId="77777777" w:rsidR="00E3122B" w:rsidRDefault="00000000">
      <w:pPr>
        <w:pStyle w:val="Heading3"/>
      </w:pPr>
      <w:r>
        <w:t>Consequences of bias</w:t>
      </w:r>
    </w:p>
    <w:p w14:paraId="2E6D50A5" w14:textId="77777777" w:rsidR="00E3122B" w:rsidRDefault="00000000">
      <w:pPr>
        <w:pStyle w:val="ListParagraph"/>
        <w:numPr>
          <w:ilvl w:val="0"/>
          <w:numId w:val="2"/>
        </w:numPr>
        <w:spacing w:before="60" w:after="60"/>
      </w:pPr>
      <w:r>
        <w:rPr>
          <w:b/>
          <w:bCs/>
        </w:rPr>
        <w:t xml:space="preserve">Discrimination: </w:t>
      </w:r>
      <w:r>
        <w:t>Biased systems can systematically disadvantage certain groups or individuals, resulting in unfair outcomes and reinforcing existing disparities.</w:t>
      </w:r>
    </w:p>
    <w:p w14:paraId="32BB8E47" w14:textId="77777777" w:rsidR="00E3122B" w:rsidRDefault="00000000">
      <w:pPr>
        <w:pStyle w:val="ListParagraph"/>
        <w:numPr>
          <w:ilvl w:val="0"/>
          <w:numId w:val="2"/>
        </w:numPr>
        <w:spacing w:before="60" w:after="60"/>
      </w:pPr>
      <w:r>
        <w:rPr>
          <w:b/>
          <w:bCs/>
        </w:rPr>
        <w:t xml:space="preserve">Misinformed decisions: </w:t>
      </w:r>
      <w:r>
        <w:t>When models are trained on biased or unrepresentative data, their predictions and recommendations can be distorted, reducing reliability and fairness.</w:t>
      </w:r>
    </w:p>
    <w:p w14:paraId="604E0671" w14:textId="77777777" w:rsidR="00E3122B" w:rsidRDefault="00000000">
      <w:pPr>
        <w:pStyle w:val="ListParagraph"/>
        <w:numPr>
          <w:ilvl w:val="0"/>
          <w:numId w:val="2"/>
        </w:numPr>
        <w:spacing w:before="60" w:after="60"/>
      </w:pPr>
      <w:r>
        <w:rPr>
          <w:b/>
          <w:bCs/>
        </w:rPr>
        <w:t xml:space="preserve">Loss of trust: </w:t>
      </w:r>
      <w:r>
        <w:t>Unfair or inconsistent model behaviour undermines confidence in AI systems. Once trust is lost, it is difficult to rebuild.</w:t>
      </w:r>
    </w:p>
    <w:p w14:paraId="2C5A1649" w14:textId="77777777" w:rsidR="00E3122B" w:rsidRDefault="00000000">
      <w:pPr>
        <w:pStyle w:val="ListParagraph"/>
        <w:numPr>
          <w:ilvl w:val="0"/>
          <w:numId w:val="2"/>
        </w:numPr>
        <w:spacing w:before="60" w:after="60"/>
      </w:pPr>
      <w:r>
        <w:rPr>
          <w:b/>
          <w:bCs/>
        </w:rPr>
        <w:t xml:space="preserve">Legal implications: </w:t>
      </w:r>
      <w:r>
        <w:t>Deploying biased systems can expose organisations to legal scrutiny, ethical criticism, and reputational harm.</w:t>
      </w:r>
    </w:p>
    <w:p w14:paraId="1715C451" w14:textId="77777777" w:rsidR="00E3122B" w:rsidRDefault="00000000">
      <w:pPr>
        <w:pStyle w:val="ListParagraph"/>
        <w:numPr>
          <w:ilvl w:val="0"/>
          <w:numId w:val="2"/>
        </w:numPr>
        <w:spacing w:before="60" w:after="60"/>
      </w:pPr>
      <w:r>
        <w:rPr>
          <w:b/>
          <w:bCs/>
        </w:rPr>
        <w:t xml:space="preserve">Reinforcement of inequality: </w:t>
      </w:r>
      <w:r>
        <w:t>Bias can replicate and amplify existing structural inequalities. Without intervention, models may continue to favour dominant groups while disadvantaging others.</w:t>
      </w:r>
    </w:p>
    <w:p w14:paraId="39190A14" w14:textId="77777777" w:rsidR="00E3122B" w:rsidRDefault="00000000">
      <w:pPr>
        <w:pStyle w:val="Heading2"/>
      </w:pPr>
      <w:r>
        <w:t>2.1 What Bias Is and Where It Comes From</w:t>
      </w:r>
    </w:p>
    <w:p w14:paraId="10A47304" w14:textId="77777777" w:rsidR="00E3122B" w:rsidRDefault="00000000">
      <w:pPr>
        <w:pStyle w:val="Heading3"/>
      </w:pPr>
      <w:r>
        <w:t>Definition</w:t>
      </w:r>
    </w:p>
    <w:p w14:paraId="0FDD1A73" w14:textId="77777777" w:rsidR="00E3122B" w:rsidRDefault="00000000">
      <w:pPr>
        <w:spacing w:before="80" w:after="80"/>
      </w:pPr>
      <w:r>
        <w:t>In ML, bias means a model produces outcomes that are systematically skewed in a particular direction. Not random errors: systematic ones. The same groups or cases get consistently advantaged or disadvantaged.</w:t>
      </w:r>
    </w:p>
    <w:p w14:paraId="304C77E2" w14:textId="77777777" w:rsidR="00E3122B" w:rsidRDefault="00000000">
      <w:pPr>
        <w:pStyle w:val="Heading3"/>
      </w:pPr>
      <w:r>
        <w:t>Types of bias</w:t>
      </w:r>
    </w:p>
    <w:p w14:paraId="009FE53C" w14:textId="77777777" w:rsidR="00E3122B" w:rsidRDefault="00000000">
      <w:pPr>
        <w:spacing w:before="80" w:after="80"/>
      </w:pPr>
      <w:r>
        <w:t>The table below summarises the main types of bias by stage of the ML pipeline.</w:t>
      </w: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100"/>
        <w:gridCol w:w="4860"/>
      </w:tblGrid>
      <w:tr w:rsidR="00E3122B" w14:paraId="3107E41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129D0E4" w14:textId="77777777" w:rsidR="00E3122B" w:rsidRDefault="00000000">
            <w:r>
              <w:rPr>
                <w:b/>
                <w:bCs/>
                <w:sz w:val="20"/>
                <w:szCs w:val="20"/>
              </w:rPr>
              <w:t>Stage of ML Pipeline</w:t>
            </w:r>
          </w:p>
        </w:tc>
        <w:tc>
          <w:tcPr>
            <w:tcW w:w="21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C3F871C" w14:textId="77777777" w:rsidR="00E3122B" w:rsidRDefault="00000000">
            <w:r>
              <w:rPr>
                <w:b/>
                <w:bCs/>
                <w:sz w:val="20"/>
                <w:szCs w:val="20"/>
              </w:rPr>
              <w:t>Type of Bias</w:t>
            </w:r>
          </w:p>
        </w:tc>
        <w:tc>
          <w:tcPr>
            <w:tcW w:w="48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C2EF8B3" w14:textId="77777777" w:rsidR="00E3122B" w:rsidRDefault="00000000">
            <w:r>
              <w:rPr>
                <w:b/>
                <w:bCs/>
                <w:sz w:val="20"/>
                <w:szCs w:val="20"/>
              </w:rPr>
              <w:t>Definition</w:t>
            </w:r>
          </w:p>
        </w:tc>
      </w:tr>
      <w:tr w:rsidR="00E3122B" w14:paraId="2CF5E73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C5847F" w14:textId="77777777" w:rsidR="00E3122B" w:rsidRDefault="00000000">
            <w:r>
              <w:rPr>
                <w:sz w:val="20"/>
                <w:szCs w:val="20"/>
              </w:rPr>
              <w:t>Data Collection &amp; Sampling</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78BC94" w14:textId="77777777" w:rsidR="00E3122B" w:rsidRDefault="00000000">
            <w:r>
              <w:rPr>
                <w:sz w:val="20"/>
                <w:szCs w:val="20"/>
              </w:rPr>
              <w:t>Sampling Bias</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E73555" w14:textId="77777777" w:rsidR="00E3122B" w:rsidRDefault="00000000">
            <w:r>
              <w:rPr>
                <w:sz w:val="20"/>
                <w:szCs w:val="20"/>
              </w:rPr>
              <w:t>Occurs when the data collected does not accurately represent the population or problem being modelled.</w:t>
            </w:r>
          </w:p>
        </w:tc>
      </w:tr>
      <w:tr w:rsidR="00E3122B" w14:paraId="2DE2994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B484BE" w14:textId="77777777" w:rsidR="00E3122B" w:rsidRDefault="00E3122B"/>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563B5" w14:textId="77777777" w:rsidR="00E3122B" w:rsidRDefault="00000000">
            <w:r>
              <w:rPr>
                <w:sz w:val="20"/>
                <w:szCs w:val="20"/>
              </w:rPr>
              <w:t>Selection Bias</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DF0C2A" w14:textId="77777777" w:rsidR="00E3122B" w:rsidRDefault="00000000">
            <w:r>
              <w:rPr>
                <w:sz w:val="20"/>
                <w:szCs w:val="20"/>
              </w:rPr>
              <w:t>Happens when certain examples or participants are systematically chosen or excluded.</w:t>
            </w:r>
          </w:p>
        </w:tc>
      </w:tr>
      <w:tr w:rsidR="00E3122B" w14:paraId="1CC07F4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1FE3FB" w14:textId="77777777" w:rsidR="00E3122B" w:rsidRDefault="00E3122B"/>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79F931" w14:textId="77777777" w:rsidR="00E3122B" w:rsidRDefault="00000000">
            <w:r>
              <w:rPr>
                <w:sz w:val="20"/>
                <w:szCs w:val="20"/>
              </w:rPr>
              <w:t>Coverage Bias</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597A94" w14:textId="77777777" w:rsidR="00E3122B" w:rsidRDefault="00000000">
            <w:r>
              <w:rPr>
                <w:sz w:val="20"/>
                <w:szCs w:val="20"/>
              </w:rPr>
              <w:t>Arises when the dataset fails to include all relevant subgroups or scenarios needed for fair predictions.</w:t>
            </w:r>
          </w:p>
        </w:tc>
      </w:tr>
      <w:tr w:rsidR="00E3122B" w14:paraId="0C51FDE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E03FEF" w14:textId="77777777" w:rsidR="00E3122B" w:rsidRDefault="00E3122B"/>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16593" w14:textId="77777777" w:rsidR="00E3122B" w:rsidRDefault="00000000">
            <w:r>
              <w:rPr>
                <w:sz w:val="20"/>
                <w:szCs w:val="20"/>
              </w:rPr>
              <w:t>Non-Response Bias</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A2A99E" w14:textId="77777777" w:rsidR="00E3122B" w:rsidRDefault="00000000">
            <w:r>
              <w:rPr>
                <w:sz w:val="20"/>
                <w:szCs w:val="20"/>
              </w:rPr>
              <w:t>Occurs when some individuals or data sources are less likely to respond or participate.</w:t>
            </w:r>
          </w:p>
        </w:tc>
      </w:tr>
      <w:tr w:rsidR="00E3122B" w14:paraId="1FA9429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871350" w14:textId="77777777" w:rsidR="00E3122B" w:rsidRDefault="00E3122B"/>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FCAFF8" w14:textId="77777777" w:rsidR="00E3122B" w:rsidRDefault="00000000">
            <w:r>
              <w:rPr>
                <w:sz w:val="20"/>
                <w:szCs w:val="20"/>
              </w:rPr>
              <w:t>Reporting Bias</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F770A5" w14:textId="77777777" w:rsidR="00E3122B" w:rsidRDefault="00000000">
            <w:r>
              <w:rPr>
                <w:sz w:val="20"/>
                <w:szCs w:val="20"/>
              </w:rPr>
              <w:t>Appears when some behaviours or outcomes are recorded more often because they are unusual or attention-grabbing.</w:t>
            </w:r>
          </w:p>
        </w:tc>
      </w:tr>
      <w:tr w:rsidR="00E3122B" w14:paraId="46BCA71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6C2366" w14:textId="77777777" w:rsidR="00E3122B" w:rsidRDefault="00E3122B"/>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96CEA8" w14:textId="77777777" w:rsidR="00E3122B" w:rsidRDefault="00000000">
            <w:r>
              <w:rPr>
                <w:sz w:val="20"/>
                <w:szCs w:val="20"/>
              </w:rPr>
              <w:t>Historical Bias</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82CB43" w14:textId="77777777" w:rsidR="00E3122B" w:rsidRDefault="00000000">
            <w:r>
              <w:rPr>
                <w:sz w:val="20"/>
                <w:szCs w:val="20"/>
              </w:rPr>
              <w:t>Exists when the dataset reflects real-world inequalities or discriminatory practices that occurred in the past.</w:t>
            </w:r>
          </w:p>
        </w:tc>
      </w:tr>
      <w:tr w:rsidR="00E3122B" w14:paraId="6B68C87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6266A8" w14:textId="77777777" w:rsidR="00E3122B" w:rsidRDefault="00000000">
            <w:r>
              <w:rPr>
                <w:sz w:val="20"/>
                <w:szCs w:val="20"/>
              </w:rPr>
              <w:t>Data Labelling &amp; Pre-Processing</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09244F" w14:textId="77777777" w:rsidR="00E3122B" w:rsidRDefault="00000000">
            <w:r>
              <w:rPr>
                <w:sz w:val="20"/>
                <w:szCs w:val="20"/>
              </w:rPr>
              <w:t>Measurement Bias</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C2A60A" w14:textId="77777777" w:rsidR="00E3122B" w:rsidRDefault="00000000">
            <w:r>
              <w:rPr>
                <w:sz w:val="20"/>
                <w:szCs w:val="20"/>
              </w:rPr>
              <w:t>Introduced when the methods or tools used to collect or record data are inconsistent or favour certain groups.</w:t>
            </w:r>
          </w:p>
        </w:tc>
      </w:tr>
      <w:tr w:rsidR="00E3122B" w14:paraId="5438E1D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DE65BA" w14:textId="77777777" w:rsidR="00E3122B" w:rsidRDefault="00E3122B"/>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F15FC5" w14:textId="77777777" w:rsidR="00E3122B" w:rsidRDefault="00000000">
            <w:r>
              <w:rPr>
                <w:sz w:val="20"/>
                <w:szCs w:val="20"/>
              </w:rPr>
              <w:t>Label (Recall) Bias</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F3E22F" w14:textId="77777777" w:rsidR="00E3122B" w:rsidRDefault="00000000">
            <w:r>
              <w:rPr>
                <w:sz w:val="20"/>
                <w:szCs w:val="20"/>
              </w:rPr>
              <w:t>Happens when data labels are applied inconsistently, subjectively, or influenced by cultural and personal assumptions.</w:t>
            </w:r>
          </w:p>
        </w:tc>
      </w:tr>
      <w:tr w:rsidR="00E3122B" w14:paraId="07E6269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3CDADC" w14:textId="77777777" w:rsidR="00E3122B" w:rsidRDefault="00E3122B"/>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A4F706" w14:textId="77777777" w:rsidR="00E3122B" w:rsidRDefault="00000000">
            <w:r>
              <w:rPr>
                <w:sz w:val="20"/>
                <w:szCs w:val="20"/>
              </w:rPr>
              <w:t>Exclusion Bias</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57780" w14:textId="77777777" w:rsidR="00E3122B" w:rsidRDefault="00000000">
            <w:r>
              <w:rPr>
                <w:sz w:val="20"/>
                <w:szCs w:val="20"/>
              </w:rPr>
              <w:t>Occurs when certain data points, groups, or features are intentionally or unintentionally left out.</w:t>
            </w:r>
          </w:p>
        </w:tc>
      </w:tr>
      <w:tr w:rsidR="00E3122B" w14:paraId="05863C0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6263F1" w14:textId="77777777" w:rsidR="00E3122B" w:rsidRDefault="00000000">
            <w:r>
              <w:rPr>
                <w:sz w:val="20"/>
                <w:szCs w:val="20"/>
              </w:rPr>
              <w:t>Human &amp; Cognitive Influence</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A0D12C" w14:textId="77777777" w:rsidR="00E3122B" w:rsidRDefault="00000000">
            <w:r>
              <w:rPr>
                <w:sz w:val="20"/>
                <w:szCs w:val="20"/>
              </w:rPr>
              <w:t>Implicit Bias</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853671" w14:textId="77777777" w:rsidR="00E3122B" w:rsidRDefault="00000000">
            <w:r>
              <w:rPr>
                <w:sz w:val="20"/>
                <w:szCs w:val="20"/>
              </w:rPr>
              <w:t>Refers to unconscious attitudes or stereotypes that influence human decisions during data collection or evaluation.</w:t>
            </w:r>
          </w:p>
        </w:tc>
      </w:tr>
      <w:tr w:rsidR="00E3122B" w14:paraId="1592D3C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B9D47A" w14:textId="77777777" w:rsidR="00E3122B" w:rsidRDefault="00E3122B"/>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19106E" w14:textId="77777777" w:rsidR="00E3122B" w:rsidRDefault="00000000">
            <w:r>
              <w:rPr>
                <w:sz w:val="20"/>
                <w:szCs w:val="20"/>
              </w:rPr>
              <w:t>Prejudice Bias</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982A13" w14:textId="77777777" w:rsidR="00E3122B" w:rsidRDefault="00000000">
            <w:r>
              <w:rPr>
                <w:sz w:val="20"/>
                <w:szCs w:val="20"/>
              </w:rPr>
              <w:t>Occurs when explicit stereotypes or discriminatory beliefs shape the data, labels, or model features.</w:t>
            </w:r>
          </w:p>
        </w:tc>
      </w:tr>
      <w:tr w:rsidR="00E3122B" w14:paraId="4014657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D32799" w14:textId="77777777" w:rsidR="00E3122B" w:rsidRDefault="00E3122B"/>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2FC2A" w14:textId="77777777" w:rsidR="00E3122B" w:rsidRDefault="00000000">
            <w:r>
              <w:rPr>
                <w:sz w:val="20"/>
                <w:szCs w:val="20"/>
              </w:rPr>
              <w:t>Group Attribution Bias</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B09A19" w14:textId="77777777" w:rsidR="00E3122B" w:rsidRDefault="00000000">
            <w:r>
              <w:rPr>
                <w:sz w:val="20"/>
                <w:szCs w:val="20"/>
              </w:rPr>
              <w:t>Happens when generalisations about individuals are applied to entire groups (or vice versa).</w:t>
            </w:r>
          </w:p>
        </w:tc>
      </w:tr>
      <w:tr w:rsidR="00E3122B" w14:paraId="365A08D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851211" w14:textId="77777777" w:rsidR="00E3122B" w:rsidRDefault="00E3122B"/>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130AD7" w14:textId="77777777" w:rsidR="00E3122B" w:rsidRDefault="00000000">
            <w:r>
              <w:rPr>
                <w:sz w:val="20"/>
                <w:szCs w:val="20"/>
              </w:rPr>
              <w:t>Confirmation Bias</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93ACD4" w14:textId="77777777" w:rsidR="00E3122B" w:rsidRDefault="00000000">
            <w:r>
              <w:rPr>
                <w:sz w:val="20"/>
                <w:szCs w:val="20"/>
              </w:rPr>
              <w:t>Arises when developers give more attention to data or results that confirm their existing beliefs.</w:t>
            </w:r>
          </w:p>
        </w:tc>
      </w:tr>
      <w:tr w:rsidR="00E3122B" w14:paraId="5AC86FE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133445" w14:textId="77777777" w:rsidR="00E3122B" w:rsidRDefault="00E3122B"/>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C90C10" w14:textId="77777777" w:rsidR="00E3122B" w:rsidRDefault="00000000">
            <w:r>
              <w:rPr>
                <w:sz w:val="20"/>
                <w:szCs w:val="20"/>
              </w:rPr>
              <w:t>Experimenter's Bias</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E0A937" w14:textId="77777777" w:rsidR="00E3122B" w:rsidRDefault="00000000">
            <w:r>
              <w:rPr>
                <w:sz w:val="20"/>
                <w:szCs w:val="20"/>
              </w:rPr>
              <w:t>Appears when a model is repeatedly adjusted until results align with the developer's expectations.</w:t>
            </w:r>
          </w:p>
        </w:tc>
      </w:tr>
      <w:tr w:rsidR="00E3122B" w14:paraId="276A00A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7AEC34" w14:textId="77777777" w:rsidR="00E3122B" w:rsidRDefault="00000000">
            <w:r>
              <w:rPr>
                <w:sz w:val="20"/>
                <w:szCs w:val="20"/>
              </w:rPr>
              <w:t>Algorithm Design &amp; System Use</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C47290" w14:textId="77777777" w:rsidR="00E3122B" w:rsidRDefault="00000000">
            <w:r>
              <w:rPr>
                <w:sz w:val="20"/>
                <w:szCs w:val="20"/>
              </w:rPr>
              <w:t>Algorithmic Bias</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6BD8D4" w14:textId="77777777" w:rsidR="00E3122B" w:rsidRDefault="00000000">
            <w:r>
              <w:rPr>
                <w:sz w:val="20"/>
                <w:szCs w:val="20"/>
              </w:rPr>
              <w:t>Occurs when the design or optimisation of an algorithm systematically disadvantages certain groups.</w:t>
            </w:r>
          </w:p>
        </w:tc>
      </w:tr>
      <w:tr w:rsidR="00E3122B" w14:paraId="240A0F4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A8C783" w14:textId="77777777" w:rsidR="00E3122B" w:rsidRDefault="00E3122B"/>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FABE2F" w14:textId="77777777" w:rsidR="00E3122B" w:rsidRDefault="00000000">
            <w:r>
              <w:rPr>
                <w:sz w:val="20"/>
                <w:szCs w:val="20"/>
              </w:rPr>
              <w:t>Automation Bias</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5F09DC" w14:textId="77777777" w:rsidR="00E3122B" w:rsidRDefault="00000000">
            <w:r>
              <w:rPr>
                <w:sz w:val="20"/>
                <w:szCs w:val="20"/>
              </w:rPr>
              <w:t>Describes the human tendency to over-trust model predictions or automated systems, even when they make errors.</w:t>
            </w:r>
          </w:p>
        </w:tc>
      </w:tr>
    </w:tbl>
    <w:p w14:paraId="30F89572" w14:textId="77777777" w:rsidR="00E3122B" w:rsidRDefault="00000000">
      <w:pPr>
        <w:spacing w:before="40" w:after="40"/>
      </w:pPr>
      <w:r>
        <w:rPr>
          <w:i/>
          <w:iCs/>
          <w:sz w:val="20"/>
          <w:szCs w:val="20"/>
        </w:rPr>
        <w:t>Please note this is not an all-encompassing list, and other types of bias exist.</w:t>
      </w:r>
    </w:p>
    <w:p w14:paraId="4B8A05EA" w14:textId="77777777" w:rsidR="00E3122B" w:rsidRDefault="00000000">
      <w:pPr>
        <w:pStyle w:val="ListParagraph"/>
        <w:numPr>
          <w:ilvl w:val="0"/>
          <w:numId w:val="2"/>
        </w:numPr>
        <w:spacing w:before="60" w:after="60"/>
      </w:pPr>
      <w:r>
        <w:rPr>
          <w:b/>
          <w:bCs/>
        </w:rPr>
        <w:t xml:space="preserve">Data bias: </w:t>
      </w:r>
      <w:r>
        <w:t>The training dataset does not represent the population the model is meant to serve.</w:t>
      </w:r>
    </w:p>
    <w:p w14:paraId="0911B123" w14:textId="77777777" w:rsidR="00E3122B" w:rsidRDefault="00000000">
      <w:pPr>
        <w:pStyle w:val="ListParagraph"/>
        <w:numPr>
          <w:ilvl w:val="0"/>
          <w:numId w:val="2"/>
        </w:numPr>
        <w:spacing w:before="60" w:after="60"/>
      </w:pPr>
      <w:r>
        <w:rPr>
          <w:b/>
          <w:bCs/>
        </w:rPr>
        <w:t xml:space="preserve">Label bias: </w:t>
      </w:r>
      <w:r>
        <w:t>Supervised learning relies on labelled examples. If labels are inconsistent or subjective, the model learns those patterns.</w:t>
      </w:r>
    </w:p>
    <w:p w14:paraId="06C53800" w14:textId="77777777" w:rsidR="00E3122B" w:rsidRDefault="00000000">
      <w:pPr>
        <w:pStyle w:val="ListParagraph"/>
        <w:numPr>
          <w:ilvl w:val="0"/>
          <w:numId w:val="2"/>
        </w:numPr>
        <w:spacing w:before="60" w:after="60"/>
      </w:pPr>
      <w:r>
        <w:rPr>
          <w:b/>
          <w:bCs/>
        </w:rPr>
        <w:t xml:space="preserve">Historical bias: </w:t>
      </w:r>
      <w:r>
        <w:t>Even carefully sampled data can reflect societal inequalities. Crime records may be higher in some neighbourhoods because those areas were policed more heavily, not because more crime occurred.</w:t>
      </w:r>
    </w:p>
    <w:p w14:paraId="570218E3" w14:textId="77777777" w:rsidR="00E3122B" w:rsidRDefault="00000000">
      <w:pPr>
        <w:pStyle w:val="ListParagraph"/>
        <w:numPr>
          <w:ilvl w:val="0"/>
          <w:numId w:val="2"/>
        </w:numPr>
        <w:spacing w:before="60" w:after="60"/>
      </w:pPr>
      <w:r>
        <w:rPr>
          <w:b/>
          <w:bCs/>
        </w:rPr>
        <w:t xml:space="preserve">Feedback loops: </w:t>
      </w:r>
      <w:r>
        <w:t>Once deployed, models can generate new bias by shaping the data they later learn from. A recommendation system that promotes certain products collects more data about those products, making it more confident in them over time.</w:t>
      </w:r>
    </w:p>
    <w:p w14:paraId="0681A1D9" w14:textId="77777777" w:rsidR="00E3122B" w:rsidRDefault="00000000">
      <w:pPr>
        <w:pStyle w:val="ListParagraph"/>
        <w:numPr>
          <w:ilvl w:val="0"/>
          <w:numId w:val="2"/>
        </w:numPr>
        <w:spacing w:before="60" w:after="60"/>
      </w:pPr>
      <w:r>
        <w:rPr>
          <w:b/>
          <w:bCs/>
        </w:rPr>
        <w:t xml:space="preserve">Measurement bias: </w:t>
      </w:r>
      <w:r>
        <w:t>The chosen features do not accurately represent the concept we care about.</w:t>
      </w:r>
    </w:p>
    <w:p w14:paraId="362AAC18" w14:textId="77777777" w:rsidR="00E3122B" w:rsidRDefault="00000000">
      <w:pPr>
        <w:pStyle w:val="ListParagraph"/>
        <w:numPr>
          <w:ilvl w:val="0"/>
          <w:numId w:val="2"/>
        </w:numPr>
        <w:spacing w:before="60" w:after="60"/>
      </w:pPr>
      <w:r>
        <w:rPr>
          <w:b/>
          <w:bCs/>
        </w:rPr>
        <w:t xml:space="preserve">Aggregation bias: </w:t>
      </w:r>
      <w:r>
        <w:t>One model applied across groups that would perform better with separate treatment.</w:t>
      </w:r>
    </w:p>
    <w:p w14:paraId="1E18D948" w14:textId="77777777" w:rsidR="00E3122B" w:rsidRDefault="00000000">
      <w:pPr>
        <w:pStyle w:val="ListParagraph"/>
        <w:numPr>
          <w:ilvl w:val="0"/>
          <w:numId w:val="2"/>
        </w:numPr>
        <w:spacing w:before="60" w:after="60"/>
      </w:pPr>
      <w:r>
        <w:rPr>
          <w:b/>
          <w:bCs/>
        </w:rPr>
        <w:t xml:space="preserve">Algorithmic bias: </w:t>
      </w:r>
      <w:r>
        <w:t>Even with clean data, the model itself can introduce or amplify disparities depending on how it is trained.</w:t>
      </w:r>
    </w:p>
    <w:p w14:paraId="3A545A5A" w14:textId="77777777" w:rsidR="00E3122B" w:rsidRDefault="00000000">
      <w:pPr>
        <w:pStyle w:val="Heading3"/>
      </w:pPr>
      <w:r>
        <w:t>Human vs systemic bias</w:t>
      </w:r>
    </w:p>
    <w:p w14:paraId="511AF534" w14:textId="77777777" w:rsidR="00E3122B" w:rsidRDefault="00000000">
      <w:pPr>
        <w:spacing w:before="80" w:after="80"/>
      </w:pPr>
      <w:r>
        <w:t>Human bias is individual: a recruiter who favours candidates from certain universities. Systemic bias is structural: the entire pipeline reproducing inequality independent of any individual's intent. ML systems are particularly effective at laundering systemic bias into something that looks objective.</w:t>
      </w:r>
    </w:p>
    <w:p w14:paraId="123DA2D0" w14:textId="77777777" w:rsidR="00E3122B" w:rsidRDefault="00000000">
      <w:pPr>
        <w:pStyle w:val="Heading3"/>
      </w:pPr>
      <w:r>
        <w:lastRenderedPageBreak/>
        <w:t>Real-world examples and case studies</w:t>
      </w:r>
    </w:p>
    <w:p w14:paraId="619BADA6" w14:textId="77777777" w:rsidR="00E3122B" w:rsidRDefault="00000000">
      <w:pPr>
        <w:spacing w:before="80" w:after="80"/>
      </w:pPr>
      <w:r>
        <w:rPr>
          <w:b/>
          <w:bCs/>
        </w:rPr>
        <w:t xml:space="preserve">Amazon Hiring Algorithm: </w:t>
      </w:r>
      <w:r>
        <w:t>Amazon developed an AI-driven recruitment system trained on historical hiring data that reflected years of male-dominated employment patterns. As a result, the algorithm learned to associate 'successful candidates' with male-related terms. Resumes that included words like 'women's' were penalised. Amazon eventually scrapped the system when internal testing revealed persistent gender bias that could not be corrected.</w:t>
      </w:r>
    </w:p>
    <w:p w14:paraId="2C6199F7" w14:textId="77777777" w:rsidR="00E3122B" w:rsidRDefault="00000000">
      <w:pPr>
        <w:spacing w:before="80" w:after="80"/>
      </w:pPr>
      <w:r>
        <w:rPr>
          <w:b/>
          <w:bCs/>
        </w:rPr>
        <w:t xml:space="preserve">Loan Approval Bias (The Markup, 2019): </w:t>
      </w:r>
      <w:r>
        <w:t>Applicants of colour, particularly Black, Latino, and Asian applicants, were between 40% and 80% more likely to be denied loans than white applicants with similar credit profiles. In some regions, the denial rate for minority applicants reached over 250% higher. This arose because models were trained on historical lending data that already reflected systemic discrimination.</w:t>
      </w:r>
    </w:p>
    <w:p w14:paraId="375C5858" w14:textId="77777777" w:rsidR="00E3122B" w:rsidRDefault="00000000">
      <w:pPr>
        <w:spacing w:before="80" w:after="80"/>
      </w:pPr>
      <w:r>
        <w:rPr>
          <w:b/>
          <w:bCs/>
        </w:rPr>
        <w:t xml:space="preserve">Twitter Image-Cropping Bias (2022): </w:t>
      </w:r>
      <w:r>
        <w:t>Twitter's automatic image-cropping algorithm often favoured white faces when deciding which part of an image to display in previews. When photos contained people of different skin tones, the system disproportionately centred lighter-skinned faces. Twitter investigated, confirmed higher error rates for darker skin tones, and retrained the system using a more diverse set of images.</w:t>
      </w:r>
    </w:p>
    <w:p w14:paraId="6CB609F9" w14:textId="77777777" w:rsidR="00E3122B" w:rsidRDefault="00000000">
      <w:pPr>
        <w:pStyle w:val="Heading3"/>
      </w:pPr>
      <w:r>
        <w:t>Reflection: questions to ask when identifying bias</w:t>
      </w:r>
    </w:p>
    <w:p w14:paraId="1EA985C7" w14:textId="77777777" w:rsidR="00E3122B" w:rsidRDefault="00000000">
      <w:pPr>
        <w:pStyle w:val="ListParagraph"/>
        <w:numPr>
          <w:ilvl w:val="0"/>
          <w:numId w:val="2"/>
        </w:numPr>
        <w:spacing w:before="60" w:after="60"/>
      </w:pPr>
      <w:r>
        <w:t>Does the dataset reflect the full population the model will serve?</w:t>
      </w:r>
    </w:p>
    <w:p w14:paraId="687DE18E" w14:textId="77777777" w:rsidR="00E3122B" w:rsidRDefault="00000000">
      <w:pPr>
        <w:pStyle w:val="ListParagraph"/>
        <w:numPr>
          <w:ilvl w:val="0"/>
          <w:numId w:val="2"/>
        </w:numPr>
        <w:spacing w:before="60" w:after="60"/>
      </w:pPr>
      <w:r>
        <w:t>How were labels created, and was the process consistent?</w:t>
      </w:r>
    </w:p>
    <w:p w14:paraId="4043029E" w14:textId="77777777" w:rsidR="00E3122B" w:rsidRDefault="00000000">
      <w:pPr>
        <w:pStyle w:val="ListParagraph"/>
        <w:numPr>
          <w:ilvl w:val="0"/>
          <w:numId w:val="2"/>
        </w:numPr>
        <w:spacing w:before="60" w:after="60"/>
      </w:pPr>
      <w:r>
        <w:t>Does the data mirror structural inequalities in society?</w:t>
      </w:r>
    </w:p>
    <w:p w14:paraId="65C82ECE" w14:textId="77777777" w:rsidR="00E3122B" w:rsidRDefault="00000000">
      <w:pPr>
        <w:pStyle w:val="ListParagraph"/>
        <w:numPr>
          <w:ilvl w:val="0"/>
          <w:numId w:val="2"/>
        </w:numPr>
        <w:spacing w:before="60" w:after="60"/>
      </w:pPr>
      <w:r>
        <w:t>Could model outputs shape future training data, creating a feedback loop?</w:t>
      </w:r>
    </w:p>
    <w:p w14:paraId="4BB872A5" w14:textId="77777777" w:rsidR="00E3122B" w:rsidRDefault="00000000">
      <w:pPr>
        <w:pStyle w:val="ListParagraph"/>
        <w:numPr>
          <w:ilvl w:val="0"/>
          <w:numId w:val="2"/>
        </w:numPr>
        <w:spacing w:before="60" w:after="60"/>
      </w:pPr>
      <w:r>
        <w:t>Do the chosen features or proxies truly capture the target concept?</w:t>
      </w:r>
    </w:p>
    <w:p w14:paraId="7E130DA9" w14:textId="77777777" w:rsidR="00E3122B" w:rsidRDefault="00000000">
      <w:pPr>
        <w:pStyle w:val="ListParagraph"/>
        <w:numPr>
          <w:ilvl w:val="0"/>
          <w:numId w:val="2"/>
        </w:numPr>
        <w:spacing w:before="60" w:after="60"/>
      </w:pPr>
      <w:r>
        <w:t>Does performance hold equally well across different subgroups?</w:t>
      </w:r>
    </w:p>
    <w:p w14:paraId="3C0017E9" w14:textId="77777777" w:rsidR="00E3122B" w:rsidRDefault="00000000">
      <w:pPr>
        <w:pStyle w:val="Heading3"/>
      </w:pPr>
      <w:r>
        <w:t>Why clean data is not sufficient for fair outcomes</w:t>
      </w:r>
    </w:p>
    <w:p w14:paraId="6AA227B9" w14:textId="77777777" w:rsidR="00E3122B" w:rsidRDefault="00000000">
      <w:pPr>
        <w:spacing w:before="80" w:after="80"/>
      </w:pPr>
      <w:r>
        <w:t>Fixing representation and historical bias in training data is necessary but not sufficient. Even with representative data, choices remain about what to predict, how to measure success, which features to include, and what loss function to optimise. Each of these choices has distributional consequences across groups. The data is one input to a set of decisions that collectively determine whether outcomes are fair.</w:t>
      </w:r>
    </w:p>
    <w:p w14:paraId="69DADB7E" w14:textId="77777777" w:rsidR="00E3122B" w:rsidRDefault="00000000">
      <w:pPr>
        <w:pStyle w:val="Heading2"/>
      </w:pPr>
      <w:r>
        <w:t>2.1b The Impact of Bias: Individual, Group, and Domain Harms</w:t>
      </w:r>
    </w:p>
    <w:p w14:paraId="0C235136" w14:textId="77777777" w:rsidR="00E3122B" w:rsidRDefault="00000000">
      <w:pPr>
        <w:spacing w:before="80" w:after="80"/>
      </w:pPr>
      <w:r>
        <w:t>Bias does not stay hidden in the data. Once a model is deployed, its effects ripple through the pipeline and into the real world. These effects operate at three levels.</w:t>
      </w:r>
    </w:p>
    <w:p w14:paraId="41EF2F54" w14:textId="77777777" w:rsidR="00E3122B" w:rsidRDefault="00000000">
      <w:pPr>
        <w:pStyle w:val="Heading3"/>
      </w:pPr>
      <w:r>
        <w:t>Individual harms</w:t>
      </w:r>
    </w:p>
    <w:p w14:paraId="0FF77186" w14:textId="77777777" w:rsidR="00E3122B" w:rsidRDefault="00000000">
      <w:pPr>
        <w:spacing w:before="80" w:after="80"/>
      </w:pPr>
      <w:r>
        <w:t>Bias often appears first as uneven model performance. If the training set underrepresents certain demographics, predictions for those people will be less reliable. For individuals, this means tangible setbacks: being declined for credit despite meeting financial requirements, receiving an inaccurate medical score, or being filtered out of a recruitment shortlist.</w:t>
      </w:r>
    </w:p>
    <w:p w14:paraId="22CAEA83" w14:textId="77777777" w:rsidR="00E3122B" w:rsidRDefault="00000000">
      <w:pPr>
        <w:spacing w:before="80" w:after="80"/>
      </w:pPr>
      <w:r>
        <w:t>Techniques such as counterfactual fairness — checking whether a prediction would change if only a protected attribute were different — provide another way to detect unfair outcomes at the individual level.</w:t>
      </w:r>
    </w:p>
    <w:p w14:paraId="5D936C58" w14:textId="77777777" w:rsidR="00E3122B" w:rsidRDefault="00000000">
      <w:pPr>
        <w:pStyle w:val="Heading3"/>
      </w:pPr>
      <w:r>
        <w:t>Group harms</w:t>
      </w:r>
    </w:p>
    <w:p w14:paraId="7BB0541E" w14:textId="77777777" w:rsidR="00E3122B" w:rsidRDefault="00000000">
      <w:pPr>
        <w:spacing w:before="80" w:after="80"/>
      </w:pPr>
      <w:r>
        <w:lastRenderedPageBreak/>
        <w:t xml:space="preserve">When disparities persist, they accumulate into systematic disadvantage. A model trained on skewed historical data might repeatedly rank one gender lower in hiring </w:t>
      </w:r>
      <w:proofErr w:type="gramStart"/>
      <w:r>
        <w:t>recommendations, or</w:t>
      </w:r>
      <w:proofErr w:type="gramEnd"/>
      <w:r>
        <w:t xml:space="preserve"> misclassify certain accents in speech recognition. A key signal: overall accuracy looks fine, but error rates spike for a particular subgroup.</w:t>
      </w:r>
    </w:p>
    <w:p w14:paraId="3697EF2C" w14:textId="77777777" w:rsidR="00E3122B" w:rsidRDefault="00000000">
      <w:pPr>
        <w:pStyle w:val="Heading3"/>
      </w:pPr>
      <w:r>
        <w:t>Domain harms</w:t>
      </w:r>
    </w:p>
    <w:p w14:paraId="7DBF3097" w14:textId="77777777" w:rsidR="00E3122B" w:rsidRDefault="00000000">
      <w:pPr>
        <w:spacing w:before="80" w:after="80"/>
      </w:pPr>
      <w:r>
        <w:t>Bias also scales up to affect entire fields of practice. In healthcare, diagnostic models that work better for some populations undermine patient safety. In education, biased grading tools can entrench inequality of opportunity. In justice and finance, systems that reproduce historical inequities weaken trust in institutions.</w:t>
      </w:r>
    </w:p>
    <w:p w14:paraId="2AB8073E" w14:textId="77777777" w:rsidR="00E3122B" w:rsidRDefault="00000000">
      <w:pPr>
        <w:spacing w:before="80" w:after="80"/>
      </w:pPr>
      <w:r>
        <w:rPr>
          <w:b/>
          <w:bCs/>
        </w:rPr>
        <w:t xml:space="preserve">Why this matters: </w:t>
      </w:r>
      <w:r>
        <w:t>Ideally, systems should not reach the point of inflicting domain harm if bias and fairness concerns are accounted for throughout the product lifecycle. But domain harms are inevitable when AI systems are rolled out with minimal oversight. This makes both ethical thinking and governance critical at every stage.</w:t>
      </w:r>
    </w:p>
    <w:p w14:paraId="70FAAF0F" w14:textId="77777777" w:rsidR="00E3122B" w:rsidRDefault="00000000">
      <w:pPr>
        <w:pStyle w:val="Heading2"/>
      </w:pPr>
      <w:r>
        <w:t>2.2 Group vs Individual Fairness</w:t>
      </w:r>
    </w:p>
    <w:p w14:paraId="5C1AD4F9" w14:textId="77777777" w:rsidR="00E3122B" w:rsidRDefault="00000000">
      <w:pPr>
        <w:spacing w:before="80" w:after="80"/>
      </w:pPr>
      <w:r>
        <w:t>This distinction matters before any metric makes sense. The two frameworks answer different questions and can conflict directly.</w:t>
      </w:r>
    </w:p>
    <w:p w14:paraId="0C693E56" w14:textId="77777777" w:rsidR="00E3122B" w:rsidRDefault="00000000">
      <w:pPr>
        <w:pStyle w:val="Heading3"/>
      </w:pPr>
      <w:r>
        <w:t>Group fairness</w:t>
      </w:r>
    </w:p>
    <w:p w14:paraId="3C890F9B" w14:textId="77777777" w:rsidR="00E3122B" w:rsidRDefault="00000000">
      <w:pPr>
        <w:spacing w:before="80" w:after="80"/>
      </w:pPr>
      <w:r>
        <w:t>Asks: are outcomes distributed equally across defined groups (race, gender, age)? Measures statistical relationships between group membership and model outputs.</w:t>
      </w:r>
    </w:p>
    <w:p w14:paraId="71288725" w14:textId="77777777" w:rsidR="00E3122B" w:rsidRDefault="00000000">
      <w:pPr>
        <w:pStyle w:val="ListParagraph"/>
        <w:numPr>
          <w:ilvl w:val="0"/>
          <w:numId w:val="2"/>
        </w:numPr>
        <w:spacing w:before="60" w:after="60"/>
      </w:pPr>
      <w:r>
        <w:t>Measurable with standard metrics.</w:t>
      </w:r>
    </w:p>
    <w:p w14:paraId="3AD58E7A" w14:textId="77777777" w:rsidR="00E3122B" w:rsidRDefault="00000000">
      <w:pPr>
        <w:pStyle w:val="ListParagraph"/>
        <w:numPr>
          <w:ilvl w:val="0"/>
          <w:numId w:val="2"/>
        </w:numPr>
        <w:spacing w:before="60" w:after="60"/>
      </w:pPr>
      <w:r>
        <w:t>Requires defining the groups in advance, which is itself a choice.</w:t>
      </w:r>
    </w:p>
    <w:p w14:paraId="2DC7B7B6" w14:textId="77777777" w:rsidR="00E3122B" w:rsidRDefault="00000000">
      <w:pPr>
        <w:pStyle w:val="ListParagraph"/>
        <w:numPr>
          <w:ilvl w:val="0"/>
          <w:numId w:val="2"/>
        </w:numPr>
        <w:spacing w:before="60" w:after="60"/>
      </w:pPr>
      <w:r>
        <w:t>Can be satisfied even when individuals within groups are treated inconsistently.</w:t>
      </w:r>
    </w:p>
    <w:p w14:paraId="61DF8F57" w14:textId="77777777" w:rsidR="00E3122B" w:rsidRDefault="00000000">
      <w:pPr>
        <w:pStyle w:val="ListParagraph"/>
        <w:numPr>
          <w:ilvl w:val="0"/>
          <w:numId w:val="2"/>
        </w:numPr>
        <w:spacing w:before="60" w:after="60"/>
      </w:pPr>
      <w:r>
        <w:t>Sensitive to which groups you choose to measure: a model can be fair on one grouping and unfair on another.</w:t>
      </w:r>
    </w:p>
    <w:p w14:paraId="588AEEB8" w14:textId="77777777" w:rsidR="00E3122B" w:rsidRDefault="00000000">
      <w:pPr>
        <w:pStyle w:val="Heading3"/>
      </w:pPr>
      <w:r>
        <w:t>Individual fairness</w:t>
      </w:r>
    </w:p>
    <w:p w14:paraId="64F4FB2F" w14:textId="77777777" w:rsidR="00E3122B" w:rsidRDefault="00000000">
      <w:pPr>
        <w:spacing w:before="80" w:after="80"/>
      </w:pPr>
      <w:r>
        <w:t>Asks: are similar individuals treated similarly? Requires a similarity metric over individuals, which must itself be defined and justified for the specific task.</w:t>
      </w:r>
    </w:p>
    <w:p w14:paraId="25551AF5" w14:textId="77777777" w:rsidR="00E3122B" w:rsidRDefault="00000000">
      <w:pPr>
        <w:pStyle w:val="ListParagraph"/>
        <w:numPr>
          <w:ilvl w:val="0"/>
          <w:numId w:val="2"/>
        </w:numPr>
        <w:spacing w:before="60" w:after="60"/>
      </w:pPr>
      <w:r>
        <w:t xml:space="preserve">Harder to operationalise: what 'similar' means </w:t>
      </w:r>
      <w:proofErr w:type="gramStart"/>
      <w:r>
        <w:t>in a given</w:t>
      </w:r>
      <w:proofErr w:type="gramEnd"/>
      <w:r>
        <w:t xml:space="preserve"> domain is not self-evident.</w:t>
      </w:r>
    </w:p>
    <w:p w14:paraId="4CF7FD86" w14:textId="77777777" w:rsidR="00E3122B" w:rsidRDefault="00000000">
      <w:pPr>
        <w:pStyle w:val="ListParagraph"/>
        <w:numPr>
          <w:ilvl w:val="0"/>
          <w:numId w:val="2"/>
        </w:numPr>
        <w:spacing w:before="60" w:after="60"/>
      </w:pPr>
      <w:r>
        <w:t>More intuitive in some legal and ethical traditions (treat like cases alike).</w:t>
      </w:r>
    </w:p>
    <w:p w14:paraId="60C5D352" w14:textId="77777777" w:rsidR="00E3122B" w:rsidRDefault="00000000">
      <w:pPr>
        <w:pStyle w:val="ListParagraph"/>
        <w:numPr>
          <w:ilvl w:val="0"/>
          <w:numId w:val="2"/>
        </w:numPr>
        <w:spacing w:before="60" w:after="60"/>
      </w:pPr>
      <w:r>
        <w:t>Can conflict with group fairness: equalising group outcomes sometimes requires treating similar individuals differently.</w:t>
      </w:r>
    </w:p>
    <w:p w14:paraId="2048E23C" w14:textId="77777777" w:rsidR="00E3122B" w:rsidRDefault="00000000">
      <w:pPr>
        <w:spacing w:before="80" w:after="80"/>
      </w:pPr>
      <w:r>
        <w:rPr>
          <w:b/>
          <w:bCs/>
        </w:rPr>
        <w:t xml:space="preserve">Key tension: </w:t>
      </w:r>
      <w:r>
        <w:t>You cannot always satisfy both simultaneously. This is not a tooling problem: it is a genuine conflict between two defensible conceptions of fairness. The conflict is most acute when base rates differ across groups. Choosing between frameworks is a normative decision.</w:t>
      </w:r>
    </w:p>
    <w:p w14:paraId="271BCB6D" w14:textId="77777777" w:rsidR="00E3122B" w:rsidRDefault="00000000">
      <w:pPr>
        <w:pStyle w:val="Heading2"/>
      </w:pPr>
      <w:r>
        <w:t>2.3 Measuring Fairness</w:t>
      </w:r>
    </w:p>
    <w:p w14:paraId="7057CDD7" w14:textId="77777777" w:rsidR="00E3122B" w:rsidRDefault="00000000">
      <w:pPr>
        <w:pStyle w:val="Heading3"/>
      </w:pPr>
      <w:r>
        <w:t>AIF360: the main open-source fairness toolkit</w:t>
      </w:r>
    </w:p>
    <w:p w14:paraId="7380A89D" w14:textId="77777777" w:rsidR="00E3122B" w:rsidRDefault="00000000">
      <w:pPr>
        <w:spacing w:before="80" w:after="80"/>
      </w:pPr>
      <w:r>
        <w:t xml:space="preserve">AI Fairness 360 (AIF360), developed by IBM, is the main open-source fairness toolkit. It provides a comprehensive suite of datasets, metrics, and algorithms designed to support every stage of fairness analysis. The toolkit includes benchmark datasets (such as the Adult Income </w:t>
      </w:r>
      <w:r>
        <w:lastRenderedPageBreak/>
        <w:t>and COMPAS datasets), 70+ fairness metrics, and bias mitigation algorithms including reweighing, prejudice remover, and adversarial debiasing.</w:t>
      </w:r>
    </w:p>
    <w:p w14:paraId="29D18473" w14:textId="77777777" w:rsidR="00E3122B" w:rsidRDefault="00000000">
      <w:pPr>
        <w:pStyle w:val="Heading3"/>
      </w:pPr>
      <w:r>
        <w:t>AIF360 metric classes</w:t>
      </w:r>
    </w:p>
    <w:p w14:paraId="65D2FB87" w14:textId="77777777" w:rsidR="00E3122B" w:rsidRDefault="00000000">
      <w:pPr>
        <w:pStyle w:val="ListParagraph"/>
        <w:numPr>
          <w:ilvl w:val="0"/>
          <w:numId w:val="2"/>
        </w:numPr>
        <w:spacing w:before="60" w:after="60"/>
      </w:pPr>
      <w:r>
        <w:rPr>
          <w:b/>
          <w:bCs/>
        </w:rPr>
        <w:t xml:space="preserve">DatasetMetric: </w:t>
      </w:r>
      <w:r>
        <w:t>Base class. Dataset-level measurement before any model is applied.</w:t>
      </w:r>
    </w:p>
    <w:p w14:paraId="6A085C62" w14:textId="77777777" w:rsidR="00E3122B" w:rsidRDefault="00000000">
      <w:pPr>
        <w:pStyle w:val="ListParagraph"/>
        <w:numPr>
          <w:ilvl w:val="0"/>
          <w:numId w:val="2"/>
        </w:numPr>
        <w:spacing w:before="60" w:after="60"/>
      </w:pPr>
      <w:r>
        <w:rPr>
          <w:b/>
          <w:bCs/>
        </w:rPr>
        <w:t xml:space="preserve">BinaryLabelDatasetMetric: </w:t>
      </w:r>
      <w:r>
        <w:t>Dataset-level group fairness. Statistical parity difference, disparate impact, mean difference, consistency, smoothed empirical differential fairness.</w:t>
      </w:r>
    </w:p>
    <w:p w14:paraId="5DCCFC7B" w14:textId="77777777" w:rsidR="00E3122B" w:rsidRDefault="00000000">
      <w:pPr>
        <w:pStyle w:val="ListParagraph"/>
        <w:numPr>
          <w:ilvl w:val="0"/>
          <w:numId w:val="2"/>
        </w:numPr>
        <w:spacing w:before="60" w:after="60"/>
      </w:pPr>
      <w:r>
        <w:rPr>
          <w:b/>
          <w:bCs/>
        </w:rPr>
        <w:t xml:space="preserve">ClassificationMetric: </w:t>
      </w:r>
      <w:r>
        <w:t>Main class. Post-prediction fairness. Accuracy/error rates, true/false positive/negative rates and group differences, disparate impact, equal opportunity difference, average odds difference, false discovery/omission rates, generalised entropy index, Theil index, rich subgroup fairness.</w:t>
      </w:r>
    </w:p>
    <w:p w14:paraId="1BFEF592" w14:textId="77777777" w:rsidR="00E3122B" w:rsidRDefault="00000000">
      <w:pPr>
        <w:pStyle w:val="ListParagraph"/>
        <w:numPr>
          <w:ilvl w:val="0"/>
          <w:numId w:val="2"/>
        </w:numPr>
        <w:spacing w:before="60" w:after="60"/>
      </w:pPr>
      <w:r>
        <w:rPr>
          <w:b/>
          <w:bCs/>
        </w:rPr>
        <w:t xml:space="preserve">SampleDistortionMetric: </w:t>
      </w:r>
      <w:r>
        <w:t>Distance-based metrics for comparing pre- and post-debiasing distributions: Euclidean, Manhattan, Mahalanobis.</w:t>
      </w:r>
    </w:p>
    <w:p w14:paraId="1F1F9152" w14:textId="77777777" w:rsidR="00E3122B" w:rsidRDefault="00000000">
      <w:pPr>
        <w:pStyle w:val="ListParagraph"/>
        <w:numPr>
          <w:ilvl w:val="0"/>
          <w:numId w:val="2"/>
        </w:numPr>
        <w:spacing w:before="60" w:after="60"/>
      </w:pPr>
      <w:r>
        <w:rPr>
          <w:b/>
          <w:bCs/>
        </w:rPr>
        <w:t xml:space="preserve">MDSSClassificationMetric: </w:t>
      </w:r>
      <w:r>
        <w:t>Bias scanning via maximum deviation subgroup search.</w:t>
      </w:r>
    </w:p>
    <w:p w14:paraId="1916C1DF" w14:textId="77777777" w:rsidR="00E3122B" w:rsidRDefault="00000000">
      <w:pPr>
        <w:pStyle w:val="Heading3"/>
      </w:pPr>
      <w:r>
        <w:t>Group fairness metrics in depth</w:t>
      </w:r>
    </w:p>
    <w:p w14:paraId="19183BA4" w14:textId="77777777" w:rsidR="00E3122B" w:rsidRDefault="00000000">
      <w:pPr>
        <w:spacing w:before="80" w:after="80"/>
      </w:pPr>
      <w:r>
        <w:t>Accuracy on its own cannot reveal whether a model produces fair outcomes. Specific fairness metrics are needed to surface disparities.</w:t>
      </w:r>
    </w:p>
    <w:p w14:paraId="51B4BBD3" w14:textId="77777777" w:rsidR="00E3122B" w:rsidRDefault="00000000">
      <w:pPr>
        <w:spacing w:before="80" w:after="60"/>
      </w:pPr>
      <w:r>
        <w:rPr>
          <w:b/>
          <w:bCs/>
        </w:rPr>
        <w:t xml:space="preserve">Demographic parity (statistical parity): </w:t>
      </w:r>
      <w:r>
        <w:t>The simplest check. Are different groups given positive outcomes at similar rates? Formula: P(Ŷ=1|A=a) = P(Ŷ=1|A=b). A parity difference of 0 and a disparate impact ratio of 1.0 both indicate parity. Below 0.8 on disparate impact triggers the four-fifths rule in US employment law. Limitation: treats all positive outcomes as equal regardless of whether the people genuinely qualify.</w:t>
      </w:r>
    </w:p>
    <w:p w14:paraId="1D965ECD" w14:textId="77777777" w:rsidR="00E3122B" w:rsidRDefault="00000000">
      <w:pPr>
        <w:spacing w:before="60" w:after="60"/>
      </w:pPr>
      <w:r>
        <w:rPr>
          <w:b/>
          <w:bCs/>
        </w:rPr>
        <w:t xml:space="preserve">Equalised odds: </w:t>
      </w:r>
      <w:r>
        <w:t>The most demanding criterion. Checks that both true positive rates and false positive rates are balanced across groups. Formula: P(Ŷ=1|Y=</w:t>
      </w:r>
      <w:proofErr w:type="gramStart"/>
      <w:r>
        <w:t>y,A</w:t>
      </w:r>
      <w:proofErr w:type="gramEnd"/>
      <w:r>
        <w:t>=a) = P(Ŷ=1|Y=</w:t>
      </w:r>
      <w:proofErr w:type="gramStart"/>
      <w:r>
        <w:t>y,A</w:t>
      </w:r>
      <w:proofErr w:type="gramEnd"/>
      <w:r>
        <w:t>=b) for all y. Paints a fuller picture but is rarely achieved without sacrificing accuracy.</w:t>
      </w:r>
    </w:p>
    <w:p w14:paraId="2CBFAD73" w14:textId="77777777" w:rsidR="00E3122B" w:rsidRDefault="00000000">
      <w:pPr>
        <w:spacing w:before="60" w:after="60"/>
      </w:pPr>
      <w:r>
        <w:rPr>
          <w:b/>
          <w:bCs/>
        </w:rPr>
        <w:t xml:space="preserve">Equal opportunity: </w:t>
      </w:r>
      <w:r>
        <w:t>Focuses only on those who truly qualify. Among people who should receive a positive outcome (Y=1), are they equally likely to be recognised across groups? Highlights when deserving candidates are being overlooked. Says nothing about false positives.</w:t>
      </w:r>
    </w:p>
    <w:p w14:paraId="506DD97C" w14:textId="77777777" w:rsidR="00E3122B" w:rsidRDefault="00000000">
      <w:pPr>
        <w:spacing w:before="60" w:after="60"/>
      </w:pPr>
      <w:r>
        <w:rPr>
          <w:b/>
          <w:bCs/>
        </w:rPr>
        <w:t xml:space="preserve">Predictive parity: </w:t>
      </w:r>
      <w:r>
        <w:t>Requires that when the model predicts a positive outcome, the prediction is equally likely to be correct across groups. Formula: P(Y=1|Ŷ=</w:t>
      </w:r>
      <w:proofErr w:type="gramStart"/>
      <w:r>
        <w:t>1,A</w:t>
      </w:r>
      <w:proofErr w:type="gramEnd"/>
      <w:r>
        <w:t>=a) = P(Y=1|Ŷ=</w:t>
      </w:r>
      <w:proofErr w:type="gramStart"/>
      <w:r>
        <w:t>1,A</w:t>
      </w:r>
      <w:proofErr w:type="gramEnd"/>
      <w:r>
        <w:t>=b). Ensures positive predictions carry the same level of trustworthiness for all groups.</w:t>
      </w:r>
    </w:p>
    <w:p w14:paraId="213D598B" w14:textId="77777777" w:rsidR="00E3122B" w:rsidRDefault="00000000">
      <w:pPr>
        <w:spacing w:before="60" w:after="60"/>
      </w:pPr>
      <w:r>
        <w:rPr>
          <w:b/>
          <w:bCs/>
        </w:rPr>
        <w:t xml:space="preserve">Disparate impact ratio: </w:t>
      </w:r>
      <w:r>
        <w:t>Compares the proportion of positive outcomes between unprivileged and privileged groups. Formula: P(Ŷ=1|A=unprivileged) / P(Ŷ=1|A=privileged). A common benchmark is the 80% rule: if the selection rate for the unprivileged group is less than 80% of that for the privileged group, there may be evidence of bias.</w:t>
      </w:r>
    </w:p>
    <w:p w14:paraId="49A0E7C3" w14:textId="77777777" w:rsidR="00E3122B" w:rsidRDefault="00000000">
      <w:pPr>
        <w:spacing w:before="60" w:after="80"/>
      </w:pPr>
      <w:r>
        <w:rPr>
          <w:b/>
          <w:bCs/>
        </w:rPr>
        <w:t xml:space="preserve">Average odds difference: </w:t>
      </w:r>
      <w:r>
        <w:t>Average of the TPR difference and FPR difference across groups. A single summary of equalised odds violation.</w:t>
      </w:r>
    </w:p>
    <w:p w14:paraId="3CE7FB82" w14:textId="77777777" w:rsidR="00E3122B" w:rsidRDefault="00000000">
      <w:pPr>
        <w:spacing w:before="80" w:after="80"/>
      </w:pPr>
      <w:r>
        <w:rPr>
          <w:b/>
          <w:bCs/>
        </w:rPr>
        <w:t xml:space="preserve">Choosing which metric to use: </w:t>
      </w:r>
      <w:r>
        <w:t>Each metric captures fairness from a different angle. No single metric captures fairness completely. Deciding which metric matters most for a given system is a governance judgment, not an engineering one.</w:t>
      </w:r>
    </w:p>
    <w:p w14:paraId="2AA871A3" w14:textId="77777777" w:rsidR="00E3122B" w:rsidRDefault="00000000">
      <w:pPr>
        <w:pStyle w:val="Heading3"/>
      </w:pPr>
      <w:r>
        <w:t>Individual fairness metrics</w:t>
      </w:r>
    </w:p>
    <w:p w14:paraId="1B1C31AA" w14:textId="77777777" w:rsidR="00E3122B" w:rsidRDefault="00000000">
      <w:pPr>
        <w:spacing w:before="80" w:after="80"/>
      </w:pPr>
      <w:r>
        <w:t>Generalised entropy index / Theil index measure how concentrated benefit or harm is across individuals rather than groups. Consistency checks whether individuals with similar feature values receive similar predictions. Counterfactual fairness checks whether a model's prediction would remain unchanged if a sensitive attribute were hypothetically altered.</w:t>
      </w:r>
    </w:p>
    <w:p w14:paraId="23AA0A1F" w14:textId="77777777" w:rsidR="00E3122B" w:rsidRDefault="00000000">
      <w:pPr>
        <w:pStyle w:val="Heading3"/>
      </w:pPr>
      <w:r>
        <w:lastRenderedPageBreak/>
        <w:t>Metric interpretation — rules of thumb</w:t>
      </w: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200"/>
        <w:gridCol w:w="1800"/>
        <w:gridCol w:w="1800"/>
        <w:gridCol w:w="1760"/>
      </w:tblGrid>
      <w:tr w:rsidR="00E3122B" w14:paraId="011858D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D53060D" w14:textId="77777777" w:rsidR="00E3122B" w:rsidRDefault="00000000">
            <w:r>
              <w:rPr>
                <w:b/>
                <w:bCs/>
                <w:sz w:val="20"/>
                <w:szCs w:val="20"/>
              </w:rPr>
              <w:t>Metric</w:t>
            </w:r>
          </w:p>
        </w:tc>
        <w:tc>
          <w:tcPr>
            <w:tcW w:w="2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51C02CF" w14:textId="77777777" w:rsidR="00E3122B" w:rsidRDefault="00000000">
            <w:r>
              <w:rPr>
                <w:b/>
                <w:bCs/>
                <w:sz w:val="20"/>
                <w:szCs w:val="20"/>
              </w:rPr>
              <w:t>Definition</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EA469C3" w14:textId="77777777" w:rsidR="00E3122B" w:rsidRDefault="00000000">
            <w:r>
              <w:rPr>
                <w:b/>
                <w:bCs/>
                <w:sz w:val="20"/>
                <w:szCs w:val="20"/>
              </w:rPr>
              <w:t>Interpretation</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47A17E9" w14:textId="77777777" w:rsidR="00E3122B" w:rsidRDefault="00000000">
            <w:r>
              <w:rPr>
                <w:b/>
                <w:bCs/>
                <w:sz w:val="20"/>
                <w:szCs w:val="20"/>
              </w:rPr>
              <w:t>Threshold for Significant Bias</w:t>
            </w:r>
          </w:p>
        </w:tc>
        <w:tc>
          <w:tcPr>
            <w:tcW w:w="17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AF416B7" w14:textId="77777777" w:rsidR="00E3122B" w:rsidRDefault="00000000">
            <w:r>
              <w:rPr>
                <w:b/>
                <w:bCs/>
                <w:sz w:val="20"/>
                <w:szCs w:val="20"/>
              </w:rPr>
              <w:t>Bias Directionality</w:t>
            </w:r>
          </w:p>
        </w:tc>
      </w:tr>
      <w:tr w:rsidR="00E3122B" w14:paraId="4B4F8D8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156C1A" w14:textId="77777777" w:rsidR="00E3122B" w:rsidRDefault="00000000">
            <w:r>
              <w:rPr>
                <w:sz w:val="20"/>
                <w:szCs w:val="20"/>
              </w:rPr>
              <w:t>Demographic Parity (Statistical Parity)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E0F12C" w14:textId="77777777" w:rsidR="00E3122B" w:rsidRDefault="00000000">
            <w:r>
              <w:rPr>
                <w:sz w:val="20"/>
                <w:szCs w:val="20"/>
              </w:rPr>
              <w:t>Requires that individuals from different groups have an equal probability of receiving a positive prediction.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90EE26" w14:textId="77777777" w:rsidR="00E3122B" w:rsidRDefault="00000000">
            <w:r>
              <w:rPr>
                <w:sz w:val="20"/>
                <w:szCs w:val="20"/>
              </w:rPr>
              <w:t>0 indicates equal proportions of favourable outcomes between groups.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D2323" w14:textId="77777777" w:rsidR="00E3122B" w:rsidRDefault="00000000">
            <w:r>
              <w:rPr>
                <w:sz w:val="20"/>
                <w:szCs w:val="20"/>
              </w:rPr>
              <w:t>Difference &lt; −0.1 or &gt; 0.1</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09CECF" w14:textId="77777777" w:rsidR="00E3122B" w:rsidRDefault="00000000">
            <w:r>
              <w:rPr>
                <w:sz w:val="20"/>
                <w:szCs w:val="20"/>
              </w:rPr>
              <w:t>&lt; 0 → Against unprivileged &gt; 0 → Against privileged</w:t>
            </w:r>
          </w:p>
        </w:tc>
      </w:tr>
      <w:tr w:rsidR="00E3122B" w14:paraId="702E44D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F63676" w14:textId="77777777" w:rsidR="00E3122B" w:rsidRDefault="00000000">
            <w:r>
              <w:rPr>
                <w:sz w:val="20"/>
                <w:szCs w:val="20"/>
              </w:rPr>
              <w:t>Equalised Odds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941759" w14:textId="77777777" w:rsidR="00E3122B" w:rsidRDefault="00000000">
            <w:r>
              <w:rPr>
                <w:sz w:val="20"/>
                <w:szCs w:val="20"/>
              </w:rPr>
              <w:t>Ensures that both true positive rates (TPR) and false positive rates (FPR) are similar across groups.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5079EF" w14:textId="77777777" w:rsidR="00E3122B" w:rsidRDefault="00000000">
            <w:r>
              <w:rPr>
                <w:sz w:val="20"/>
                <w:szCs w:val="20"/>
              </w:rPr>
              <w:t>0 indicates equal accuracy and error rates across groups.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62C667" w14:textId="77777777" w:rsidR="00E3122B" w:rsidRDefault="00000000">
            <w:r>
              <w:rPr>
                <w:sz w:val="20"/>
                <w:szCs w:val="20"/>
              </w:rPr>
              <w:t>Difference &lt; −0.1 or &gt; 0.1</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622B92" w14:textId="77777777" w:rsidR="00E3122B" w:rsidRDefault="00000000">
            <w:r>
              <w:rPr>
                <w:sz w:val="20"/>
                <w:szCs w:val="20"/>
              </w:rPr>
              <w:t>&lt; 0 → Against unprivileged &gt; 0 → Against privileged</w:t>
            </w:r>
          </w:p>
        </w:tc>
      </w:tr>
      <w:tr w:rsidR="00E3122B" w14:paraId="341F8B3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1322C0" w14:textId="77777777" w:rsidR="00E3122B" w:rsidRDefault="00000000">
            <w:r>
              <w:rPr>
                <w:sz w:val="20"/>
                <w:szCs w:val="20"/>
              </w:rPr>
              <w:t>Predictive Parity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290056" w14:textId="77777777" w:rsidR="00E3122B" w:rsidRDefault="00000000">
            <w:r>
              <w:rPr>
                <w:sz w:val="20"/>
                <w:szCs w:val="20"/>
              </w:rPr>
              <w:t>Requires that the precision (positive predictive value) of positive predictions is equal across groups.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E9BE3" w14:textId="77777777" w:rsidR="00E3122B" w:rsidRDefault="00000000">
            <w:r>
              <w:rPr>
                <w:sz w:val="20"/>
                <w:szCs w:val="20"/>
              </w:rPr>
              <w:t>0 indicates equal reliability of positive predictions across groups.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AF3998" w14:textId="77777777" w:rsidR="00E3122B" w:rsidRDefault="00000000">
            <w:r>
              <w:rPr>
                <w:sz w:val="20"/>
                <w:szCs w:val="20"/>
              </w:rPr>
              <w:t>Difference &lt; −0.1 or &gt; 0.1</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4145CD" w14:textId="77777777" w:rsidR="00E3122B" w:rsidRDefault="00000000">
            <w:r>
              <w:rPr>
                <w:sz w:val="20"/>
                <w:szCs w:val="20"/>
              </w:rPr>
              <w:t>&lt; 0 → Against unprivileged &gt; 0 → Against privileged</w:t>
            </w:r>
          </w:p>
        </w:tc>
      </w:tr>
      <w:tr w:rsidR="00E3122B" w14:paraId="4011495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2B6F61" w14:textId="77777777" w:rsidR="00E3122B" w:rsidRDefault="00000000">
            <w:r>
              <w:rPr>
                <w:sz w:val="20"/>
                <w:szCs w:val="20"/>
              </w:rPr>
              <w:t>Disparate Impact Ratio</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5CA5E4" w14:textId="77777777" w:rsidR="00E3122B" w:rsidRDefault="00000000">
            <w:r>
              <w:rPr>
                <w:sz w:val="20"/>
                <w:szCs w:val="20"/>
              </w:rPr>
              <w:t>Ratio of favorable outcomes between unprivileged and privileged groups.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550ADF" w14:textId="77777777" w:rsidR="00E3122B" w:rsidRDefault="00000000">
            <w:r>
              <w:rPr>
                <w:sz w:val="20"/>
                <w:szCs w:val="20"/>
              </w:rPr>
              <w:t>1 implies perfect fairness.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8EEE32" w14:textId="77777777" w:rsidR="00E3122B" w:rsidRDefault="00000000">
            <w:r>
              <w:rPr>
                <w:sz w:val="20"/>
                <w:szCs w:val="20"/>
              </w:rPr>
              <w:t>&lt; 0.8 or &gt; 1.25</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54BE32" w14:textId="77777777" w:rsidR="00E3122B" w:rsidRDefault="00000000">
            <w:r>
              <w:rPr>
                <w:sz w:val="20"/>
                <w:szCs w:val="20"/>
              </w:rPr>
              <w:t>&lt; 0.8 → Against unprivileged &gt; 1.25 → Against privileged</w:t>
            </w:r>
          </w:p>
        </w:tc>
      </w:tr>
      <w:tr w:rsidR="00E3122B" w14:paraId="7D582BE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36C1BA" w14:textId="77777777" w:rsidR="00E3122B" w:rsidRDefault="00000000">
            <w:r>
              <w:rPr>
                <w:sz w:val="20"/>
                <w:szCs w:val="20"/>
              </w:rPr>
              <w:t>Counterfactual Fairness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2EED6" w14:textId="77777777" w:rsidR="00E3122B" w:rsidRDefault="00000000">
            <w:r>
              <w:rPr>
                <w:sz w:val="20"/>
                <w:szCs w:val="20"/>
              </w:rPr>
              <w:t>A model is counterfactually fair if its prediction remains unchanged when a sensitive attribute is hypothetically altered while everything else stays constant.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8161BC" w14:textId="77777777" w:rsidR="00E3122B" w:rsidRDefault="00000000">
            <w:r>
              <w:rPr>
                <w:sz w:val="20"/>
                <w:szCs w:val="20"/>
              </w:rPr>
              <w:t>Ensures that outcomes are independent of sensitive attributes at an individual level.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8F228B" w14:textId="77777777" w:rsidR="00E3122B" w:rsidRDefault="00000000">
            <w:r>
              <w:rPr>
                <w:sz w:val="20"/>
                <w:szCs w:val="20"/>
              </w:rPr>
              <w:t>No fixed numerical threshold (evaluated through causal analysis).</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2CFFA4" w14:textId="77777777" w:rsidR="00E3122B" w:rsidRDefault="00000000">
            <w:r>
              <w:rPr>
                <w:sz w:val="20"/>
                <w:szCs w:val="20"/>
              </w:rPr>
              <w:t>Deviation from stability → Bias against group affected by causal influence</w:t>
            </w:r>
          </w:p>
        </w:tc>
      </w:tr>
      <w:tr w:rsidR="00E3122B" w14:paraId="3BBAE2C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999B15" w14:textId="77777777" w:rsidR="00E3122B" w:rsidRDefault="00000000">
            <w:r>
              <w:rPr>
                <w:sz w:val="20"/>
                <w:szCs w:val="20"/>
              </w:rPr>
              <w:t>Consistency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DF3DD6" w14:textId="77777777" w:rsidR="00E3122B" w:rsidRDefault="00000000">
            <w:r>
              <w:rPr>
                <w:sz w:val="20"/>
                <w:szCs w:val="20"/>
              </w:rPr>
              <w:t>Measures whether individuals with similar feature values receive similar predictions.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53FFF9" w14:textId="77777777" w:rsidR="00E3122B" w:rsidRDefault="00000000">
            <w:r>
              <w:rPr>
                <w:sz w:val="20"/>
                <w:szCs w:val="20"/>
              </w:rPr>
              <w:t>High consistency (near 1) indicates individuals are treated similarly.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8FED5E" w14:textId="77777777" w:rsidR="00E3122B" w:rsidRDefault="00000000">
            <w:r>
              <w:rPr>
                <w:sz w:val="20"/>
                <w:szCs w:val="20"/>
              </w:rPr>
              <w:t>Consistency &lt; 0.9 may suggest unfair treatment.</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91F6EE" w14:textId="77777777" w:rsidR="00E3122B" w:rsidRDefault="00000000">
            <w:r>
              <w:rPr>
                <w:sz w:val="20"/>
                <w:szCs w:val="20"/>
              </w:rPr>
              <w:t>Low consistency → Bias against similar individuals</w:t>
            </w:r>
          </w:p>
        </w:tc>
      </w:tr>
      <w:tr w:rsidR="00E3122B" w14:paraId="296F32B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99B4DF" w14:textId="77777777" w:rsidR="00E3122B" w:rsidRDefault="00000000">
            <w:r>
              <w:rPr>
                <w:sz w:val="20"/>
                <w:szCs w:val="20"/>
              </w:rPr>
              <w:t>Fairness Through Awareness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BC8FAD" w14:textId="77777777" w:rsidR="00E3122B" w:rsidRDefault="00000000">
            <w:r>
              <w:rPr>
                <w:sz w:val="20"/>
                <w:szCs w:val="20"/>
              </w:rPr>
              <w:t>Uses a predefined similarity metric to ensure comparable individuals receive similar predictions.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E0B052" w14:textId="77777777" w:rsidR="00E3122B" w:rsidRDefault="00000000">
            <w:r>
              <w:rPr>
                <w:sz w:val="20"/>
                <w:szCs w:val="20"/>
              </w:rPr>
              <w:t>Reflects equal treatment of comparable individuals.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D916C6" w14:textId="77777777" w:rsidR="00E3122B" w:rsidRDefault="00000000">
            <w:r>
              <w:rPr>
                <w:sz w:val="20"/>
                <w:szCs w:val="20"/>
              </w:rPr>
              <w:t>No fixed threshold (depends on similarity definition).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4B93BA" w14:textId="77777777" w:rsidR="00E3122B" w:rsidRDefault="00000000">
            <w:r>
              <w:rPr>
                <w:sz w:val="20"/>
                <w:szCs w:val="20"/>
              </w:rPr>
              <w:t>Deviations from equality across similar individuals → Indicates bias</w:t>
            </w:r>
          </w:p>
        </w:tc>
      </w:tr>
    </w:tbl>
    <w:p w14:paraId="29F88E56" w14:textId="77777777" w:rsidR="00E3122B" w:rsidRDefault="00000000">
      <w:pPr>
        <w:spacing w:before="60" w:after="80"/>
      </w:pPr>
      <w:r>
        <w:rPr>
          <w:i/>
          <w:iCs/>
          <w:sz w:val="20"/>
          <w:szCs w:val="20"/>
        </w:rPr>
        <w:t>Note: fairness metrics above are mainly designed for classification tasks. Fairness can also be assessed in regression models by checking whether prediction errors are consistent across groups.</w:t>
      </w:r>
    </w:p>
    <w:p w14:paraId="3F795182" w14:textId="77777777" w:rsidR="00E3122B" w:rsidRDefault="00000000">
      <w:pPr>
        <w:pStyle w:val="Heading3"/>
      </w:pPr>
      <w:r>
        <w:t>AIF360 in practice — the core workflow</w:t>
      </w:r>
    </w:p>
    <w:p w14:paraId="2C38C105" w14:textId="77777777" w:rsidR="00E3122B" w:rsidRDefault="00000000">
      <w:pPr>
        <w:spacing w:before="80" w:after="80"/>
      </w:pPr>
      <w:r>
        <w:t>Load data into an AIF360 dataset object → measure fairness using built-in metrics → apply a mitigation algorithm if disparities appear → re-measure both fairness and accuracy. This loop mirrors standard model evaluation but adds fairness into the process explicitly.</w:t>
      </w:r>
    </w:p>
    <w:p w14:paraId="185199A9" w14:textId="77777777" w:rsidR="00E3122B" w:rsidRDefault="00000000">
      <w:pPr>
        <w:spacing w:before="80" w:after="80"/>
      </w:pPr>
      <w:r>
        <w:lastRenderedPageBreak/>
        <w:t>AIF360 is a toolkit, not a substitute for evaluation or governance. It makes analysis repeatable and consistent but does not replace the need to decide which metrics matter, set acceptable thresholds, and document outcomes.</w:t>
      </w:r>
    </w:p>
    <w:p w14:paraId="0D80AEC1" w14:textId="77777777" w:rsidR="00E3122B" w:rsidRDefault="00000000">
      <w:pPr>
        <w:pStyle w:val="Heading3"/>
      </w:pPr>
      <w:r>
        <w:t>The impossibility result</w:t>
      </w:r>
    </w:p>
    <w:p w14:paraId="1CBCEB19" w14:textId="77777777" w:rsidR="00E3122B" w:rsidRDefault="00000000">
      <w:pPr>
        <w:spacing w:before="80" w:after="80"/>
      </w:pPr>
      <w:r>
        <w:t>When base rates differ across groups, it is mathematically impossible to satisfy demographic parity, equalised odds, and calibration simultaneously. This is the Chouldechova (2017) impossibility result.</w:t>
      </w:r>
    </w:p>
    <w:p w14:paraId="1693CE6A" w14:textId="77777777" w:rsidR="00E3122B" w:rsidRDefault="00000000">
      <w:pPr>
        <w:pStyle w:val="ListParagraph"/>
        <w:numPr>
          <w:ilvl w:val="0"/>
          <w:numId w:val="2"/>
        </w:numPr>
        <w:spacing w:before="60" w:after="60"/>
      </w:pPr>
      <w:r>
        <w:rPr>
          <w:b/>
          <w:bCs/>
        </w:rPr>
        <w:t xml:space="preserve">Demographic parity: </w:t>
      </w:r>
      <w:r>
        <w:t>equal positive outcome rates across groups.</w:t>
      </w:r>
    </w:p>
    <w:p w14:paraId="3F62720E" w14:textId="77777777" w:rsidR="00E3122B" w:rsidRDefault="00000000">
      <w:pPr>
        <w:pStyle w:val="ListParagraph"/>
        <w:numPr>
          <w:ilvl w:val="0"/>
          <w:numId w:val="2"/>
        </w:numPr>
        <w:spacing w:before="60" w:after="60"/>
      </w:pPr>
      <w:r>
        <w:rPr>
          <w:b/>
          <w:bCs/>
        </w:rPr>
        <w:t xml:space="preserve">Equalised odds: </w:t>
      </w:r>
      <w:r>
        <w:t>equal true positive and false positive rates across groups.</w:t>
      </w:r>
    </w:p>
    <w:p w14:paraId="3EBE49BE" w14:textId="77777777" w:rsidR="00E3122B" w:rsidRDefault="00000000">
      <w:pPr>
        <w:pStyle w:val="ListParagraph"/>
        <w:numPr>
          <w:ilvl w:val="0"/>
          <w:numId w:val="2"/>
        </w:numPr>
        <w:spacing w:before="60" w:after="60"/>
      </w:pPr>
      <w:r>
        <w:rPr>
          <w:b/>
          <w:bCs/>
        </w:rPr>
        <w:t xml:space="preserve">Calibration: </w:t>
      </w:r>
      <w:r>
        <w:t>predicted probabilities reflect actual probabilities within each group.</w:t>
      </w:r>
    </w:p>
    <w:p w14:paraId="251FE2E1" w14:textId="77777777" w:rsidR="00E3122B" w:rsidRDefault="00000000">
      <w:pPr>
        <w:spacing w:before="80" w:after="80"/>
      </w:pPr>
      <w:r>
        <w:t>If group A has a higher base rate for an outcome than group B, a calibrated model will necessarily show different positive outcome rates, violating demographic parity. Forcing demographic parity breaks calibration. This is not a limitation of current tools: it is a mathematical proof.</w:t>
      </w:r>
    </w:p>
    <w:p w14:paraId="534F97F2" w14:textId="77777777" w:rsidR="00E3122B" w:rsidRDefault="00000000">
      <w:pPr>
        <w:spacing w:before="80" w:after="80"/>
      </w:pPr>
      <w:r>
        <w:rPr>
          <w:b/>
          <w:bCs/>
        </w:rPr>
        <w:t xml:space="preserve">COMPAS case: </w:t>
      </w:r>
      <w:r>
        <w:t>The debate between ProPublica (Angwin et al.) and Northpointe illustrates the impossibility result in practice. ProPublica showed COMPAS had higher false positive rates for Black defendants than white defendants, violating equalised odds. Northpointe showed COMPAS was calibrated: predicted scores meant the same thing across groups. Both were true. They were measuring different fairness criteria. Both criteria are defensible. Satisfying one required violating the other.</w:t>
      </w:r>
    </w:p>
    <w:p w14:paraId="2F850052" w14:textId="77777777" w:rsidR="00E3122B" w:rsidRDefault="00000000">
      <w:pPr>
        <w:pStyle w:val="Heading3"/>
      </w:pPr>
      <w:r>
        <w:t>The accuracy-bias tradeoff</w:t>
      </w:r>
    </w:p>
    <w:p w14:paraId="1C6A28BA" w14:textId="77777777" w:rsidR="00E3122B" w:rsidRDefault="00000000">
      <w:pPr>
        <w:spacing w:before="80" w:after="80"/>
      </w:pPr>
      <w:r>
        <w:t>Improving fairness metrics typically reduces overall accuracy. This follows from the impossibility result and from how models are trained.</w:t>
      </w:r>
    </w:p>
    <w:p w14:paraId="2FA9205E" w14:textId="77777777" w:rsidR="00E3122B" w:rsidRDefault="00000000">
      <w:pPr>
        <w:pStyle w:val="ListParagraph"/>
        <w:numPr>
          <w:ilvl w:val="0"/>
          <w:numId w:val="2"/>
        </w:numPr>
        <w:spacing w:before="60" w:after="60"/>
      </w:pPr>
      <w:r>
        <w:t>A model optimised for aggregate accuracy concentrates performance in the majority group because that is where training signal is strongest.</w:t>
      </w:r>
    </w:p>
    <w:p w14:paraId="064B83DA" w14:textId="77777777" w:rsidR="00E3122B" w:rsidRDefault="00000000">
      <w:pPr>
        <w:pStyle w:val="ListParagraph"/>
        <w:numPr>
          <w:ilvl w:val="0"/>
          <w:numId w:val="2"/>
        </w:numPr>
        <w:spacing w:before="60" w:after="60"/>
      </w:pPr>
      <w:r>
        <w:t xml:space="preserve">Fairness constraints impose costs: the model is prevented from using the most predictive </w:t>
      </w:r>
      <w:proofErr w:type="gramStart"/>
      <w:r>
        <w:t>features, or</w:t>
      </w:r>
      <w:proofErr w:type="gramEnd"/>
      <w:r>
        <w:t xml:space="preserve"> forced to equalise error rates across groups with different base rates.</w:t>
      </w:r>
    </w:p>
    <w:p w14:paraId="1A0E0389" w14:textId="77777777" w:rsidR="00E3122B" w:rsidRDefault="00000000">
      <w:pPr>
        <w:pStyle w:val="ListParagraph"/>
        <w:numPr>
          <w:ilvl w:val="0"/>
          <w:numId w:val="2"/>
        </w:numPr>
        <w:spacing w:before="60" w:after="60"/>
      </w:pPr>
      <w:r>
        <w:t>The Pareto frontier of accuracy vs fairness shows all achievable combinations. Different points represent different value judgments about whose errors matter more.</w:t>
      </w:r>
    </w:p>
    <w:p w14:paraId="26AA613C" w14:textId="77777777" w:rsidR="00E3122B" w:rsidRDefault="00000000">
      <w:pPr>
        <w:pStyle w:val="ListParagraph"/>
        <w:numPr>
          <w:ilvl w:val="0"/>
          <w:numId w:val="2"/>
        </w:numPr>
        <w:spacing w:before="60" w:after="60"/>
      </w:pPr>
      <w:r>
        <w:t>The trade-off is not always severe. In some systems, fairness can be improved with little impact on performance. What matters is that these effects are surfaced and measured rather than hidden behind aggregate scores.</w:t>
      </w:r>
    </w:p>
    <w:p w14:paraId="7160F2B1" w14:textId="77777777" w:rsidR="00E3122B" w:rsidRDefault="00000000">
      <w:pPr>
        <w:spacing w:before="80" w:after="80"/>
      </w:pPr>
      <w:r>
        <w:t>Deciding where to sit on this tradeoff is a normative decision. It requires understanding who bears the costs at each point and having a legitimate process for making the choice. It belongs to governance, not engineering.</w:t>
      </w:r>
    </w:p>
    <w:p w14:paraId="2F4B5D79" w14:textId="77777777" w:rsidR="00E3122B" w:rsidRDefault="00000000">
      <w:pPr>
        <w:pStyle w:val="Heading3"/>
      </w:pPr>
      <w:r>
        <w:t>Handling the tension in practice</w:t>
      </w:r>
    </w:p>
    <w:p w14:paraId="794DB775" w14:textId="77777777" w:rsidR="00E3122B" w:rsidRDefault="00000000">
      <w:pPr>
        <w:pStyle w:val="ListParagraph"/>
        <w:numPr>
          <w:ilvl w:val="0"/>
          <w:numId w:val="2"/>
        </w:numPr>
        <w:spacing w:before="60" w:after="60"/>
      </w:pPr>
      <w:r>
        <w:rPr>
          <w:b/>
          <w:bCs/>
        </w:rPr>
        <w:t xml:space="preserve">Measure both sides: </w:t>
      </w:r>
      <w:r>
        <w:t>Track fairness metrics alongside accuracy so trade-offs are visible, not hidden.</w:t>
      </w:r>
    </w:p>
    <w:p w14:paraId="3583EECD" w14:textId="77777777" w:rsidR="00E3122B" w:rsidRDefault="00000000">
      <w:pPr>
        <w:pStyle w:val="ListParagraph"/>
        <w:numPr>
          <w:ilvl w:val="0"/>
          <w:numId w:val="2"/>
        </w:numPr>
        <w:spacing w:before="60" w:after="60"/>
      </w:pPr>
      <w:r>
        <w:rPr>
          <w:b/>
          <w:bCs/>
        </w:rPr>
        <w:t xml:space="preserve">Explore design choices: </w:t>
      </w:r>
      <w:r>
        <w:t>Adjust thresholds, reweight data, or try fairness-aware algorithms that reduce disparity without large performance loss.</w:t>
      </w:r>
    </w:p>
    <w:p w14:paraId="216D0C83" w14:textId="77777777" w:rsidR="00E3122B" w:rsidRDefault="00000000">
      <w:pPr>
        <w:pStyle w:val="ListParagraph"/>
        <w:numPr>
          <w:ilvl w:val="0"/>
          <w:numId w:val="2"/>
        </w:numPr>
        <w:spacing w:before="60" w:after="60"/>
      </w:pPr>
      <w:r>
        <w:rPr>
          <w:b/>
          <w:bCs/>
        </w:rPr>
        <w:t xml:space="preserve">Set acceptable ranges: </w:t>
      </w:r>
      <w:r>
        <w:t>Agree in advance on how much performance change is acceptable in pursuit of fairness.</w:t>
      </w:r>
    </w:p>
    <w:p w14:paraId="6F85AF7D" w14:textId="77777777" w:rsidR="00E3122B" w:rsidRDefault="00000000">
      <w:pPr>
        <w:pStyle w:val="ListParagraph"/>
        <w:numPr>
          <w:ilvl w:val="0"/>
          <w:numId w:val="2"/>
        </w:numPr>
        <w:spacing w:before="60" w:after="60"/>
      </w:pPr>
      <w:r>
        <w:rPr>
          <w:b/>
          <w:bCs/>
        </w:rPr>
        <w:lastRenderedPageBreak/>
        <w:t xml:space="preserve">Document clearly: </w:t>
      </w:r>
      <w:r>
        <w:t>Record the trade-offs considered, the reasoning behind them, and the stakeholders consulted.</w:t>
      </w:r>
    </w:p>
    <w:p w14:paraId="76AA4D8F" w14:textId="77777777" w:rsidR="00E3122B" w:rsidRDefault="00000000">
      <w:pPr>
        <w:pStyle w:val="ListParagraph"/>
        <w:numPr>
          <w:ilvl w:val="0"/>
          <w:numId w:val="2"/>
        </w:numPr>
        <w:spacing w:before="60" w:after="60"/>
      </w:pPr>
      <w:r>
        <w:rPr>
          <w:b/>
          <w:bCs/>
        </w:rPr>
        <w:t xml:space="preserve">Use governance processes: </w:t>
      </w:r>
      <w:r>
        <w:t>Decisions about where to balance should be made collectively, informed by evidence and grounded in legal requirements.</w:t>
      </w:r>
    </w:p>
    <w:p w14:paraId="7E6E7097" w14:textId="77777777" w:rsidR="00E3122B" w:rsidRDefault="00000000">
      <w:pPr>
        <w:pStyle w:val="Heading2"/>
      </w:pPr>
      <w:r>
        <w:t>2.4 Detecting Bias in Practice</w:t>
      </w:r>
    </w:p>
    <w:p w14:paraId="6DE2449E" w14:textId="77777777" w:rsidR="00E3122B" w:rsidRDefault="00000000">
      <w:pPr>
        <w:pStyle w:val="Heading3"/>
      </w:pPr>
      <w:r>
        <w:t>Data-level analysis before modelling</w:t>
      </w:r>
    </w:p>
    <w:p w14:paraId="1C6F53AB" w14:textId="77777777" w:rsidR="00E3122B" w:rsidRDefault="00000000">
      <w:pPr>
        <w:spacing w:before="80" w:after="80"/>
      </w:pPr>
      <w:r>
        <w:t>Before training, examine the dataset for signs of bias:</w:t>
      </w:r>
    </w:p>
    <w:p w14:paraId="75E97ABE" w14:textId="77777777" w:rsidR="00E3122B" w:rsidRDefault="00000000">
      <w:pPr>
        <w:pStyle w:val="ListParagraph"/>
        <w:numPr>
          <w:ilvl w:val="0"/>
          <w:numId w:val="2"/>
        </w:numPr>
        <w:spacing w:before="60" w:after="60"/>
      </w:pPr>
      <w:r>
        <w:t>Check whether the dataset reflects the full population the model will serve, not just who was easiest to sample.</w:t>
      </w:r>
    </w:p>
    <w:p w14:paraId="1916D0FF" w14:textId="77777777" w:rsidR="00E3122B" w:rsidRDefault="00000000">
      <w:pPr>
        <w:pStyle w:val="ListParagraph"/>
        <w:numPr>
          <w:ilvl w:val="0"/>
          <w:numId w:val="2"/>
        </w:numPr>
        <w:spacing w:before="60" w:after="60"/>
      </w:pPr>
      <w:r>
        <w:t>Review how labels were created: annotation bias is common and often missed.</w:t>
      </w:r>
    </w:p>
    <w:p w14:paraId="1B5C97C9" w14:textId="77777777" w:rsidR="00E3122B" w:rsidRDefault="00000000">
      <w:pPr>
        <w:pStyle w:val="ListParagraph"/>
        <w:numPr>
          <w:ilvl w:val="0"/>
          <w:numId w:val="2"/>
        </w:numPr>
        <w:spacing w:before="60" w:after="60"/>
      </w:pPr>
      <w:r>
        <w:t>Check feature distributions for proxy variables that correlate with protected attributes.</w:t>
      </w:r>
    </w:p>
    <w:p w14:paraId="4A37C8FE" w14:textId="77777777" w:rsidR="00E3122B" w:rsidRDefault="00000000">
      <w:pPr>
        <w:pStyle w:val="ListParagraph"/>
        <w:numPr>
          <w:ilvl w:val="0"/>
          <w:numId w:val="2"/>
        </w:numPr>
        <w:spacing w:before="60" w:after="60"/>
      </w:pPr>
      <w:r>
        <w:t>Ask whether the data mirrors structural inequalities in society that the model should not reproduce.</w:t>
      </w:r>
    </w:p>
    <w:p w14:paraId="5926A358" w14:textId="77777777" w:rsidR="00E3122B" w:rsidRDefault="00000000">
      <w:pPr>
        <w:spacing w:before="80" w:after="80"/>
      </w:pPr>
      <w:r>
        <w:t>Tools: BinaryLabelDatasetMetric in AIF360 for group-level dataset statistics; Aequitas data audit functions; Fairlearn dataset analysis.</w:t>
      </w:r>
    </w:p>
    <w:p w14:paraId="3A555676" w14:textId="77777777" w:rsidR="00E3122B" w:rsidRDefault="00000000">
      <w:pPr>
        <w:pStyle w:val="Heading3"/>
      </w:pPr>
      <w:r>
        <w:t>Output-level analysis after prediction</w:t>
      </w:r>
    </w:p>
    <w:p w14:paraId="76E2D17E" w14:textId="77777777" w:rsidR="00E3122B" w:rsidRDefault="00000000">
      <w:pPr>
        <w:spacing w:before="80" w:after="80"/>
      </w:pPr>
      <w:r>
        <w:t>After generating predictions, apply fairness metrics systematically:</w:t>
      </w:r>
    </w:p>
    <w:p w14:paraId="768BCCCD" w14:textId="77777777" w:rsidR="00E3122B" w:rsidRDefault="00000000">
      <w:pPr>
        <w:pStyle w:val="ListParagraph"/>
        <w:numPr>
          <w:ilvl w:val="0"/>
          <w:numId w:val="2"/>
        </w:numPr>
        <w:spacing w:before="60" w:after="60"/>
      </w:pPr>
      <w:r>
        <w:t>Apply the ClassificationMetric suite: disparate impact, equal opportunity difference, average odds difference across the protected groups relevant to the deployment context.</w:t>
      </w:r>
    </w:p>
    <w:p w14:paraId="6C3CC23E" w14:textId="77777777" w:rsidR="00E3122B" w:rsidRDefault="00000000">
      <w:pPr>
        <w:pStyle w:val="ListParagraph"/>
        <w:numPr>
          <w:ilvl w:val="0"/>
          <w:numId w:val="2"/>
        </w:numPr>
        <w:spacing w:before="60" w:after="60"/>
      </w:pPr>
      <w:r>
        <w:t>Compare error rates and their types across groups. Overall accuracy can look fine while error rates spike for a particular subgroup.</w:t>
      </w:r>
    </w:p>
    <w:p w14:paraId="71F4A268" w14:textId="77777777" w:rsidR="00E3122B" w:rsidRDefault="00000000">
      <w:pPr>
        <w:pStyle w:val="ListParagraph"/>
        <w:numPr>
          <w:ilvl w:val="0"/>
          <w:numId w:val="2"/>
        </w:numPr>
        <w:spacing w:before="60" w:after="60"/>
      </w:pPr>
      <w:r>
        <w:t>Check calibration per group: do predicted probabilities mean the same thing across groups?</w:t>
      </w:r>
    </w:p>
    <w:p w14:paraId="5107608C" w14:textId="77777777" w:rsidR="00E3122B" w:rsidRDefault="00000000">
      <w:pPr>
        <w:pStyle w:val="ListParagraph"/>
        <w:numPr>
          <w:ilvl w:val="0"/>
          <w:numId w:val="2"/>
        </w:numPr>
        <w:spacing w:before="60" w:after="60"/>
      </w:pPr>
      <w:r>
        <w:t>Run subgroup analysis: look not just at the top-level protected attribute but at intersections (e.g. older women, not just women or older adults separately).</w:t>
      </w:r>
    </w:p>
    <w:p w14:paraId="230FC2F0" w14:textId="77777777" w:rsidR="00E3122B" w:rsidRDefault="00000000">
      <w:pPr>
        <w:spacing w:before="80" w:after="80"/>
      </w:pPr>
      <w:r>
        <w:t>Tools: AIF360 ClassificationMetric, Fairlearn, Aequitas audit module.</w:t>
      </w:r>
    </w:p>
    <w:p w14:paraId="2EB63021" w14:textId="77777777" w:rsidR="00E3122B" w:rsidRDefault="00000000">
      <w:pPr>
        <w:pStyle w:val="Heading3"/>
      </w:pPr>
      <w:r>
        <w:t>Where in the pipeline bias enters and compounds</w:t>
      </w:r>
    </w:p>
    <w:p w14:paraId="1E612BA5" w14:textId="77777777" w:rsidR="00E3122B" w:rsidRDefault="00000000">
      <w:pPr>
        <w:spacing w:before="80" w:after="80"/>
      </w:pPr>
      <w:r>
        <w:t>Bias can enter at every stage of the ML pipeline, and each stage can amplify upstream bias:</w:t>
      </w:r>
    </w:p>
    <w:p w14:paraId="10D421A0" w14:textId="77777777" w:rsidR="00E3122B" w:rsidRDefault="00000000">
      <w:pPr>
        <w:pStyle w:val="ListParagraph"/>
        <w:numPr>
          <w:ilvl w:val="0"/>
          <w:numId w:val="2"/>
        </w:numPr>
        <w:spacing w:before="60" w:after="60"/>
      </w:pPr>
      <w:r>
        <w:rPr>
          <w:b/>
          <w:bCs/>
        </w:rPr>
        <w:t xml:space="preserve">Data collection: </w:t>
      </w:r>
      <w:r>
        <w:t>Who is sampled, from what sources, in what context.</w:t>
      </w:r>
    </w:p>
    <w:p w14:paraId="351AB1F2" w14:textId="77777777" w:rsidR="00E3122B" w:rsidRDefault="00000000">
      <w:pPr>
        <w:pStyle w:val="ListParagraph"/>
        <w:numPr>
          <w:ilvl w:val="0"/>
          <w:numId w:val="2"/>
        </w:numPr>
        <w:spacing w:before="60" w:after="60"/>
      </w:pPr>
      <w:r>
        <w:rPr>
          <w:b/>
          <w:bCs/>
        </w:rPr>
        <w:t xml:space="preserve">Labelling: </w:t>
      </w:r>
      <w:r>
        <w:t>Annotator inconsistency, cultural assumptions baked into labels.</w:t>
      </w:r>
    </w:p>
    <w:p w14:paraId="5C295AF1" w14:textId="77777777" w:rsidR="00E3122B" w:rsidRDefault="00000000">
      <w:pPr>
        <w:pStyle w:val="ListParagraph"/>
        <w:numPr>
          <w:ilvl w:val="0"/>
          <w:numId w:val="2"/>
        </w:numPr>
        <w:spacing w:before="60" w:after="60"/>
      </w:pPr>
      <w:r>
        <w:rPr>
          <w:b/>
          <w:bCs/>
        </w:rPr>
        <w:t xml:space="preserve">Feature engineering: </w:t>
      </w:r>
      <w:r>
        <w:t>Which proxies are included, which are excluded, and what they correlate with.</w:t>
      </w:r>
    </w:p>
    <w:p w14:paraId="3992BB13" w14:textId="77777777" w:rsidR="00E3122B" w:rsidRDefault="00000000">
      <w:pPr>
        <w:pStyle w:val="ListParagraph"/>
        <w:numPr>
          <w:ilvl w:val="0"/>
          <w:numId w:val="2"/>
        </w:numPr>
        <w:spacing w:before="60" w:after="60"/>
      </w:pPr>
      <w:r>
        <w:rPr>
          <w:b/>
          <w:bCs/>
        </w:rPr>
        <w:t xml:space="preserve">Training objective: </w:t>
      </w:r>
      <w:r>
        <w:t>What the model is told to optimise for and whose errors count most.</w:t>
      </w:r>
    </w:p>
    <w:p w14:paraId="4D1F947B" w14:textId="77777777" w:rsidR="00E3122B" w:rsidRDefault="00000000">
      <w:pPr>
        <w:pStyle w:val="ListParagraph"/>
        <w:numPr>
          <w:ilvl w:val="0"/>
          <w:numId w:val="2"/>
        </w:numPr>
        <w:spacing w:before="60" w:after="60"/>
      </w:pPr>
      <w:r>
        <w:rPr>
          <w:b/>
          <w:bCs/>
        </w:rPr>
        <w:t xml:space="preserve">Threshold-setting: </w:t>
      </w:r>
      <w:r>
        <w:t>Where the decision boundary is placed, which directly determines who gets a positive or negative outcome.</w:t>
      </w:r>
    </w:p>
    <w:p w14:paraId="4F8FFE96" w14:textId="77777777" w:rsidR="00E3122B" w:rsidRDefault="00000000">
      <w:pPr>
        <w:pStyle w:val="ListParagraph"/>
        <w:numPr>
          <w:ilvl w:val="0"/>
          <w:numId w:val="2"/>
        </w:numPr>
        <w:spacing w:before="60" w:after="60"/>
      </w:pPr>
      <w:r>
        <w:rPr>
          <w:b/>
          <w:bCs/>
        </w:rPr>
        <w:t xml:space="preserve">Deployment context: </w:t>
      </w:r>
      <w:r>
        <w:t>Whether the population encountered in deployment matches the training distribution.</w:t>
      </w:r>
    </w:p>
    <w:p w14:paraId="62269A68" w14:textId="77777777" w:rsidR="00E3122B" w:rsidRDefault="00000000">
      <w:pPr>
        <w:spacing w:before="80" w:after="80"/>
      </w:pPr>
      <w:r>
        <w:t>The total observed disparity is a product of compounding effects across the pipeline, not a single cause. This is why post-hoc detection alone is insufficient.</w:t>
      </w:r>
    </w:p>
    <w:p w14:paraId="7DFE606B" w14:textId="77777777" w:rsidR="00E3122B" w:rsidRDefault="00000000">
      <w:pPr>
        <w:pStyle w:val="Heading3"/>
      </w:pPr>
      <w:r>
        <w:t>Limits of what current detection tools can establish</w:t>
      </w:r>
    </w:p>
    <w:p w14:paraId="22C5E481" w14:textId="77777777" w:rsidR="00E3122B" w:rsidRDefault="00000000">
      <w:pPr>
        <w:spacing w:before="80" w:after="80"/>
      </w:pPr>
      <w:r>
        <w:lastRenderedPageBreak/>
        <w:t>Bias detection tools measure the outputs of a fixed model on a fixed task. They establish whether disparate treatment is present in the current system. They do not establish whether a different model trained on the same data would show the same disparities, or whether the groups chosen for analysis are the right ones. Detection is necessary but not sufficient for a full audit.</w:t>
      </w:r>
    </w:p>
    <w:p w14:paraId="1CDBF777" w14:textId="77777777" w:rsidR="00E3122B" w:rsidRDefault="00000000">
      <w:pPr>
        <w:pStyle w:val="Heading2"/>
      </w:pPr>
      <w:r>
        <w:t>2.5 Mitigation Techniques and Their Limits</w:t>
      </w:r>
    </w:p>
    <w:p w14:paraId="3DB15876" w14:textId="77777777" w:rsidR="00E3122B" w:rsidRDefault="00000000">
      <w:pPr>
        <w:pStyle w:val="Heading3"/>
      </w:pPr>
      <w:r>
        <w:t>Pre-processing (before training)</w:t>
      </w:r>
    </w:p>
    <w:p w14:paraId="579B849A" w14:textId="77777777" w:rsidR="00E3122B" w:rsidRDefault="00000000">
      <w:pPr>
        <w:pStyle w:val="ListParagraph"/>
        <w:numPr>
          <w:ilvl w:val="0"/>
          <w:numId w:val="2"/>
        </w:numPr>
        <w:spacing w:before="60" w:after="60"/>
      </w:pPr>
      <w:r>
        <w:rPr>
          <w:b/>
          <w:bCs/>
        </w:rPr>
        <w:t xml:space="preserve">Reweighting: </w:t>
      </w:r>
      <w:r>
        <w:t>Assign higher weight to underrepresented groups in training data so the model treats them as more important during learning.</w:t>
      </w:r>
    </w:p>
    <w:p w14:paraId="043AEAB4" w14:textId="77777777" w:rsidR="00E3122B" w:rsidRDefault="00000000">
      <w:pPr>
        <w:pStyle w:val="ListParagraph"/>
        <w:numPr>
          <w:ilvl w:val="0"/>
          <w:numId w:val="2"/>
        </w:numPr>
        <w:spacing w:before="60" w:after="60"/>
      </w:pPr>
      <w:r>
        <w:rPr>
          <w:b/>
          <w:bCs/>
        </w:rPr>
        <w:t xml:space="preserve">Optimised preprocessing: </w:t>
      </w:r>
      <w:r>
        <w:t>Transform training data to minimise discrimination while preserving utility, using optimisation rather than manual reweighting.</w:t>
      </w:r>
    </w:p>
    <w:p w14:paraId="634ABE4D" w14:textId="77777777" w:rsidR="00E3122B" w:rsidRDefault="00000000">
      <w:pPr>
        <w:pStyle w:val="Heading3"/>
      </w:pPr>
      <w:r>
        <w:t>In-processing (during training)</w:t>
      </w:r>
    </w:p>
    <w:p w14:paraId="457371AE" w14:textId="77777777" w:rsidR="00E3122B" w:rsidRDefault="00000000">
      <w:pPr>
        <w:pStyle w:val="ListParagraph"/>
        <w:numPr>
          <w:ilvl w:val="0"/>
          <w:numId w:val="2"/>
        </w:numPr>
        <w:spacing w:before="60" w:after="60"/>
      </w:pPr>
      <w:r>
        <w:rPr>
          <w:b/>
          <w:bCs/>
        </w:rPr>
        <w:t xml:space="preserve">Adversarial debiasing: </w:t>
      </w:r>
      <w:r>
        <w:t>Train two models simultaneously: one to predict the target variable, one to predict the protected attribute from the first model's outputs. The first model is penalised when the second can recover protected attributes. Forces representations that do not encode group membership.</w:t>
      </w:r>
    </w:p>
    <w:p w14:paraId="78DCF4A7" w14:textId="77777777" w:rsidR="00E3122B" w:rsidRDefault="00000000">
      <w:pPr>
        <w:pStyle w:val="ListParagraph"/>
        <w:numPr>
          <w:ilvl w:val="0"/>
          <w:numId w:val="2"/>
        </w:numPr>
        <w:spacing w:before="60" w:after="60"/>
      </w:pPr>
      <w:r>
        <w:rPr>
          <w:b/>
          <w:bCs/>
        </w:rPr>
        <w:t xml:space="preserve">Prejudice remover: </w:t>
      </w:r>
      <w:r>
        <w:t>Add a fairness-aware regularisation term to the loss function. Penalises mutual information between predictions and protected attributes during training.</w:t>
      </w:r>
    </w:p>
    <w:p w14:paraId="4FA29FB5" w14:textId="77777777" w:rsidR="00E3122B" w:rsidRDefault="00000000">
      <w:pPr>
        <w:pStyle w:val="Heading3"/>
      </w:pPr>
      <w:r>
        <w:t>Post-processing (after prediction)</w:t>
      </w:r>
    </w:p>
    <w:p w14:paraId="2CD5B1F4" w14:textId="77777777" w:rsidR="00E3122B" w:rsidRDefault="00000000">
      <w:pPr>
        <w:pStyle w:val="ListParagraph"/>
        <w:numPr>
          <w:ilvl w:val="0"/>
          <w:numId w:val="2"/>
        </w:numPr>
        <w:spacing w:before="60" w:after="60"/>
      </w:pPr>
      <w:r>
        <w:rPr>
          <w:b/>
          <w:bCs/>
        </w:rPr>
        <w:t xml:space="preserve">Calibrated equalised odds: </w:t>
      </w:r>
      <w:r>
        <w:t>Adjust decision thresholds separately per group to equalise true and false positive rates.</w:t>
      </w:r>
    </w:p>
    <w:p w14:paraId="1D18B742" w14:textId="77777777" w:rsidR="00E3122B" w:rsidRDefault="00000000">
      <w:pPr>
        <w:pStyle w:val="ListParagraph"/>
        <w:numPr>
          <w:ilvl w:val="0"/>
          <w:numId w:val="2"/>
        </w:numPr>
        <w:spacing w:before="60" w:after="60"/>
      </w:pPr>
      <w:r>
        <w:rPr>
          <w:b/>
          <w:bCs/>
        </w:rPr>
        <w:t xml:space="preserve">Reject option classification: </w:t>
      </w:r>
      <w:r>
        <w:t>Abstain from prediction in uncertain cases near the decision boundary, reducing harm from low-confidence decisions.</w:t>
      </w:r>
    </w:p>
    <w:p w14:paraId="583B1BBE" w14:textId="77777777" w:rsidR="00E3122B" w:rsidRDefault="00000000">
      <w:pPr>
        <w:spacing w:before="80" w:after="80"/>
      </w:pPr>
      <w:r>
        <w:rPr>
          <w:b/>
          <w:bCs/>
        </w:rPr>
        <w:t xml:space="preserve">Tradeoffs between techniques: </w:t>
      </w:r>
      <w:r>
        <w:t>Pre-processing is most flexible but requires access to training data. In-processing gives the strongest guarantees but requires control over the training loop. Post-processing requires only model outputs but can only partially compensate for problems introduced earlier. All three reduce accuracy to some degree. None eliminates the normative question of which fairness criterion to target.</w:t>
      </w:r>
    </w:p>
    <w:p w14:paraId="6EA42DC6" w14:textId="77777777" w:rsidR="00E3122B" w:rsidRDefault="00000000">
      <w:pPr>
        <w:pStyle w:val="Heading2"/>
      </w:pPr>
      <w:r>
        <w:t>2.6 Tooling Landscape</w:t>
      </w:r>
    </w:p>
    <w:p w14:paraId="2B7CF865" w14:textId="77777777" w:rsidR="00E3122B" w:rsidRDefault="00000000">
      <w:pPr>
        <w:spacing w:before="80" w:after="80"/>
      </w:pPr>
      <w:r>
        <w:t>The main fairness and audit tools, what they do, and for whom.</w:t>
      </w:r>
    </w:p>
    <w:p w14:paraId="74521115" w14:textId="77777777" w:rsidR="00E3122B" w:rsidRDefault="00000000">
      <w:pPr>
        <w:pStyle w:val="ListParagraph"/>
        <w:numPr>
          <w:ilvl w:val="0"/>
          <w:numId w:val="2"/>
        </w:numPr>
        <w:spacing w:before="60" w:after="60"/>
      </w:pPr>
      <w:r>
        <w:rPr>
          <w:b/>
          <w:bCs/>
        </w:rPr>
        <w:t xml:space="preserve">AIF360 (IBM): </w:t>
      </w:r>
      <w:r>
        <w:t>Comprehensive metric suite across dataset and classification levels. 70+ metrics in five classes. Most technically complete. Better for researchers than practitioners.</w:t>
      </w:r>
    </w:p>
    <w:p w14:paraId="0B663D08" w14:textId="77777777" w:rsidR="00E3122B" w:rsidRDefault="00000000">
      <w:pPr>
        <w:pStyle w:val="ListParagraph"/>
        <w:numPr>
          <w:ilvl w:val="0"/>
          <w:numId w:val="2"/>
        </w:numPr>
        <w:spacing w:before="60" w:after="60"/>
      </w:pPr>
      <w:r>
        <w:rPr>
          <w:b/>
          <w:bCs/>
        </w:rPr>
        <w:t xml:space="preserve">Fairlearn (Microsoft): </w:t>
      </w:r>
      <w:r>
        <w:t>Closer integration with scikit-learn. Constrained optimisation for fairness. Currently better maintained than AIF360. Good for practitioners building models.</w:t>
      </w:r>
    </w:p>
    <w:p w14:paraId="6C400CAF" w14:textId="77777777" w:rsidR="00E3122B" w:rsidRDefault="00000000">
      <w:pPr>
        <w:pStyle w:val="ListParagraph"/>
        <w:numPr>
          <w:ilvl w:val="0"/>
          <w:numId w:val="2"/>
        </w:numPr>
        <w:spacing w:before="60" w:after="60"/>
      </w:pPr>
      <w:r>
        <w:rPr>
          <w:b/>
          <w:bCs/>
        </w:rPr>
        <w:t xml:space="preserve">Aequitas (UChicago): </w:t>
      </w:r>
      <w:r>
        <w:t>Audit-focused. Designed for policy and criminal justice contexts. Outputs structured for non-technical audiences. Most directly useful for public sector audit.</w:t>
      </w:r>
    </w:p>
    <w:p w14:paraId="703378ED" w14:textId="77777777" w:rsidR="00E3122B" w:rsidRDefault="00000000">
      <w:pPr>
        <w:pStyle w:val="ListParagraph"/>
        <w:numPr>
          <w:ilvl w:val="0"/>
          <w:numId w:val="2"/>
        </w:numPr>
        <w:spacing w:before="60" w:after="60"/>
      </w:pPr>
      <w:r>
        <w:rPr>
          <w:b/>
          <w:bCs/>
        </w:rPr>
        <w:t xml:space="preserve">What-If Tool (Google): </w:t>
      </w:r>
      <w:r>
        <w:t>Visual and interactive. Good for exploratory analysis and communication. Not designed for auditing at scale.</w:t>
      </w:r>
    </w:p>
    <w:p w14:paraId="01B316C2" w14:textId="77777777" w:rsidR="00E3122B" w:rsidRDefault="00000000">
      <w:pPr>
        <w:pStyle w:val="ListParagraph"/>
        <w:numPr>
          <w:ilvl w:val="0"/>
          <w:numId w:val="2"/>
        </w:numPr>
        <w:spacing w:before="60" w:after="60"/>
      </w:pPr>
      <w:r>
        <w:rPr>
          <w:b/>
          <w:bCs/>
        </w:rPr>
        <w:lastRenderedPageBreak/>
        <w:t xml:space="preserve">ML Fairness Gym: </w:t>
      </w:r>
      <w:r>
        <w:t xml:space="preserve">Simulation-based. </w:t>
      </w:r>
      <w:proofErr w:type="gramStart"/>
      <w:r>
        <w:t>Models</w:t>
      </w:r>
      <w:proofErr w:type="gramEnd"/>
      <w:r>
        <w:t xml:space="preserve"> fairness over time and across repeated decisions rather than a single snapshot. Research-oriented.</w:t>
      </w:r>
    </w:p>
    <w:p w14:paraId="4E7CD14A" w14:textId="77777777" w:rsidR="00E3122B" w:rsidRDefault="00000000">
      <w:pPr>
        <w:pStyle w:val="ListParagraph"/>
        <w:numPr>
          <w:ilvl w:val="0"/>
          <w:numId w:val="2"/>
        </w:numPr>
        <w:spacing w:before="60" w:after="60"/>
      </w:pPr>
      <w:r>
        <w:rPr>
          <w:b/>
          <w:bCs/>
        </w:rPr>
        <w:t xml:space="preserve">Responsible AI Toolbox (Microsoft): </w:t>
      </w:r>
      <w:r>
        <w:t>Broader than fairness. Includes error analysis, interpretability via InterpretML, counterfactual analysis. Fairlearn is embedded within it.</w:t>
      </w:r>
    </w:p>
    <w:p w14:paraId="2575E24C" w14:textId="77777777" w:rsidR="00E3122B" w:rsidRDefault="00000000">
      <w:pPr>
        <w:spacing w:before="80" w:after="80"/>
      </w:pPr>
      <w:r>
        <w:t>All tools take a fixed model with fixed configuration as input and ask: given this model's outputs, is there disparate treatment across groups? This is the right question for evaluating a deployed system. It is not the only question relevant to whether that system is fair, safe, or accountable.</w:t>
      </w:r>
    </w:p>
    <w:p w14:paraId="367742FE" w14:textId="77777777" w:rsidR="00E3122B" w:rsidRDefault="00000000">
      <w:pPr>
        <w:pStyle w:val="Heading1"/>
      </w:pPr>
      <w:r>
        <w:t>Block 3: Safety</w:t>
      </w:r>
    </w:p>
    <w:p w14:paraId="1851EBC2" w14:textId="77777777" w:rsidR="00E3122B" w:rsidRDefault="00000000">
      <w:pPr>
        <w:spacing w:before="80" w:after="80"/>
      </w:pPr>
      <w:r>
        <w:rPr>
          <w:i/>
          <w:iCs/>
        </w:rPr>
        <w:t>How systems fail to do what we want, how we detect that, and how we decide when they are safe enough to deploy.</w:t>
      </w:r>
    </w:p>
    <w:p w14:paraId="19CE3105" w14:textId="77777777" w:rsidR="00E3122B" w:rsidRDefault="00000000">
      <w:pPr>
        <w:pStyle w:val="Heading2"/>
      </w:pPr>
      <w:r>
        <w:t>3.1 The Alignment Problem</w:t>
      </w:r>
    </w:p>
    <w:p w14:paraId="163B417E" w14:textId="77777777" w:rsidR="00E3122B" w:rsidRDefault="00000000">
      <w:pPr>
        <w:pStyle w:val="Heading3"/>
      </w:pPr>
      <w:r>
        <w:t>What alignment means and why it is hard</w:t>
      </w:r>
    </w:p>
    <w:p w14:paraId="7A4C4CD8" w14:textId="77777777" w:rsidR="00E3122B" w:rsidRDefault="00000000">
      <w:pPr>
        <w:spacing w:before="80" w:after="80"/>
      </w:pPr>
      <w:r>
        <w:rPr>
          <w:b/>
          <w:bCs/>
        </w:rPr>
        <w:t xml:space="preserve">[PLACEHOLDER] </w:t>
      </w:r>
      <w:r>
        <w:rPr>
          <w:i/>
          <w:iCs/>
        </w:rPr>
        <w:t xml:space="preserve">Alignment: the model does what its developers and users </w:t>
      </w:r>
      <w:proofErr w:type="gramStart"/>
      <w:r>
        <w:rPr>
          <w:i/>
          <w:iCs/>
        </w:rPr>
        <w:t>actually want</w:t>
      </w:r>
      <w:proofErr w:type="gramEnd"/>
      <w:r>
        <w:rPr>
          <w:i/>
          <w:iCs/>
        </w:rPr>
        <w:t>, not just what they specified. Hard because: human values are complex and contested, specifications are always incomplete, and we cannot fully observe what is happening inside a model during training or deployment.</w:t>
      </w:r>
    </w:p>
    <w:p w14:paraId="5C2D0503" w14:textId="77777777" w:rsidR="00E3122B" w:rsidRDefault="00000000">
      <w:pPr>
        <w:pStyle w:val="Heading3"/>
      </w:pPr>
      <w:r>
        <w:t>Reward hacking, specification gaming, Goodhart's Law in practice</w:t>
      </w:r>
    </w:p>
    <w:p w14:paraId="46261862" w14:textId="77777777" w:rsidR="00E3122B" w:rsidRDefault="00000000">
      <w:pPr>
        <w:spacing w:before="80" w:after="80"/>
      </w:pPr>
      <w:r>
        <w:rPr>
          <w:b/>
          <w:bCs/>
        </w:rPr>
        <w:t xml:space="preserve">[PLACEHOLDER] </w:t>
      </w:r>
      <w:r>
        <w:rPr>
          <w:i/>
          <w:iCs/>
        </w:rPr>
        <w:t>Reward hacking: model finds unexpected ways to maximise the reward signal without corresponding to intended behaviour. Classic examples: boat racing agent collecting turbines by going in circles; content recommendation maximising engagement producing radicalisation. Goodhart's Law: optimising any proxy measure degrades its validity as a measure of what you care about.</w:t>
      </w:r>
    </w:p>
    <w:p w14:paraId="3E824EB4" w14:textId="77777777" w:rsidR="00E3122B" w:rsidRDefault="00000000">
      <w:pPr>
        <w:pStyle w:val="Heading3"/>
      </w:pPr>
      <w:r>
        <w:t>Inner vs outer alignment</w:t>
      </w:r>
    </w:p>
    <w:p w14:paraId="281226D5" w14:textId="77777777" w:rsidR="00E3122B" w:rsidRDefault="00000000">
      <w:pPr>
        <w:spacing w:before="80" w:after="80"/>
      </w:pPr>
      <w:r>
        <w:rPr>
          <w:b/>
          <w:bCs/>
        </w:rPr>
        <w:t xml:space="preserve">[PLACEHOLDER] </w:t>
      </w:r>
      <w:r>
        <w:rPr>
          <w:i/>
          <w:iCs/>
        </w:rPr>
        <w:t>Outer alignment: the reward function does not capture what we want. Inner alignment: the model does not actually optimise for the reward function but for a proxy that worked during training. A model can pass outer alignment checks while still being inner-misaligned.</w:t>
      </w:r>
    </w:p>
    <w:p w14:paraId="5B68923E" w14:textId="77777777" w:rsidR="00E3122B" w:rsidRDefault="00000000">
      <w:pPr>
        <w:pStyle w:val="Heading3"/>
      </w:pPr>
      <w:r>
        <w:t>RLHF, Constitutional AI, scalable oversight: what they solve and what they don't</w:t>
      </w:r>
    </w:p>
    <w:p w14:paraId="55BF3EB2" w14:textId="77777777" w:rsidR="00E3122B" w:rsidRDefault="00000000">
      <w:pPr>
        <w:spacing w:before="80" w:after="80"/>
      </w:pPr>
      <w:r>
        <w:rPr>
          <w:b/>
          <w:bCs/>
        </w:rPr>
        <w:t xml:space="preserve">[PLACEHOLDER] </w:t>
      </w:r>
      <w:r>
        <w:rPr>
          <w:i/>
          <w:iCs/>
        </w:rPr>
        <w:t>RLHF: uses human feedback to train a reward model, then trains the LLM against it. Limitation: human raters can be inconsistent or fooled. Constitutional AI: uses a set of principles to guide self-critique. Limitation: principles must be specified and can conflict. Scalable oversight: methods for supervising models that may be smarter than the supervisor on specific tasks. All three improve alignment in practice without fully resolving it.</w:t>
      </w:r>
    </w:p>
    <w:p w14:paraId="24D51B44" w14:textId="77777777" w:rsidR="00E3122B" w:rsidRDefault="00000000">
      <w:pPr>
        <w:pStyle w:val="Heading2"/>
      </w:pPr>
      <w:r>
        <w:t>3.2 Interpretability and Evaluation</w:t>
      </w:r>
    </w:p>
    <w:p w14:paraId="1E83C90F" w14:textId="77777777" w:rsidR="00E3122B" w:rsidRDefault="00000000">
      <w:pPr>
        <w:pStyle w:val="Heading3"/>
      </w:pPr>
      <w:r>
        <w:t>Mechanistic interpretability, sparse autoencoders, circuits research</w:t>
      </w:r>
    </w:p>
    <w:p w14:paraId="40C5179F" w14:textId="77777777" w:rsidR="00E3122B" w:rsidRDefault="00000000">
      <w:pPr>
        <w:spacing w:before="80" w:after="80"/>
      </w:pPr>
      <w:r>
        <w:rPr>
          <w:b/>
          <w:bCs/>
        </w:rPr>
        <w:t xml:space="preserve">[PLACEHOLDER] </w:t>
      </w:r>
      <w:r>
        <w:rPr>
          <w:i/>
          <w:iCs/>
        </w:rPr>
        <w:t>Mechanistic interpretability: reverse-engineer what computations models perform internally. Circuits research: identify sub-networks responsible for specific behaviours. Sparse autoencoders: decompose model activations into interpretable features. Current state: works on small models and specific behaviours, not yet scalable to frontier models.</w:t>
      </w:r>
    </w:p>
    <w:p w14:paraId="6427FA10" w14:textId="77777777" w:rsidR="00E3122B" w:rsidRDefault="00000000">
      <w:pPr>
        <w:pStyle w:val="Heading3"/>
      </w:pPr>
      <w:r>
        <w:lastRenderedPageBreak/>
        <w:t>What capability evals measure and how</w:t>
      </w:r>
    </w:p>
    <w:p w14:paraId="6CB126B4" w14:textId="77777777" w:rsidR="00E3122B" w:rsidRDefault="00000000">
      <w:pPr>
        <w:spacing w:before="80" w:after="80"/>
      </w:pPr>
      <w:r>
        <w:rPr>
          <w:b/>
          <w:bCs/>
        </w:rPr>
        <w:t xml:space="preserve">[PLACEHOLDER] </w:t>
      </w:r>
      <w:r>
        <w:rPr>
          <w:i/>
          <w:iCs/>
        </w:rPr>
        <w:t>Capability evals: structured tests of what a model can do, often under adversarial elicitation. Distinct from alignment evals and safety evals. Methods: direct prompting, chain-of-thought elicitation, scaffolding with tools, red-teaming.</w:t>
      </w:r>
    </w:p>
    <w:p w14:paraId="6326C0FF" w14:textId="77777777" w:rsidR="00E3122B" w:rsidRDefault="00000000">
      <w:pPr>
        <w:pStyle w:val="Heading3"/>
      </w:pPr>
      <w:r>
        <w:t>CBRN, autonomous replication, persuasion evals</w:t>
      </w:r>
    </w:p>
    <w:p w14:paraId="60C6EF58" w14:textId="77777777" w:rsidR="00E3122B" w:rsidRDefault="00000000">
      <w:pPr>
        <w:spacing w:before="80" w:after="80"/>
      </w:pPr>
      <w:r>
        <w:rPr>
          <w:b/>
          <w:bCs/>
        </w:rPr>
        <w:t xml:space="preserve">[PLACEHOLDER] </w:t>
      </w:r>
      <w:r>
        <w:rPr>
          <w:i/>
          <w:iCs/>
        </w:rPr>
        <w:t>CBRN: can the model provide meaningful uplift for chemical, biological, radiological, or nuclear harm? Autonomous replication: can the model copy itself and acquire resources without human assistance? Persuasion: can it change beliefs in ways humans cannot detect? These capability thresholds trigger responsible scaling policies.</w:t>
      </w:r>
    </w:p>
    <w:p w14:paraId="4AD8F4B6" w14:textId="77777777" w:rsidR="00E3122B" w:rsidRDefault="00000000">
      <w:pPr>
        <w:pStyle w:val="Heading3"/>
      </w:pPr>
      <w:proofErr w:type="gramStart"/>
      <w:r>
        <w:t>Red-teaming</w:t>
      </w:r>
      <w:proofErr w:type="gramEnd"/>
      <w:r>
        <w:t>: capability elicitation vs security testing vs bias probing</w:t>
      </w:r>
    </w:p>
    <w:p w14:paraId="0030B99F" w14:textId="77777777" w:rsidR="00E3122B" w:rsidRDefault="00000000">
      <w:pPr>
        <w:spacing w:before="80" w:after="80"/>
      </w:pPr>
      <w:r>
        <w:rPr>
          <w:b/>
          <w:bCs/>
        </w:rPr>
        <w:t xml:space="preserve">[PLACEHOLDER] </w:t>
      </w:r>
      <w:r>
        <w:rPr>
          <w:i/>
          <w:iCs/>
        </w:rPr>
        <w:t xml:space="preserve">Three distinct uses of </w:t>
      </w:r>
      <w:proofErr w:type="gramStart"/>
      <w:r>
        <w:rPr>
          <w:i/>
          <w:iCs/>
        </w:rPr>
        <w:t>red-teaming</w:t>
      </w:r>
      <w:proofErr w:type="gramEnd"/>
      <w:r>
        <w:rPr>
          <w:i/>
          <w:iCs/>
        </w:rPr>
        <w:t>, often conflated. Capability elicitation: find what the model can do under adversarial prompting. Security testing: find exploitable deployment vulnerabilities. Bias probing: find systematic disparities in outputs. Methods, goals, and what counts as a finding differ substantially across the three.</w:t>
      </w:r>
    </w:p>
    <w:p w14:paraId="684DB185" w14:textId="77777777" w:rsidR="00E3122B" w:rsidRDefault="00000000">
      <w:pPr>
        <w:pStyle w:val="Heading3"/>
      </w:pPr>
      <w:r>
        <w:t>What evals can and cannot establish</w:t>
      </w:r>
    </w:p>
    <w:p w14:paraId="07A03455" w14:textId="77777777" w:rsidR="00E3122B" w:rsidRDefault="00000000">
      <w:pPr>
        <w:spacing w:before="80" w:after="80"/>
      </w:pPr>
      <w:r>
        <w:rPr>
          <w:b/>
          <w:bCs/>
        </w:rPr>
        <w:t xml:space="preserve">[PLACEHOLDER] </w:t>
      </w:r>
      <w:r>
        <w:rPr>
          <w:i/>
          <w:iCs/>
        </w:rPr>
        <w:t xml:space="preserve">Evals establish what the model does on the test distribution under tested conditions. They cannot </w:t>
      </w:r>
      <w:proofErr w:type="gramStart"/>
      <w:r>
        <w:rPr>
          <w:i/>
          <w:iCs/>
        </w:rPr>
        <w:t>establish:</w:t>
      </w:r>
      <w:proofErr w:type="gramEnd"/>
      <w:r>
        <w:rPr>
          <w:i/>
          <w:iCs/>
        </w:rPr>
        <w:t xml:space="preserve"> what it will do on out-of-distribution inputs, whether it has capabilities concealed during evaluation, or whether passing evals implies safe deployment in a different context.</w:t>
      </w:r>
    </w:p>
    <w:p w14:paraId="280449CB" w14:textId="77777777" w:rsidR="00E3122B" w:rsidRDefault="00000000">
      <w:pPr>
        <w:pStyle w:val="Heading2"/>
      </w:pPr>
      <w:r>
        <w:t>3.3 Robustness and Deployment Risk</w:t>
      </w:r>
    </w:p>
    <w:p w14:paraId="478FAAF7" w14:textId="77777777" w:rsidR="00E3122B" w:rsidRDefault="00000000">
      <w:pPr>
        <w:pStyle w:val="Heading3"/>
      </w:pPr>
      <w:r>
        <w:t>Distributional shift in practice</w:t>
      </w:r>
    </w:p>
    <w:p w14:paraId="6D9EA4BD" w14:textId="77777777" w:rsidR="00E3122B" w:rsidRDefault="00000000">
      <w:pPr>
        <w:spacing w:before="80" w:after="80"/>
      </w:pPr>
      <w:r>
        <w:rPr>
          <w:b/>
          <w:bCs/>
        </w:rPr>
        <w:t xml:space="preserve">[PLACEHOLDER] </w:t>
      </w:r>
      <w:r>
        <w:rPr>
          <w:i/>
          <w:iCs/>
        </w:rPr>
        <w:t>Model trained on historical data, deployed in a changing world. Performance degrades as the deployment distribution diverges from training. Medical models failing during COVID. NLP models failing on emerging language. Monitoring for distributional shift is an operational requirement, not a one-time check.</w:t>
      </w:r>
    </w:p>
    <w:p w14:paraId="7A22CCC9" w14:textId="77777777" w:rsidR="00E3122B" w:rsidRDefault="00000000">
      <w:pPr>
        <w:pStyle w:val="Heading3"/>
      </w:pPr>
      <w:r>
        <w:t>Deceptive alignment and why it matters for audit</w:t>
      </w:r>
    </w:p>
    <w:p w14:paraId="24172B0A" w14:textId="77777777" w:rsidR="00E3122B" w:rsidRDefault="00000000">
      <w:pPr>
        <w:spacing w:before="80" w:after="80"/>
      </w:pPr>
      <w:r>
        <w:rPr>
          <w:b/>
          <w:bCs/>
        </w:rPr>
        <w:t xml:space="preserve">[PLACEHOLDER] </w:t>
      </w:r>
      <w:r>
        <w:rPr>
          <w:i/>
          <w:iCs/>
        </w:rPr>
        <w:t>A model that behaves well during evaluation but pursues different goals during deployment. If possible, fundamentally undermines eval-based safety cases. All current safety evidence is eval-based. Interpretability research is partly motivated by needing safety evidence that does not depend entirely on behavioural evals.</w:t>
      </w:r>
    </w:p>
    <w:p w14:paraId="27DAE764" w14:textId="77777777" w:rsidR="00E3122B" w:rsidRDefault="00000000">
      <w:pPr>
        <w:pStyle w:val="Heading3"/>
      </w:pPr>
      <w:r>
        <w:t>Responsible scaling policies</w:t>
      </w:r>
    </w:p>
    <w:p w14:paraId="13EBA91E" w14:textId="77777777" w:rsidR="00E3122B" w:rsidRDefault="00000000">
      <w:pPr>
        <w:spacing w:before="80" w:after="80"/>
      </w:pPr>
      <w:r>
        <w:rPr>
          <w:b/>
          <w:bCs/>
        </w:rPr>
        <w:t xml:space="preserve">[PLACEHOLDER] </w:t>
      </w:r>
      <w:r>
        <w:rPr>
          <w:i/>
          <w:iCs/>
        </w:rPr>
        <w:t>Anthropic ASL framework, OpenAI Preparedness Framework, DeepMind Frontier Safety Policy. Common structure: define capability thresholds, commit to not deploying above threshold without specified mitigations. Limitations: thresholds are self-set and enforcement is self-enforced. No external body currently verifies compliance.</w:t>
      </w:r>
    </w:p>
    <w:p w14:paraId="52C3A9CE" w14:textId="77777777" w:rsidR="00E3122B" w:rsidRDefault="00000000">
      <w:pPr>
        <w:pStyle w:val="Heading3"/>
      </w:pPr>
      <w:r>
        <w:t>When is a system safe enough to deploy?</w:t>
      </w:r>
    </w:p>
    <w:p w14:paraId="37562FBC" w14:textId="77777777" w:rsidR="00E3122B" w:rsidRDefault="00000000">
      <w:pPr>
        <w:spacing w:before="80" w:after="80"/>
      </w:pPr>
      <w:r>
        <w:rPr>
          <w:b/>
          <w:bCs/>
        </w:rPr>
        <w:t xml:space="preserve">[PLACEHOLDER] </w:t>
      </w:r>
      <w:r>
        <w:rPr>
          <w:i/>
          <w:iCs/>
        </w:rPr>
        <w:t>No agreed answer. Current practice: combination of capability evals, red-teaming, staged rollout, post-deployment monitoring. The threshold question is partly technical and partly political. Regulatory frameworks impose external constraints but do not resolve how much evidence is sufficient.</w:t>
      </w:r>
    </w:p>
    <w:p w14:paraId="0072085B" w14:textId="77777777" w:rsidR="00E3122B" w:rsidRDefault="00000000">
      <w:pPr>
        <w:pStyle w:val="Heading3"/>
      </w:pPr>
      <w:r>
        <w:lastRenderedPageBreak/>
        <w:t>Connection to governance: how safety evals feed regulatory requirements</w:t>
      </w:r>
    </w:p>
    <w:p w14:paraId="31B7425B" w14:textId="77777777" w:rsidR="00E3122B" w:rsidRDefault="00000000">
      <w:pPr>
        <w:spacing w:before="80" w:after="80"/>
      </w:pPr>
      <w:r>
        <w:rPr>
          <w:b/>
          <w:bCs/>
        </w:rPr>
        <w:t xml:space="preserve">[PLACEHOLDER] </w:t>
      </w:r>
      <w:r>
        <w:rPr>
          <w:i/>
          <w:iCs/>
        </w:rPr>
        <w:t>EU AI Act high-risk provisions require conformity assessment including safety testing. NIST AI RMF provides voluntary guidance. The mapping from 'eval passed' to 'conformity assessment satisfied' is not yet defined. What counts as evidence of safety for regulatory purposes is an active policy question.</w:t>
      </w:r>
    </w:p>
    <w:p w14:paraId="5E7978D8" w14:textId="77777777" w:rsidR="00E3122B" w:rsidRDefault="00000000">
      <w:pPr>
        <w:pStyle w:val="Heading1"/>
      </w:pPr>
      <w:r>
        <w:t>Block 4: Security</w:t>
      </w:r>
    </w:p>
    <w:p w14:paraId="751DEF5D" w14:textId="77777777" w:rsidR="00E3122B" w:rsidRDefault="00000000">
      <w:pPr>
        <w:spacing w:before="80" w:after="80"/>
      </w:pPr>
      <w:r>
        <w:rPr>
          <w:i/>
          <w:iCs/>
        </w:rPr>
        <w:t>How adversaries can manipulate ML systems, and the defences and standards that address this.</w:t>
      </w:r>
    </w:p>
    <w:p w14:paraId="1874B2CE" w14:textId="77777777" w:rsidR="00E3122B" w:rsidRDefault="00000000">
      <w:pPr>
        <w:pStyle w:val="Heading2"/>
      </w:pPr>
      <w:r>
        <w:t>4.1 Attacks on ML Systems</w:t>
      </w:r>
    </w:p>
    <w:p w14:paraId="4FFC5197" w14:textId="77777777" w:rsidR="00E3122B" w:rsidRDefault="00000000">
      <w:pPr>
        <w:pStyle w:val="Heading3"/>
      </w:pPr>
      <w:r>
        <w:t>Adversarial examples: perturbing inputs to cause misclassification</w:t>
      </w:r>
    </w:p>
    <w:p w14:paraId="1DD2F602" w14:textId="77777777" w:rsidR="00E3122B" w:rsidRDefault="00000000">
      <w:pPr>
        <w:spacing w:before="80" w:after="80"/>
      </w:pPr>
      <w:r>
        <w:rPr>
          <w:b/>
          <w:bCs/>
        </w:rPr>
        <w:t xml:space="preserve">[PLACEHOLDER] </w:t>
      </w:r>
      <w:r>
        <w:rPr>
          <w:i/>
          <w:iCs/>
        </w:rPr>
        <w:t>Small, often imperceptible perturbations to inputs causing misclassification with high confidence. Transferable across models. Applications: evading image classifiers, speech recognition, medical imaging. The Szegedy et al. (2014) result. Evasion attacks as the main practical concern.</w:t>
      </w:r>
    </w:p>
    <w:p w14:paraId="413470A3" w14:textId="77777777" w:rsidR="00E3122B" w:rsidRDefault="00000000">
      <w:pPr>
        <w:pStyle w:val="Heading3"/>
      </w:pPr>
      <w:r>
        <w:t>Prompt injection and jailbreaks: as attack vectors</w:t>
      </w:r>
    </w:p>
    <w:p w14:paraId="13D1E2C0" w14:textId="77777777" w:rsidR="00E3122B" w:rsidRDefault="00000000">
      <w:pPr>
        <w:spacing w:before="80" w:after="80"/>
      </w:pPr>
      <w:r>
        <w:rPr>
          <w:b/>
          <w:bCs/>
        </w:rPr>
        <w:t xml:space="preserve">[PLACEHOLDER] </w:t>
      </w:r>
      <w:r>
        <w:rPr>
          <w:i/>
          <w:iCs/>
        </w:rPr>
        <w:t>Prompt injection: malicious instructions embedded in inputs the model processes (retrieved documents, user content) that override system instructions. Jailbreaks: adversarial prompting that elicits refused behaviour. Both are security vulnerabilities in deployment. Indirect prompt injection is the harder problem for agentic systems.</w:t>
      </w:r>
    </w:p>
    <w:p w14:paraId="75F4A8CD" w14:textId="77777777" w:rsidR="00E3122B" w:rsidRDefault="00000000">
      <w:pPr>
        <w:pStyle w:val="Heading3"/>
      </w:pPr>
      <w:r>
        <w:t>Data poisoning and backdoor attacks</w:t>
      </w:r>
    </w:p>
    <w:p w14:paraId="45FCC47F" w14:textId="77777777" w:rsidR="00E3122B" w:rsidRDefault="00000000">
      <w:pPr>
        <w:spacing w:before="80" w:after="80"/>
      </w:pPr>
      <w:r>
        <w:rPr>
          <w:b/>
          <w:bCs/>
        </w:rPr>
        <w:t xml:space="preserve">[PLACEHOLDER] </w:t>
      </w:r>
      <w:r>
        <w:rPr>
          <w:i/>
          <w:iCs/>
        </w:rPr>
        <w:t>Data poisoning: adversary injects malicious examples into training data to degrade performance or introduce targeted misclassification. Backdoor attacks: model behaves normally unless a specific trigger is present. Hard to detect post-training without training data provenance.</w:t>
      </w:r>
    </w:p>
    <w:p w14:paraId="0D0B17ED" w14:textId="77777777" w:rsidR="00E3122B" w:rsidRDefault="00000000">
      <w:pPr>
        <w:pStyle w:val="Heading3"/>
      </w:pPr>
      <w:r>
        <w:t>Model extraction, membership inference, model inversion</w:t>
      </w:r>
    </w:p>
    <w:p w14:paraId="7DA1A620" w14:textId="77777777" w:rsidR="00E3122B" w:rsidRDefault="00000000">
      <w:pPr>
        <w:spacing w:before="80" w:after="80"/>
      </w:pPr>
      <w:r>
        <w:rPr>
          <w:b/>
          <w:bCs/>
        </w:rPr>
        <w:t xml:space="preserve">[PLACEHOLDER] </w:t>
      </w:r>
      <w:r>
        <w:rPr>
          <w:i/>
          <w:iCs/>
        </w:rPr>
        <w:t>Model extraction: reconstruct a model's functionality by querying it. Membership inference: determine whether a specific data point was in training, with privacy implications. Model inversion: reconstruct training data from model outputs. All exploit information encoded in model parameters.</w:t>
      </w:r>
    </w:p>
    <w:p w14:paraId="3D6F2152" w14:textId="77777777" w:rsidR="00E3122B" w:rsidRDefault="00000000">
      <w:pPr>
        <w:pStyle w:val="Heading3"/>
      </w:pPr>
      <w:r>
        <w:t>Supply chain attacks</w:t>
      </w:r>
    </w:p>
    <w:p w14:paraId="6B5E1ED4" w14:textId="77777777" w:rsidR="00E3122B" w:rsidRDefault="00000000">
      <w:pPr>
        <w:spacing w:before="80" w:after="80"/>
      </w:pPr>
      <w:r>
        <w:rPr>
          <w:b/>
          <w:bCs/>
        </w:rPr>
        <w:t xml:space="preserve">[PLACEHOLDER] </w:t>
      </w:r>
      <w:r>
        <w:rPr>
          <w:i/>
          <w:iCs/>
        </w:rPr>
        <w:t>Attacks on the ML pipeline itself. Compromised pre-trained models on public repositories. Malicious dependencies. Poisoned third-party datasets. Hugging Face repository risks. SLSA applied to ML pipelines.</w:t>
      </w:r>
    </w:p>
    <w:p w14:paraId="14D19544" w14:textId="77777777" w:rsidR="00E3122B" w:rsidRDefault="00000000">
      <w:pPr>
        <w:pStyle w:val="Heading2"/>
      </w:pPr>
      <w:r>
        <w:t>4.2 Defences and Standards</w:t>
      </w:r>
    </w:p>
    <w:p w14:paraId="47581AE8" w14:textId="77777777" w:rsidR="00E3122B" w:rsidRDefault="00000000">
      <w:pPr>
        <w:pStyle w:val="Heading3"/>
      </w:pPr>
      <w:r>
        <w:t>Adversarial training, differential privacy, input sanitisation</w:t>
      </w:r>
    </w:p>
    <w:p w14:paraId="1A0D21E2" w14:textId="77777777" w:rsidR="00E3122B" w:rsidRDefault="00000000">
      <w:pPr>
        <w:spacing w:before="80" w:after="80"/>
      </w:pPr>
      <w:r>
        <w:rPr>
          <w:b/>
          <w:bCs/>
        </w:rPr>
        <w:t xml:space="preserve">[PLACEHOLDER] </w:t>
      </w:r>
      <w:r>
        <w:rPr>
          <w:i/>
          <w:iCs/>
        </w:rPr>
        <w:t xml:space="preserve">Adversarial training: include adversarial examples in training to improve robustness. Expensive and imperfect generalisation. Differential privacy: calibrated noise during </w:t>
      </w:r>
      <w:r>
        <w:rPr>
          <w:i/>
          <w:iCs/>
        </w:rPr>
        <w:lastRenderedPageBreak/>
        <w:t>training to prevent membership inference. Real accuracy cost. Input sanitisation: detect and filter adversarial inputs. Arms race dynamic.</w:t>
      </w:r>
    </w:p>
    <w:p w14:paraId="04D9884A" w14:textId="77777777" w:rsidR="00E3122B" w:rsidRDefault="00000000">
      <w:pPr>
        <w:pStyle w:val="Heading3"/>
      </w:pPr>
      <w:r>
        <w:t>Model weight protection and watermarking</w:t>
      </w:r>
    </w:p>
    <w:p w14:paraId="284E204D" w14:textId="77777777" w:rsidR="00E3122B" w:rsidRDefault="00000000">
      <w:pPr>
        <w:spacing w:before="80" w:after="80"/>
      </w:pPr>
      <w:r>
        <w:rPr>
          <w:b/>
          <w:bCs/>
        </w:rPr>
        <w:t xml:space="preserve">[PLACEHOLDER] </w:t>
      </w:r>
      <w:r>
        <w:rPr>
          <w:i/>
          <w:iCs/>
        </w:rPr>
        <w:t>Weight protection: access controls and rate limiting to prevent extraction. Watermarking: embed signals in outputs to detect unauthorised use or attribute outputs to a specific model. Both are partial mitigations.</w:t>
      </w:r>
    </w:p>
    <w:p w14:paraId="583A0443" w14:textId="77777777" w:rsidR="00E3122B" w:rsidRDefault="00000000">
      <w:pPr>
        <w:pStyle w:val="Heading3"/>
      </w:pPr>
      <w:r>
        <w:t>NIST AI RMF and OWASP Top 10 for LLMs</w:t>
      </w:r>
    </w:p>
    <w:p w14:paraId="44C25375" w14:textId="77777777" w:rsidR="00E3122B" w:rsidRDefault="00000000">
      <w:pPr>
        <w:spacing w:before="80" w:after="80"/>
      </w:pPr>
      <w:r>
        <w:rPr>
          <w:b/>
          <w:bCs/>
        </w:rPr>
        <w:t xml:space="preserve">[PLACEHOLDER] </w:t>
      </w:r>
      <w:r>
        <w:rPr>
          <w:i/>
          <w:iCs/>
        </w:rPr>
        <w:t>NIST AI RMF: voluntary framework. Four functions: Govern, Map, Measure, Manage. Increasingly referenced in procurement. OWASP Top 10 for LLMs: the ten most critical vulnerability classes for LLM applications, including prompt injection, insecure output handling, training data poisoning, model theft. Practical reference for security assessments.</w:t>
      </w:r>
    </w:p>
    <w:p w14:paraId="6E089687" w14:textId="77777777" w:rsidR="00E3122B" w:rsidRDefault="00000000">
      <w:pPr>
        <w:pStyle w:val="Heading3"/>
      </w:pPr>
      <w:r>
        <w:t>AI for cyber offence and defence</w:t>
      </w:r>
    </w:p>
    <w:p w14:paraId="5A83AFE1" w14:textId="77777777" w:rsidR="00E3122B" w:rsidRDefault="00000000">
      <w:pPr>
        <w:spacing w:before="80" w:after="80"/>
      </w:pPr>
      <w:r>
        <w:rPr>
          <w:b/>
          <w:bCs/>
        </w:rPr>
        <w:t xml:space="preserve">[PLACEHOLDER] </w:t>
      </w:r>
      <w:r>
        <w:rPr>
          <w:i/>
          <w:iCs/>
        </w:rPr>
        <w:t>Offensive: AI-generated phishing at scale, automated vulnerability discovery, AI-assisted malware. Defensive: anomaly detection, automated threat intelligence, code scanning. Asymmetry concern: offence may benefit more from AI in the short term. Implications for critical infrastructure.</w:t>
      </w:r>
    </w:p>
    <w:p w14:paraId="08FF27BA" w14:textId="77777777" w:rsidR="00E3122B" w:rsidRDefault="00000000">
      <w:pPr>
        <w:pStyle w:val="Heading3"/>
      </w:pPr>
      <w:r>
        <w:t>Where security requirements enter procurement and governance</w:t>
      </w:r>
    </w:p>
    <w:p w14:paraId="3FA3CE02" w14:textId="77777777" w:rsidR="00E3122B" w:rsidRDefault="00000000">
      <w:pPr>
        <w:spacing w:before="80" w:after="80"/>
      </w:pPr>
      <w:r>
        <w:rPr>
          <w:b/>
          <w:bCs/>
        </w:rPr>
        <w:t xml:space="preserve">[PLACEHOLDER] </w:t>
      </w:r>
      <w:r>
        <w:rPr>
          <w:i/>
          <w:iCs/>
        </w:rPr>
        <w:t>Public sector procurement increasingly mandates security requirements. NCSC guidance on AI security. EU AI Act security provisions for high-risk systems. How security testing integrates with conformity assessment. Procurement as a lever for raising standards across the vendor ecosystem.</w:t>
      </w:r>
    </w:p>
    <w:p w14:paraId="0A22E87D" w14:textId="77777777" w:rsidR="00E3122B" w:rsidRDefault="00000000">
      <w:pPr>
        <w:pStyle w:val="Heading1"/>
      </w:pPr>
      <w:r>
        <w:t>Block 5: Governance and Regulation</w:t>
      </w:r>
    </w:p>
    <w:p w14:paraId="783DBB01" w14:textId="77777777" w:rsidR="00E3122B" w:rsidRDefault="00000000">
      <w:pPr>
        <w:spacing w:before="80" w:after="80"/>
      </w:pPr>
      <w:r>
        <w:rPr>
          <w:i/>
          <w:iCs/>
        </w:rPr>
        <w:t>Who sets the rules, what the rules require, and where the rules do not yet reach.</w:t>
      </w:r>
    </w:p>
    <w:p w14:paraId="733C0D05" w14:textId="77777777" w:rsidR="00E3122B" w:rsidRDefault="00000000">
      <w:pPr>
        <w:pStyle w:val="Heading2"/>
      </w:pPr>
      <w:r>
        <w:t>5.1 Regulatory Landscape</w:t>
      </w:r>
    </w:p>
    <w:p w14:paraId="61CC7C2A" w14:textId="77777777" w:rsidR="00E3122B" w:rsidRDefault="00000000">
      <w:pPr>
        <w:pStyle w:val="Heading3"/>
      </w:pPr>
      <w:r>
        <w:t>EU AI Act: risk tiers, high-risk obligations, August 2026</w:t>
      </w:r>
    </w:p>
    <w:p w14:paraId="7CC44121" w14:textId="77777777" w:rsidR="00E3122B" w:rsidRDefault="00000000">
      <w:pPr>
        <w:spacing w:before="80" w:after="80"/>
      </w:pPr>
      <w:r>
        <w:rPr>
          <w:b/>
          <w:bCs/>
        </w:rPr>
        <w:t xml:space="preserve">[PLACEHOLDER] </w:t>
      </w:r>
      <w:r>
        <w:rPr>
          <w:i/>
          <w:iCs/>
        </w:rPr>
        <w:t>Risk-based framework: unacceptable risk (banned), high-risk (regulated), limited risk (transparency obligations), minimal risk (voluntary). High-risk categories: critical infrastructure, education, employment, essential services, law enforcement, migration, justice. High-risk obligations: conformity assessment, technical documentation, logging, human oversight, data governance, accuracy/robustness/security. August 2026: high-risk provisions binding for systems already on the market.</w:t>
      </w:r>
    </w:p>
    <w:p w14:paraId="10038215" w14:textId="77777777" w:rsidR="00E3122B" w:rsidRDefault="00000000">
      <w:pPr>
        <w:pStyle w:val="Heading3"/>
      </w:pPr>
      <w:r>
        <w:t>UK approach: pro-innovation framing, sector-specific regulation</w:t>
      </w:r>
    </w:p>
    <w:p w14:paraId="71A2131A" w14:textId="77777777" w:rsidR="00E3122B" w:rsidRDefault="00000000">
      <w:pPr>
        <w:spacing w:before="80" w:after="80"/>
      </w:pPr>
      <w:r>
        <w:rPr>
          <w:b/>
          <w:bCs/>
        </w:rPr>
        <w:t xml:space="preserve">[PLACEHOLDER] </w:t>
      </w:r>
      <w:r>
        <w:rPr>
          <w:i/>
          <w:iCs/>
        </w:rPr>
        <w:t>No primary AI legislation post-Brexit. Cross-cutting principles from DSIT, implementation by existing sector regulators. Pro-innovation framing: avoid ex ante regulation. Criticism: accountability gaps where no regulator has clear authority. AI Safety Institute (AISI) as the main frontier model evaluation body. No statutory basis for AISI requirements.</w:t>
      </w:r>
    </w:p>
    <w:p w14:paraId="71C3C47A" w14:textId="77777777" w:rsidR="00E3122B" w:rsidRDefault="00000000">
      <w:pPr>
        <w:pStyle w:val="Heading3"/>
      </w:pPr>
      <w:r>
        <w:t>US Executive Orders and NIST framework</w:t>
      </w:r>
    </w:p>
    <w:p w14:paraId="7E557C12" w14:textId="77777777" w:rsidR="00E3122B" w:rsidRDefault="00000000">
      <w:pPr>
        <w:spacing w:before="80" w:after="80"/>
      </w:pPr>
      <w:r>
        <w:rPr>
          <w:b/>
          <w:bCs/>
        </w:rPr>
        <w:lastRenderedPageBreak/>
        <w:t xml:space="preserve">[PLACEHOLDER] </w:t>
      </w:r>
      <w:r>
        <w:rPr>
          <w:i/>
          <w:iCs/>
        </w:rPr>
        <w:t>Biden EO 14110 (October 2023): safety testing requirements, NIST standards, federal procurement requirements. Trump administration rescinded EO 14110 in early 2025. NIST AI RMF remains as voluntary guidance. Fragmented federal landscape. No federal AI legislation as of 2026.</w:t>
      </w:r>
    </w:p>
    <w:p w14:paraId="3085B334" w14:textId="77777777" w:rsidR="00E3122B" w:rsidRDefault="00000000">
      <w:pPr>
        <w:pStyle w:val="Heading3"/>
      </w:pPr>
      <w:r>
        <w:t>International coordination and compute governance</w:t>
      </w:r>
    </w:p>
    <w:p w14:paraId="1438A4B0" w14:textId="77777777" w:rsidR="00E3122B" w:rsidRDefault="00000000">
      <w:pPr>
        <w:spacing w:before="80" w:after="80"/>
      </w:pPr>
      <w:r>
        <w:rPr>
          <w:b/>
          <w:bCs/>
        </w:rPr>
        <w:t xml:space="preserve">[PLACEHOLDER] </w:t>
      </w:r>
      <w:r>
        <w:rPr>
          <w:i/>
          <w:iCs/>
        </w:rPr>
        <w:t>Bletchley Declaration (2023), Seoul AI Safety Summit (2024). International AI Safety Report (Bengio et al., 2025). Compute governance: controlling access to training hardware as an upstream intervention. US export controls on advanced chips. GPAI Code of Practice under EU AI Act for general-purpose model providers.</w:t>
      </w:r>
    </w:p>
    <w:p w14:paraId="5C12C2C3" w14:textId="77777777" w:rsidR="00E3122B" w:rsidRDefault="00000000">
      <w:pPr>
        <w:pStyle w:val="Heading3"/>
      </w:pPr>
      <w:r>
        <w:t>Irish EU Council Presidency and H2 2026 governance window</w:t>
      </w:r>
    </w:p>
    <w:p w14:paraId="56C68FFA" w14:textId="77777777" w:rsidR="00E3122B" w:rsidRDefault="00000000">
      <w:pPr>
        <w:spacing w:before="80" w:after="80"/>
      </w:pPr>
      <w:r>
        <w:rPr>
          <w:b/>
          <w:bCs/>
        </w:rPr>
        <w:t xml:space="preserve">[PLACEHOLDER] </w:t>
      </w:r>
      <w:r>
        <w:rPr>
          <w:i/>
          <w:iCs/>
        </w:rPr>
        <w:t>Ireland holds EU Council Presidency H2 2026. Priority: operationalising EU AI Act, particularly high-risk provisions binding from August 2026. National AI Office launch. Ireland as bridge between EU frameworks and Anglophone AI governance communities, given its role as European base for major US tech companies.</w:t>
      </w:r>
    </w:p>
    <w:p w14:paraId="1A8E3B32" w14:textId="77777777" w:rsidR="00E3122B" w:rsidRDefault="00000000">
      <w:pPr>
        <w:pStyle w:val="Heading2"/>
      </w:pPr>
      <w:r>
        <w:t>5.2 Audit, Procurement, and Accountability</w:t>
      </w:r>
    </w:p>
    <w:p w14:paraId="5D81AAAE" w14:textId="77777777" w:rsidR="00E3122B" w:rsidRDefault="00000000">
      <w:pPr>
        <w:pStyle w:val="Heading3"/>
      </w:pPr>
      <w:r>
        <w:t>What audit frameworks assume and what they miss</w:t>
      </w:r>
    </w:p>
    <w:p w14:paraId="527DB3EB" w14:textId="77777777" w:rsidR="00E3122B" w:rsidRDefault="00000000">
      <w:pPr>
        <w:spacing w:before="80" w:after="80"/>
      </w:pPr>
      <w:r>
        <w:t>Current audit frameworks including EU AI Act conformity assessment, NIST AI RMF, and algorithmic impact assessments share a structural assumption: the system being audited has a fixed, inspectable configuration. They audit outputs, processes, and documentation. They are designed to answer: does this system, as built and deployed, meet the required standards?</w:t>
      </w:r>
    </w:p>
    <w:p w14:paraId="3B6C2EFD" w14:textId="77777777" w:rsidR="00E3122B" w:rsidRDefault="00000000">
      <w:pPr>
        <w:spacing w:before="80" w:after="80"/>
      </w:pPr>
      <w:r>
        <w:t>What they assess less well: the process by which design decisions were made, and whether alternative design choices would have been more appropriate. These are not criticisms of the frameworks as such; they reflect the current state of audit methodology.</w:t>
      </w:r>
    </w:p>
    <w:p w14:paraId="405379F9" w14:textId="77777777" w:rsidR="00E3122B" w:rsidRDefault="00000000">
      <w:pPr>
        <w:pStyle w:val="Heading3"/>
      </w:pPr>
      <w:r>
        <w:t>Procurement as a governance instrument</w:t>
      </w:r>
    </w:p>
    <w:p w14:paraId="5D7B2C08" w14:textId="77777777" w:rsidR="00E3122B" w:rsidRDefault="00000000">
      <w:pPr>
        <w:spacing w:before="80" w:after="80"/>
      </w:pPr>
      <w:r>
        <w:rPr>
          <w:b/>
          <w:bCs/>
        </w:rPr>
        <w:t xml:space="preserve">[PLACEHOLDER] </w:t>
      </w:r>
      <w:r>
        <w:rPr>
          <w:i/>
          <w:iCs/>
        </w:rPr>
        <w:t>Public sector procurement is a major lever for raising standards. Requirements in public contracts propagate to vendors regardless of legislation. NHS procurement, MOD algorithmic assurance, local authority policies. Limitations: procurement officers often lack technical expertise; vendors have information advantage; contract enforcement is weak post-deployment.</w:t>
      </w:r>
    </w:p>
    <w:p w14:paraId="5955224B" w14:textId="77777777" w:rsidR="00E3122B" w:rsidRDefault="00000000">
      <w:pPr>
        <w:pStyle w:val="Heading3"/>
      </w:pPr>
      <w:r>
        <w:t>Transparency and legibility obligations</w:t>
      </w:r>
    </w:p>
    <w:p w14:paraId="32118CF6" w14:textId="77777777" w:rsidR="00E3122B" w:rsidRDefault="00000000">
      <w:pPr>
        <w:spacing w:before="80" w:after="80"/>
      </w:pPr>
      <w:r>
        <w:rPr>
          <w:b/>
          <w:bCs/>
        </w:rPr>
        <w:t xml:space="preserve">[PLACEHOLDER] </w:t>
      </w:r>
      <w:r>
        <w:rPr>
          <w:i/>
          <w:iCs/>
        </w:rPr>
        <w:t>EU AI Act: technical documentation, operational logging, human oversight for high-risk decisions, explanation requirements in some contexts. UK algorithmic transparency recording standard. Tension: transparency obligations assume something legible to disclose. For complex ML systems, relevant technical choices may not be meaningful to non-technical audiences even if disclosed.</w:t>
      </w:r>
    </w:p>
    <w:p w14:paraId="66597A8E" w14:textId="77777777" w:rsidR="00E3122B" w:rsidRDefault="00000000">
      <w:pPr>
        <w:pStyle w:val="Heading3"/>
      </w:pPr>
      <w:r>
        <w:t>Public sector accountability gaps</w:t>
      </w:r>
    </w:p>
    <w:p w14:paraId="11BF747A" w14:textId="77777777" w:rsidR="00E3122B" w:rsidRDefault="00000000">
      <w:pPr>
        <w:spacing w:before="80" w:after="80"/>
      </w:pPr>
      <w:r>
        <w:rPr>
          <w:b/>
          <w:bCs/>
        </w:rPr>
        <w:t xml:space="preserve">[PLACEHOLDER] </w:t>
      </w:r>
      <w:r>
        <w:rPr>
          <w:i/>
          <w:iCs/>
        </w:rPr>
        <w:t>Local authorities and NHS using algorithmic decision-support without clear legal basis, impact assessments, or meaningful oversight. Automated decision-making provisions of UK GDPR apply in principle but are rarely enforced. Judicial review as a partial remedy. The accountability gap is partly a capability gap: public sector bodies often lack in-house expertise to evaluate systems they procure.</w:t>
      </w:r>
    </w:p>
    <w:p w14:paraId="78E42C75" w14:textId="77777777" w:rsidR="00E3122B" w:rsidRDefault="00000000">
      <w:pPr>
        <w:pStyle w:val="Heading3"/>
      </w:pPr>
      <w:r>
        <w:lastRenderedPageBreak/>
        <w:t>Institutional incentives in deployment decisions</w:t>
      </w:r>
    </w:p>
    <w:p w14:paraId="648A70EC" w14:textId="77777777" w:rsidR="00E3122B" w:rsidRDefault="00000000">
      <w:pPr>
        <w:spacing w:before="80" w:after="80"/>
      </w:pPr>
      <w:r>
        <w:rPr>
          <w:b/>
          <w:bCs/>
        </w:rPr>
        <w:t xml:space="preserve">[PLACEHOLDER] </w:t>
      </w:r>
      <w:r>
        <w:rPr>
          <w:i/>
          <w:iCs/>
        </w:rPr>
        <w:t>Why public sector bodies deploy systems they know are imperfect: cost pressure, speed pressure, plausible deniability when the vendor is responsible, vendor lock-in after initial deployment, lack of in-house capacity to evaluate alternatives. Governance reforms that do not address capacity are unlikely to change behaviour.</w:t>
      </w:r>
    </w:p>
    <w:p w14:paraId="2E1B07A5" w14:textId="77777777" w:rsidR="00E3122B" w:rsidRDefault="00000000">
      <w:pPr>
        <w:pStyle w:val="Heading2"/>
      </w:pPr>
      <w:r>
        <w:t>5.3 Tooling Landscape</w:t>
      </w:r>
    </w:p>
    <w:p w14:paraId="5E010CB9" w14:textId="77777777" w:rsidR="00E3122B" w:rsidRDefault="00000000">
      <w:pPr>
        <w:spacing w:before="80" w:after="80"/>
      </w:pPr>
      <w:r>
        <w:t>See Section 2.6 for the full fairness and audit tooling landscape.</w:t>
      </w:r>
    </w:p>
    <w:p w14:paraId="6951EF7E" w14:textId="77777777" w:rsidR="00E3122B" w:rsidRDefault="00000000">
      <w:pPr>
        <w:pStyle w:val="Heading1"/>
      </w:pPr>
      <w:r>
        <w:t>Block 6: Integration</w:t>
      </w:r>
    </w:p>
    <w:p w14:paraId="075DB042" w14:textId="77777777" w:rsidR="00E3122B" w:rsidRDefault="00000000">
      <w:pPr>
        <w:spacing w:before="80" w:after="80"/>
      </w:pPr>
      <w:r>
        <w:rPr>
          <w:i/>
          <w:iCs/>
        </w:rPr>
        <w:t>A single deployed system examined through all three lenses simultaneously, and what the field does not yet know how to do.</w:t>
      </w:r>
    </w:p>
    <w:p w14:paraId="303F94A4" w14:textId="77777777" w:rsidR="00E3122B" w:rsidRDefault="00000000">
      <w:pPr>
        <w:pStyle w:val="Heading2"/>
      </w:pPr>
      <w:r>
        <w:t>6.1 Cross-Field Case Studies</w:t>
      </w:r>
    </w:p>
    <w:p w14:paraId="1236280E" w14:textId="77777777" w:rsidR="00E3122B" w:rsidRDefault="00000000">
      <w:pPr>
        <w:pStyle w:val="Heading3"/>
      </w:pPr>
      <w:r>
        <w:t>A single deployed system examined through all three lenses</w:t>
      </w:r>
    </w:p>
    <w:p w14:paraId="42AB57B5" w14:textId="77777777" w:rsidR="00E3122B" w:rsidRDefault="00000000">
      <w:pPr>
        <w:spacing w:before="80" w:after="80"/>
      </w:pPr>
      <w:r>
        <w:rPr>
          <w:b/>
          <w:bCs/>
        </w:rPr>
        <w:t xml:space="preserve">[PLACEHOLDER] </w:t>
      </w:r>
      <w:r>
        <w:rPr>
          <w:i/>
          <w:iCs/>
        </w:rPr>
        <w:t>Case study TBC. Candidate: a risk assessment tool used in benefits eligibility or child protection. Safety lens: does it behave as intended across the distribution of cases in deployment? Security lens: can it be manipulated by applicants or administrators who understand how it works? Governance lens: who decided to deploy it, on what evidence, and who is accountable when it produces harmful outcomes?</w:t>
      </w:r>
    </w:p>
    <w:p w14:paraId="4250A48E" w14:textId="77777777" w:rsidR="00E3122B" w:rsidRDefault="00000000">
      <w:pPr>
        <w:pStyle w:val="Heading3"/>
      </w:pPr>
      <w:r>
        <w:t>Where safety evals feed into regulatory requirements</w:t>
      </w:r>
    </w:p>
    <w:p w14:paraId="2AC5A159" w14:textId="77777777" w:rsidR="00E3122B" w:rsidRDefault="00000000">
      <w:pPr>
        <w:spacing w:before="80" w:after="80"/>
      </w:pPr>
      <w:r>
        <w:rPr>
          <w:b/>
          <w:bCs/>
        </w:rPr>
        <w:t xml:space="preserve">[PLACEHOLDER] </w:t>
      </w:r>
      <w:r>
        <w:rPr>
          <w:i/>
          <w:iCs/>
        </w:rPr>
        <w:t>EU AI Act conformity assessment requires safety testing, but the mapping from 'eval passed' to 'conformity assessment satisfied' is not defined in the Act. Safety evals are designed by labs for their own purposes. Regulators have not yet specified what they require as evidence. AISI's role in developing evaluation standards that could feed into regulatory requirements.</w:t>
      </w:r>
    </w:p>
    <w:p w14:paraId="7ACB8AED" w14:textId="77777777" w:rsidR="00E3122B" w:rsidRDefault="00000000">
      <w:pPr>
        <w:pStyle w:val="Heading3"/>
      </w:pPr>
      <w:r>
        <w:t>Where security vulnerabilities create governance failures</w:t>
      </w:r>
    </w:p>
    <w:p w14:paraId="6D9D9DC1" w14:textId="77777777" w:rsidR="00E3122B" w:rsidRDefault="00000000">
      <w:pPr>
        <w:spacing w:before="80" w:after="80"/>
      </w:pPr>
      <w:r>
        <w:rPr>
          <w:b/>
          <w:bCs/>
        </w:rPr>
        <w:t xml:space="preserve">[PLACEHOLDER] </w:t>
      </w:r>
      <w:r>
        <w:rPr>
          <w:i/>
          <w:iCs/>
        </w:rPr>
        <w:t>Example: a public sector system vulnerable to prompt injection produces outputs influencing high-stakes decisions. The security failure is simultaneously a governance failure: attack surface was not assessed before deployment, no one is accountable for consequences, and the incident falls between security teams and the governance body. Security and governance cannot be treated as separate silos.</w:t>
      </w:r>
    </w:p>
    <w:p w14:paraId="52B9F876" w14:textId="77777777" w:rsidR="00E3122B" w:rsidRDefault="00000000">
      <w:pPr>
        <w:pStyle w:val="Heading3"/>
      </w:pPr>
      <w:r>
        <w:t>Where choices in one field create problems in another</w:t>
      </w:r>
    </w:p>
    <w:p w14:paraId="437DB0BE" w14:textId="77777777" w:rsidR="00E3122B" w:rsidRDefault="00000000">
      <w:pPr>
        <w:spacing w:before="80" w:after="80"/>
      </w:pPr>
      <w:r>
        <w:rPr>
          <w:b/>
          <w:bCs/>
        </w:rPr>
        <w:t xml:space="preserve">[PLACEHOLDER] </w:t>
      </w:r>
      <w:r>
        <w:rPr>
          <w:i/>
          <w:iCs/>
        </w:rPr>
        <w:t>A decision to use a particular loss function (engineering choice) determines where the system sits on the accuracy-fairness tradeoff (fairness consequence), affects what inputs are most influential (security implication), and shapes what audit evidence is available (governance consequence). Show how a single upstream technical decision propagates across all three fields.</w:t>
      </w:r>
    </w:p>
    <w:p w14:paraId="47F235C0" w14:textId="77777777" w:rsidR="00E3122B" w:rsidRDefault="00000000">
      <w:pPr>
        <w:pStyle w:val="Heading2"/>
      </w:pPr>
      <w:r>
        <w:t>6.2 Open Problems and Research Frontiers</w:t>
      </w:r>
    </w:p>
    <w:p w14:paraId="3204E097" w14:textId="77777777" w:rsidR="00E3122B" w:rsidRDefault="00000000">
      <w:pPr>
        <w:pStyle w:val="Heading3"/>
      </w:pPr>
      <w:r>
        <w:t>What the field does not know how to do yet</w:t>
      </w:r>
    </w:p>
    <w:p w14:paraId="0028D288" w14:textId="77777777" w:rsidR="00E3122B" w:rsidRDefault="00000000">
      <w:pPr>
        <w:spacing w:before="80" w:after="80"/>
      </w:pPr>
      <w:r>
        <w:rPr>
          <w:b/>
          <w:bCs/>
        </w:rPr>
        <w:lastRenderedPageBreak/>
        <w:t xml:space="preserve">[PLACEHOLDER] </w:t>
      </w:r>
      <w:r>
        <w:rPr>
          <w:i/>
          <w:iCs/>
        </w:rPr>
        <w:t>No agreed method for: verifying alignment at scale in deployed frontier models; enforcing EU AI Act conformity assessment requirements for complex ML systems; attributing harm across pipelines with multiple parties; measuring individual fairness without a task-specific similarity metric; detecting deceptive alignment through behavioural evals alone; auditing training data provenance at scale.</w:t>
      </w:r>
    </w:p>
    <w:p w14:paraId="39215E6F" w14:textId="77777777" w:rsidR="00E3122B" w:rsidRDefault="00000000">
      <w:pPr>
        <w:pStyle w:val="Heading3"/>
      </w:pPr>
      <w:r>
        <w:t>The specification problem across all three fields</w:t>
      </w:r>
    </w:p>
    <w:p w14:paraId="5030968D" w14:textId="77777777" w:rsidR="00E3122B" w:rsidRDefault="00000000">
      <w:pPr>
        <w:spacing w:before="80" w:after="80"/>
      </w:pPr>
      <w:r>
        <w:t>A recurring problem that appears independently in safety, fairness, and governance: the choices made in specifying a system, before it is built and before any evaluation runs, are consequential and often contestable, but are currently not the subject of structured audit in any of the three fields.</w:t>
      </w:r>
    </w:p>
    <w:p w14:paraId="730C795C" w14:textId="77777777" w:rsidR="00E3122B" w:rsidRDefault="00000000">
      <w:pPr>
        <w:pStyle w:val="ListParagraph"/>
        <w:numPr>
          <w:ilvl w:val="0"/>
          <w:numId w:val="2"/>
        </w:numPr>
        <w:spacing w:before="60" w:after="60"/>
      </w:pPr>
      <w:r>
        <w:rPr>
          <w:b/>
          <w:bCs/>
        </w:rPr>
        <w:t xml:space="preserve">In safety: </w:t>
      </w:r>
      <w:r>
        <w:t xml:space="preserve">the prompting strategy, task framing, and elicitation approach affect what evals find. The same model with a different eval specification can appear </w:t>
      </w:r>
      <w:proofErr w:type="gramStart"/>
      <w:r>
        <w:t>more or less capable</w:t>
      </w:r>
      <w:proofErr w:type="gramEnd"/>
      <w:r>
        <w:t xml:space="preserve"> or aligned.</w:t>
      </w:r>
    </w:p>
    <w:p w14:paraId="4098ABF8" w14:textId="77777777" w:rsidR="00E3122B" w:rsidRDefault="00000000">
      <w:pPr>
        <w:pStyle w:val="ListParagraph"/>
        <w:numPr>
          <w:ilvl w:val="0"/>
          <w:numId w:val="2"/>
        </w:numPr>
        <w:spacing w:before="60" w:after="60"/>
      </w:pPr>
      <w:r>
        <w:rPr>
          <w:b/>
          <w:bCs/>
        </w:rPr>
        <w:t xml:space="preserve">In fairness: </w:t>
      </w:r>
      <w:r>
        <w:t xml:space="preserve">the choice of target variable, loss function, feature set, and fairness criterion determine which disparities appear. The impossibility result shows these choices cannot all be satisfied simultaneously: you </w:t>
      </w:r>
      <w:proofErr w:type="gramStart"/>
      <w:r>
        <w:t>have to</w:t>
      </w:r>
      <w:proofErr w:type="gramEnd"/>
      <w:r>
        <w:t xml:space="preserve"> pick. Current tooling measures the consequences of that choice; it does not surface that the choice was made.</w:t>
      </w:r>
    </w:p>
    <w:p w14:paraId="3C0A1200" w14:textId="77777777" w:rsidR="00E3122B" w:rsidRDefault="00000000">
      <w:pPr>
        <w:pStyle w:val="ListParagraph"/>
        <w:numPr>
          <w:ilvl w:val="0"/>
          <w:numId w:val="2"/>
        </w:numPr>
        <w:spacing w:before="60" w:after="60"/>
      </w:pPr>
      <w:r>
        <w:rPr>
          <w:b/>
          <w:bCs/>
        </w:rPr>
        <w:t xml:space="preserve">In governance: </w:t>
      </w:r>
      <w:r>
        <w:t>audit frameworks assess the system as configured. They do not ask whether the configuration was the right one, or whether an alternative configuration would have produced different outcomes for the people affected.</w:t>
      </w:r>
    </w:p>
    <w:p w14:paraId="696159B9" w14:textId="77777777" w:rsidR="00E3122B" w:rsidRDefault="00000000">
      <w:pPr>
        <w:spacing w:before="80" w:after="80"/>
      </w:pPr>
      <w:r>
        <w:t>This convergence is a research frontier. The field does not currently have structured methods for testing whether specification choices drive outcomes, or governance frameworks that require this to be examined before deployment.</w:t>
      </w:r>
    </w:p>
    <w:p w14:paraId="56BBF23C" w14:textId="77777777" w:rsidR="00E3122B" w:rsidRDefault="00000000">
      <w:pPr>
        <w:pStyle w:val="Heading3"/>
      </w:pPr>
      <w:r>
        <w:t>Predictive multiplicity and Rashomon sets</w:t>
      </w:r>
    </w:p>
    <w:p w14:paraId="0348D472" w14:textId="77777777" w:rsidR="00E3122B" w:rsidRDefault="00000000">
      <w:pPr>
        <w:spacing w:before="80" w:after="80"/>
      </w:pPr>
      <w:r>
        <w:rPr>
          <w:b/>
          <w:bCs/>
        </w:rPr>
        <w:t xml:space="preserve">[PLACEHOLDER] </w:t>
      </w:r>
      <w:r>
        <w:rPr>
          <w:i/>
          <w:iCs/>
        </w:rPr>
        <w:t>Rashomon sets: many models fit training data equally well by standard metrics but produce different individual predictions. Implication: auditing a single deployed model does not establish what would have happened under a different equally performant model. Active research area: characterising the Rashomon set, understanding when multiplicity is large, and what it implies for algorithmic accountability.</w:t>
      </w:r>
    </w:p>
    <w:p w14:paraId="1C0ADB6E" w14:textId="77777777" w:rsidR="00E3122B" w:rsidRDefault="00000000">
      <w:pPr>
        <w:pStyle w:val="Heading3"/>
      </w:pPr>
      <w:r>
        <w:t>The governance gap upstream of current audit instruments</w:t>
      </w:r>
    </w:p>
    <w:p w14:paraId="6790BF69" w14:textId="77777777" w:rsidR="00E3122B" w:rsidRDefault="00000000">
      <w:pPr>
        <w:spacing w:before="80" w:after="80"/>
      </w:pPr>
      <w:r>
        <w:rPr>
          <w:b/>
          <w:bCs/>
        </w:rPr>
        <w:t xml:space="preserve">[PLACEHOLDER] </w:t>
      </w:r>
      <w:r>
        <w:rPr>
          <w:i/>
          <w:iCs/>
        </w:rPr>
        <w:t>Current audit instruments examine what a system does. They do not examine the choices made in deciding what the system should do and how it should do it. Filling this gap requires: structured documentation of design choices and the alternatives considered; methods for testing whether those choices drive outcomes; and governance frameworks that treat upstream design as an auditable object. None of these exist at scale.</w:t>
      </w:r>
    </w:p>
    <w:p w14:paraId="370C15AF" w14:textId="77777777" w:rsidR="00E3122B" w:rsidRDefault="00000000">
      <w:pPr>
        <w:pStyle w:val="Heading3"/>
      </w:pPr>
      <w:r>
        <w:t>Career and research pathways</w:t>
      </w:r>
    </w:p>
    <w:p w14:paraId="65A89BAF" w14:textId="77777777" w:rsidR="00E3122B" w:rsidRDefault="00000000">
      <w:pPr>
        <w:spacing w:before="80" w:after="80"/>
      </w:pPr>
      <w:r>
        <w:rPr>
          <w:b/>
          <w:bCs/>
        </w:rPr>
        <w:t xml:space="preserve">[PLACEHOLDER] </w:t>
      </w:r>
      <w:r>
        <w:rPr>
          <w:i/>
          <w:iCs/>
        </w:rPr>
        <w:t>Research: technical AI safety (alignment, interpretability, evals methodology), AI security (adversarial ML, LLM security), AI governance and policy (regulatory design, audit methodology, procurement). Practice: AISI and equivalent national institutes, regulatory bodies (ICO, FCA, CMA), think tanks (Ada Lovelace Institute, Alan Turing Institute), in-house AI governance roles in public sector and regulated industries.</w:t>
      </w:r>
    </w:p>
    <w:p w14:paraId="106982DC" w14:textId="77777777" w:rsidR="00E3122B" w:rsidRDefault="00000000">
      <w:pPr>
        <w:pStyle w:val="Heading1"/>
      </w:pPr>
      <w:r>
        <w:t>Assessment</w:t>
      </w:r>
    </w:p>
    <w:p w14:paraId="3ACDF62F" w14:textId="77777777" w:rsidR="00E3122B" w:rsidRDefault="00000000">
      <w:pPr>
        <w:pStyle w:val="Heading2"/>
      </w:pPr>
      <w:r>
        <w:lastRenderedPageBreak/>
        <w:t>Technical Audit Exercise</w:t>
      </w:r>
    </w:p>
    <w:p w14:paraId="0A6A2EC3" w14:textId="77777777" w:rsidR="00E3122B" w:rsidRDefault="00000000">
      <w:pPr>
        <w:spacing w:before="80" w:after="80"/>
      </w:pPr>
      <w:r>
        <w:t>Take a deployed system, apply fairness metrics, identify the choices made in building it, and report findings for a non-technical policy audience.</w:t>
      </w:r>
    </w:p>
    <w:p w14:paraId="26909F78" w14:textId="77777777" w:rsidR="00E3122B" w:rsidRDefault="00000000">
      <w:pPr>
        <w:spacing w:before="80" w:after="80"/>
      </w:pPr>
      <w:r>
        <w:rPr>
          <w:b/>
          <w:bCs/>
        </w:rPr>
        <w:t xml:space="preserve">[PLACEHOLDER] </w:t>
      </w:r>
      <w:r>
        <w:rPr>
          <w:i/>
          <w:iCs/>
        </w:rPr>
        <w:t>Guidance: appropriate systems, which metrics to apply and why, what counts as identifying a relevant design choice, what the policy report should contain.</w:t>
      </w:r>
    </w:p>
    <w:p w14:paraId="15429404" w14:textId="77777777" w:rsidR="00E3122B" w:rsidRDefault="00000000">
      <w:pPr>
        <w:pStyle w:val="Heading2"/>
      </w:pPr>
      <w:r>
        <w:t>Critical Essay</w:t>
      </w:r>
    </w:p>
    <w:p w14:paraId="363513A1" w14:textId="77777777" w:rsidR="00E3122B" w:rsidRDefault="00000000">
      <w:pPr>
        <w:spacing w:before="80" w:after="80"/>
      </w:pPr>
      <w:r>
        <w:t>Where does responsibility lie when an AI system causes harm, and what governance instruments could have prevented it? Use at least two of the three fields in your analysis.</w:t>
      </w:r>
    </w:p>
    <w:p w14:paraId="2D3EC77B" w14:textId="77777777" w:rsidR="00E3122B" w:rsidRDefault="00000000">
      <w:pPr>
        <w:spacing w:before="80" w:after="80"/>
      </w:pPr>
      <w:r>
        <w:rPr>
          <w:b/>
          <w:bCs/>
        </w:rPr>
        <w:t xml:space="preserve">[PLACEHOLDER] </w:t>
      </w:r>
      <w:r>
        <w:rPr>
          <w:i/>
          <w:iCs/>
        </w:rPr>
        <w:t>Guidance: marking criteria, word count, recommended sources per field, what using two fields requires beyond mentioning both.</w:t>
      </w:r>
    </w:p>
    <w:p w14:paraId="5C7771CE" w14:textId="77777777" w:rsidR="00E3122B" w:rsidRDefault="00000000">
      <w:pPr>
        <w:pStyle w:val="Heading2"/>
      </w:pPr>
      <w:r>
        <w:t>Research Proposal</w:t>
      </w:r>
    </w:p>
    <w:p w14:paraId="6D55C78C" w14:textId="77777777" w:rsidR="00E3122B" w:rsidRDefault="00000000">
      <w:pPr>
        <w:spacing w:before="80" w:after="80"/>
      </w:pPr>
      <w:r>
        <w:t>Identify a gap at the intersection of two or more fields and design a study to address it. Justify your methodological choices and identify which existing tools or frameworks are insufficient and why.</w:t>
      </w:r>
    </w:p>
    <w:p w14:paraId="0ED52C4A" w14:textId="77777777" w:rsidR="00E3122B" w:rsidRDefault="00000000">
      <w:pPr>
        <w:spacing w:before="80" w:after="80"/>
      </w:pPr>
      <w:r>
        <w:rPr>
          <w:b/>
          <w:bCs/>
        </w:rPr>
        <w:t xml:space="preserve">[PLACEHOLDER] </w:t>
      </w:r>
      <w:r>
        <w:rPr>
          <w:i/>
          <w:iCs/>
        </w:rPr>
        <w:t>Guidance: what counts as a gap versus an incremental contribution, how to scope a feasible study, what methodological justification requires, marking criteria.</w:t>
      </w:r>
    </w:p>
    <w:p w14:paraId="2310D20D" w14:textId="77777777" w:rsidR="00E3122B" w:rsidRDefault="00000000">
      <w:pPr>
        <w:pStyle w:val="Heading1"/>
      </w:pPr>
      <w:r>
        <w:t>The Thread Running Through All Blocks</w:t>
      </w:r>
    </w:p>
    <w:p w14:paraId="5756F4EB" w14:textId="77777777" w:rsidR="00E3122B" w:rsidRDefault="00000000">
      <w:pPr>
        <w:spacing w:before="80" w:after="80"/>
      </w:pPr>
      <w:r>
        <w:t xml:space="preserve">Each block covers a distinct field with its own questions, methods, and communities. Across all of them, shared problems recur: how do you know what a system is </w:t>
      </w:r>
      <w:proofErr w:type="gramStart"/>
      <w:r>
        <w:t>actually doing</w:t>
      </w:r>
      <w:proofErr w:type="gramEnd"/>
      <w:r>
        <w:t>? Who is accountable when it causes harm? And what are the limits of current tools for finding out?</w:t>
      </w:r>
    </w:p>
    <w:p w14:paraId="3DFEBE0D" w14:textId="77777777" w:rsidR="00E3122B" w:rsidRDefault="00000000">
      <w:pPr>
        <w:pStyle w:val="ListParagraph"/>
        <w:numPr>
          <w:ilvl w:val="0"/>
          <w:numId w:val="2"/>
        </w:numPr>
        <w:spacing w:before="60" w:after="60"/>
      </w:pPr>
      <w:r>
        <w:rPr>
          <w:b/>
          <w:bCs/>
        </w:rPr>
        <w:t xml:space="preserve">Block 1: </w:t>
      </w:r>
      <w:r>
        <w:t>Technical, value, and institutional failure are distinct. They require different diagnoses and different responses. Accountability gaps are structural, not accidental.</w:t>
      </w:r>
    </w:p>
    <w:p w14:paraId="70CDDB07" w14:textId="77777777" w:rsidR="00E3122B" w:rsidRDefault="00000000">
      <w:pPr>
        <w:pStyle w:val="ListParagraph"/>
        <w:numPr>
          <w:ilvl w:val="0"/>
          <w:numId w:val="2"/>
        </w:numPr>
        <w:spacing w:before="60" w:after="60"/>
      </w:pPr>
      <w:r>
        <w:rPr>
          <w:b/>
          <w:bCs/>
        </w:rPr>
        <w:t xml:space="preserve">Block 2: </w:t>
      </w:r>
      <w:r>
        <w:t>Fairness is not a single criterion. The impossibility results show that tradeoffs between defensible fairness criteria are unavoidable when base rates differ. Deciding where to sit on these tradeoffs is a governance question.</w:t>
      </w:r>
    </w:p>
    <w:p w14:paraId="2458815F" w14:textId="77777777" w:rsidR="00E3122B" w:rsidRDefault="00000000">
      <w:pPr>
        <w:pStyle w:val="ListParagraph"/>
        <w:numPr>
          <w:ilvl w:val="0"/>
          <w:numId w:val="2"/>
        </w:numPr>
        <w:spacing w:before="60" w:after="60"/>
      </w:pPr>
      <w:r>
        <w:rPr>
          <w:b/>
          <w:bCs/>
        </w:rPr>
        <w:t xml:space="preserve">Block 3: </w:t>
      </w:r>
      <w:r>
        <w:t>Safety evaluation is necessarily incomplete. Evals establish what a system does under tested conditions. They cannot establish what it will do in deployment, or whether it has capabilities concealed during evaluation.</w:t>
      </w:r>
    </w:p>
    <w:p w14:paraId="7267EDA7" w14:textId="77777777" w:rsidR="00E3122B" w:rsidRDefault="00000000">
      <w:pPr>
        <w:pStyle w:val="ListParagraph"/>
        <w:numPr>
          <w:ilvl w:val="0"/>
          <w:numId w:val="2"/>
        </w:numPr>
        <w:spacing w:before="60" w:after="60"/>
      </w:pPr>
      <w:r>
        <w:rPr>
          <w:b/>
          <w:bCs/>
        </w:rPr>
        <w:t xml:space="preserve">Block 4: </w:t>
      </w:r>
      <w:r>
        <w:t>ML systems face a distinctive attack surface that standard security frameworks were not designed for. The adversarial ML literature and the emerging LLM security literature address different parts of this.</w:t>
      </w:r>
    </w:p>
    <w:p w14:paraId="18151F33" w14:textId="77777777" w:rsidR="00E3122B" w:rsidRDefault="00000000">
      <w:pPr>
        <w:pStyle w:val="ListParagraph"/>
        <w:numPr>
          <w:ilvl w:val="0"/>
          <w:numId w:val="2"/>
        </w:numPr>
        <w:spacing w:before="60" w:after="60"/>
      </w:pPr>
      <w:r>
        <w:rPr>
          <w:b/>
          <w:bCs/>
        </w:rPr>
        <w:t xml:space="preserve">Block 5: </w:t>
      </w:r>
      <w:r>
        <w:t>Governance frameworks are catching up with deployed systems. The EU AI Act is the most developed instrument, but the gap between what it requires and what audit methodology can currently deliver is significant.</w:t>
      </w:r>
    </w:p>
    <w:p w14:paraId="59A5444C" w14:textId="77777777" w:rsidR="00252CC1" w:rsidRDefault="00000000">
      <w:pPr>
        <w:pStyle w:val="ListParagraph"/>
        <w:numPr>
          <w:ilvl w:val="0"/>
          <w:numId w:val="2"/>
        </w:numPr>
        <w:spacing w:before="60" w:after="60"/>
        <w:sectPr w:rsidR="00252CC1">
          <w:pgSz w:w="12240" w:h="15840"/>
          <w:pgMar w:top="1440" w:right="1440" w:bottom="1440" w:left="1440" w:header="708" w:footer="708" w:gutter="0"/>
          <w:cols w:space="720"/>
          <w:docGrid w:linePitch="360"/>
        </w:sectPr>
      </w:pPr>
      <w:r>
        <w:rPr>
          <w:b/>
          <w:bCs/>
        </w:rPr>
        <w:t xml:space="preserve">Block 6: </w:t>
      </w:r>
      <w:r>
        <w:t xml:space="preserve">All three fields face a version of the same problem: the choices made in specifying a system before it is built are </w:t>
      </w:r>
      <w:proofErr w:type="gramStart"/>
      <w:r>
        <w:t>consequential, but</w:t>
      </w:r>
      <w:proofErr w:type="gramEnd"/>
      <w:r>
        <w:t xml:space="preserve"> are currently outside the scope of structured audit in any field. This is where the research frontiers converge.</w:t>
      </w:r>
    </w:p>
    <w:p w14:paraId="758F9334" w14:textId="77777777" w:rsidR="00252CC1" w:rsidRPr="00252CC1" w:rsidRDefault="00252CC1" w:rsidP="00252CC1">
      <w:pPr>
        <w:spacing w:before="100" w:beforeAutospacing="1" w:after="100" w:afterAutospacing="1"/>
        <w:rPr>
          <w:rFonts w:ascii="Times New Roman" w:eastAsia="Times New Roman" w:hAnsi="Times New Roman" w:cs="Times New Roman"/>
          <w:sz w:val="24"/>
          <w:szCs w:val="24"/>
        </w:rPr>
      </w:pPr>
      <w:r w:rsidRPr="00252CC1">
        <w:rPr>
          <w:rFonts w:ascii="Times New Roman" w:eastAsia="Times New Roman" w:hAnsi="Times New Roman" w:cs="Times New Roman"/>
          <w:b/>
          <w:bCs/>
          <w:sz w:val="24"/>
          <w:szCs w:val="24"/>
        </w:rPr>
        <w:lastRenderedPageBreak/>
        <w:t>Governance in ML: Core Idea</w:t>
      </w:r>
    </w:p>
    <w:p w14:paraId="200F15B3" w14:textId="77777777" w:rsidR="00252CC1" w:rsidRPr="00252CC1" w:rsidRDefault="00252CC1" w:rsidP="00252CC1">
      <w:pPr>
        <w:spacing w:before="100" w:beforeAutospacing="1" w:after="100" w:afterAutospacing="1"/>
        <w:rPr>
          <w:rFonts w:ascii="Times New Roman" w:eastAsia="Times New Roman" w:hAnsi="Times New Roman" w:cs="Times New Roman"/>
          <w:sz w:val="24"/>
          <w:szCs w:val="24"/>
        </w:rPr>
      </w:pPr>
      <w:r w:rsidRPr="00252CC1">
        <w:rPr>
          <w:rFonts w:ascii="Times New Roman" w:eastAsia="Times New Roman" w:hAnsi="Times New Roman" w:cs="Times New Roman"/>
          <w:sz w:val="24"/>
          <w:szCs w:val="24"/>
        </w:rPr>
        <w:t>Governance turns abstract principles (fairness, privacy, transparency) into concrete, auditable records. Without it, models can't be trusted, defended, or adapted.</w:t>
      </w:r>
    </w:p>
    <w:p w14:paraId="7DC02567" w14:textId="77777777" w:rsidR="00252CC1" w:rsidRPr="00252CC1" w:rsidRDefault="00252CC1" w:rsidP="00252CC1">
      <w:pPr>
        <w:spacing w:before="100" w:beforeAutospacing="1" w:after="100" w:afterAutospacing="1"/>
        <w:rPr>
          <w:rFonts w:ascii="Times New Roman" w:eastAsia="Times New Roman" w:hAnsi="Times New Roman" w:cs="Times New Roman"/>
          <w:sz w:val="24"/>
          <w:szCs w:val="24"/>
        </w:rPr>
      </w:pPr>
      <w:r w:rsidRPr="00252CC1">
        <w:rPr>
          <w:rFonts w:ascii="Times New Roman" w:eastAsia="Times New Roman" w:hAnsi="Times New Roman" w:cs="Times New Roman"/>
          <w:b/>
          <w:bCs/>
          <w:sz w:val="24"/>
          <w:szCs w:val="24"/>
        </w:rPr>
        <w:t>The Five Governance Artefacts</w:t>
      </w:r>
    </w:p>
    <w:p w14:paraId="4F67D528" w14:textId="77777777" w:rsidR="00252CC1" w:rsidRPr="00252CC1" w:rsidRDefault="00252CC1" w:rsidP="00252CC1">
      <w:pPr>
        <w:numPr>
          <w:ilvl w:val="0"/>
          <w:numId w:val="3"/>
        </w:numPr>
        <w:spacing w:before="100" w:beforeAutospacing="1" w:after="100" w:afterAutospacing="1"/>
        <w:rPr>
          <w:rFonts w:ascii="Times New Roman" w:eastAsia="Times New Roman" w:hAnsi="Times New Roman" w:cs="Times New Roman"/>
          <w:sz w:val="24"/>
          <w:szCs w:val="24"/>
        </w:rPr>
      </w:pPr>
      <w:r w:rsidRPr="00252CC1">
        <w:rPr>
          <w:rFonts w:ascii="Times New Roman" w:eastAsia="Times New Roman" w:hAnsi="Times New Roman" w:cs="Times New Roman"/>
          <w:b/>
          <w:bCs/>
          <w:sz w:val="24"/>
          <w:szCs w:val="24"/>
        </w:rPr>
        <w:t>Model cards</w:t>
      </w:r>
      <w:r w:rsidRPr="00252CC1">
        <w:rPr>
          <w:rFonts w:ascii="Times New Roman" w:eastAsia="Times New Roman" w:hAnsi="Times New Roman" w:cs="Times New Roman"/>
          <w:sz w:val="24"/>
          <w:szCs w:val="24"/>
        </w:rPr>
        <w:t>: what the model does, how it performs across subgroups, limitations</w:t>
      </w:r>
    </w:p>
    <w:p w14:paraId="5D693938" w14:textId="77777777" w:rsidR="00252CC1" w:rsidRPr="00252CC1" w:rsidRDefault="00252CC1" w:rsidP="00252CC1">
      <w:pPr>
        <w:numPr>
          <w:ilvl w:val="0"/>
          <w:numId w:val="3"/>
        </w:numPr>
        <w:spacing w:before="100" w:beforeAutospacing="1" w:after="100" w:afterAutospacing="1"/>
        <w:rPr>
          <w:rFonts w:ascii="Times New Roman" w:eastAsia="Times New Roman" w:hAnsi="Times New Roman" w:cs="Times New Roman"/>
          <w:sz w:val="24"/>
          <w:szCs w:val="24"/>
        </w:rPr>
      </w:pPr>
      <w:r w:rsidRPr="00252CC1">
        <w:rPr>
          <w:rFonts w:ascii="Times New Roman" w:eastAsia="Times New Roman" w:hAnsi="Times New Roman" w:cs="Times New Roman"/>
          <w:b/>
          <w:bCs/>
          <w:sz w:val="24"/>
          <w:szCs w:val="24"/>
        </w:rPr>
        <w:t>Datasheets</w:t>
      </w:r>
      <w:r w:rsidRPr="00252CC1">
        <w:rPr>
          <w:rFonts w:ascii="Times New Roman" w:eastAsia="Times New Roman" w:hAnsi="Times New Roman" w:cs="Times New Roman"/>
          <w:sz w:val="24"/>
          <w:szCs w:val="24"/>
        </w:rPr>
        <w:t>: where data came from, how it was collected, risks and appropriate uses</w:t>
      </w:r>
    </w:p>
    <w:p w14:paraId="28C50372" w14:textId="77777777" w:rsidR="00252CC1" w:rsidRPr="00252CC1" w:rsidRDefault="00252CC1" w:rsidP="00252CC1">
      <w:pPr>
        <w:numPr>
          <w:ilvl w:val="0"/>
          <w:numId w:val="3"/>
        </w:numPr>
        <w:spacing w:before="100" w:beforeAutospacing="1" w:after="100" w:afterAutospacing="1"/>
        <w:rPr>
          <w:rFonts w:ascii="Times New Roman" w:eastAsia="Times New Roman" w:hAnsi="Times New Roman" w:cs="Times New Roman"/>
          <w:sz w:val="24"/>
          <w:szCs w:val="24"/>
        </w:rPr>
      </w:pPr>
      <w:r w:rsidRPr="00252CC1">
        <w:rPr>
          <w:rFonts w:ascii="Times New Roman" w:eastAsia="Times New Roman" w:hAnsi="Times New Roman" w:cs="Times New Roman"/>
          <w:b/>
          <w:bCs/>
          <w:sz w:val="24"/>
          <w:szCs w:val="24"/>
        </w:rPr>
        <w:t>Fairness assessments</w:t>
      </w:r>
      <w:r w:rsidRPr="00252CC1">
        <w:rPr>
          <w:rFonts w:ascii="Times New Roman" w:eastAsia="Times New Roman" w:hAnsi="Times New Roman" w:cs="Times New Roman"/>
          <w:sz w:val="24"/>
          <w:szCs w:val="24"/>
        </w:rPr>
        <w:t>: disparity metrics by group, mitigation steps taken</w:t>
      </w:r>
    </w:p>
    <w:p w14:paraId="2921E7AF" w14:textId="77777777" w:rsidR="00252CC1" w:rsidRPr="00252CC1" w:rsidRDefault="00252CC1" w:rsidP="00252CC1">
      <w:pPr>
        <w:numPr>
          <w:ilvl w:val="0"/>
          <w:numId w:val="3"/>
        </w:numPr>
        <w:spacing w:before="100" w:beforeAutospacing="1" w:after="100" w:afterAutospacing="1"/>
        <w:rPr>
          <w:rFonts w:ascii="Times New Roman" w:eastAsia="Times New Roman" w:hAnsi="Times New Roman" w:cs="Times New Roman"/>
          <w:sz w:val="24"/>
          <w:szCs w:val="24"/>
        </w:rPr>
      </w:pPr>
      <w:r w:rsidRPr="00252CC1">
        <w:rPr>
          <w:rFonts w:ascii="Times New Roman" w:eastAsia="Times New Roman" w:hAnsi="Times New Roman" w:cs="Times New Roman"/>
          <w:b/>
          <w:bCs/>
          <w:sz w:val="24"/>
          <w:szCs w:val="24"/>
        </w:rPr>
        <w:t>Decision logs</w:t>
      </w:r>
      <w:r w:rsidRPr="00252CC1">
        <w:rPr>
          <w:rFonts w:ascii="Times New Roman" w:eastAsia="Times New Roman" w:hAnsi="Times New Roman" w:cs="Times New Roman"/>
          <w:sz w:val="24"/>
          <w:szCs w:val="24"/>
        </w:rPr>
        <w:t>: why design choices were made, who approved them</w:t>
      </w:r>
    </w:p>
    <w:p w14:paraId="14C1F20E" w14:textId="77777777" w:rsidR="00252CC1" w:rsidRPr="00252CC1" w:rsidRDefault="00252CC1" w:rsidP="00252CC1">
      <w:pPr>
        <w:numPr>
          <w:ilvl w:val="0"/>
          <w:numId w:val="3"/>
        </w:numPr>
        <w:spacing w:before="100" w:beforeAutospacing="1" w:after="100" w:afterAutospacing="1"/>
        <w:rPr>
          <w:rFonts w:ascii="Times New Roman" w:eastAsia="Times New Roman" w:hAnsi="Times New Roman" w:cs="Times New Roman"/>
          <w:sz w:val="24"/>
          <w:szCs w:val="24"/>
        </w:rPr>
      </w:pPr>
      <w:r w:rsidRPr="00252CC1">
        <w:rPr>
          <w:rFonts w:ascii="Times New Roman" w:eastAsia="Times New Roman" w:hAnsi="Times New Roman" w:cs="Times New Roman"/>
          <w:b/>
          <w:bCs/>
          <w:sz w:val="24"/>
          <w:szCs w:val="24"/>
        </w:rPr>
        <w:t>Monitoring logs</w:t>
      </w:r>
      <w:r w:rsidRPr="00252CC1">
        <w:rPr>
          <w:rFonts w:ascii="Times New Roman" w:eastAsia="Times New Roman" w:hAnsi="Times New Roman" w:cs="Times New Roman"/>
          <w:sz w:val="24"/>
          <w:szCs w:val="24"/>
        </w:rPr>
        <w:t>: how the model behaves over time, drift detection, retraining events</w:t>
      </w:r>
    </w:p>
    <w:p w14:paraId="6F6FAF84" w14:textId="77777777" w:rsidR="00252CC1" w:rsidRPr="00252CC1" w:rsidRDefault="00252CC1" w:rsidP="00252CC1">
      <w:pPr>
        <w:spacing w:before="100" w:beforeAutospacing="1" w:after="100" w:afterAutospacing="1"/>
        <w:rPr>
          <w:rFonts w:ascii="Times New Roman" w:eastAsia="Times New Roman" w:hAnsi="Times New Roman" w:cs="Times New Roman"/>
          <w:sz w:val="24"/>
          <w:szCs w:val="24"/>
        </w:rPr>
      </w:pPr>
      <w:r w:rsidRPr="00252CC1">
        <w:rPr>
          <w:rFonts w:ascii="Times New Roman" w:eastAsia="Times New Roman" w:hAnsi="Times New Roman" w:cs="Times New Roman"/>
          <w:b/>
          <w:bCs/>
          <w:sz w:val="24"/>
          <w:szCs w:val="24"/>
        </w:rPr>
        <w:t>Creating Artefacts Well</w:t>
      </w:r>
    </w:p>
    <w:p w14:paraId="2AAD5025" w14:textId="77777777" w:rsidR="00252CC1" w:rsidRPr="00252CC1" w:rsidRDefault="00252CC1" w:rsidP="00252CC1">
      <w:pPr>
        <w:spacing w:before="100" w:beforeAutospacing="1" w:after="100" w:afterAutospacing="1"/>
        <w:rPr>
          <w:rFonts w:ascii="Times New Roman" w:eastAsia="Times New Roman" w:hAnsi="Times New Roman" w:cs="Times New Roman"/>
          <w:sz w:val="24"/>
          <w:szCs w:val="24"/>
        </w:rPr>
      </w:pPr>
      <w:r w:rsidRPr="00252CC1">
        <w:rPr>
          <w:rFonts w:ascii="Times New Roman" w:eastAsia="Times New Roman" w:hAnsi="Times New Roman" w:cs="Times New Roman"/>
          <w:sz w:val="24"/>
          <w:szCs w:val="24"/>
        </w:rPr>
        <w:t>The raw material usually already exists in your project. The key discipline is pairing numbers with plain-language explanations, so both engineers and non-technical stakeholders can use them. Ask: who will read this, and what decisions will it inform?</w:t>
      </w:r>
    </w:p>
    <w:p w14:paraId="55E85237" w14:textId="77777777" w:rsidR="00252CC1" w:rsidRPr="00252CC1" w:rsidRDefault="00252CC1" w:rsidP="00252CC1">
      <w:pPr>
        <w:spacing w:before="100" w:beforeAutospacing="1" w:after="100" w:afterAutospacing="1"/>
        <w:rPr>
          <w:rFonts w:ascii="Times New Roman" w:eastAsia="Times New Roman" w:hAnsi="Times New Roman" w:cs="Times New Roman"/>
          <w:sz w:val="24"/>
          <w:szCs w:val="24"/>
        </w:rPr>
      </w:pPr>
      <w:r w:rsidRPr="00252CC1">
        <w:rPr>
          <w:rFonts w:ascii="Times New Roman" w:eastAsia="Times New Roman" w:hAnsi="Times New Roman" w:cs="Times New Roman"/>
          <w:b/>
          <w:bCs/>
          <w:sz w:val="24"/>
          <w:szCs w:val="24"/>
        </w:rPr>
        <w:t>Accountability</w:t>
      </w:r>
    </w:p>
    <w:p w14:paraId="4CA6D95A" w14:textId="77777777" w:rsidR="00252CC1" w:rsidRPr="00252CC1" w:rsidRDefault="00252CC1" w:rsidP="00252CC1">
      <w:pPr>
        <w:spacing w:before="100" w:beforeAutospacing="1" w:after="100" w:afterAutospacing="1"/>
        <w:rPr>
          <w:rFonts w:ascii="Times New Roman" w:eastAsia="Times New Roman" w:hAnsi="Times New Roman" w:cs="Times New Roman"/>
          <w:sz w:val="24"/>
          <w:szCs w:val="24"/>
        </w:rPr>
      </w:pPr>
      <w:r w:rsidRPr="00252CC1">
        <w:rPr>
          <w:rFonts w:ascii="Times New Roman" w:eastAsia="Times New Roman" w:hAnsi="Times New Roman" w:cs="Times New Roman"/>
          <w:sz w:val="24"/>
          <w:szCs w:val="24"/>
        </w:rPr>
        <w:t>Artefacts without ownership are just paperwork. Every artefact needs a named owner, and key decisions need a named sign-off with a date. Common failure modes: unclear ownership, undocumented changes, no approval process, no human review checkpoints.</w:t>
      </w:r>
    </w:p>
    <w:p w14:paraId="37ED3593" w14:textId="77777777" w:rsidR="00252CC1" w:rsidRPr="00252CC1" w:rsidRDefault="00252CC1" w:rsidP="00252CC1">
      <w:pPr>
        <w:spacing w:before="100" w:beforeAutospacing="1" w:after="100" w:afterAutospacing="1"/>
        <w:rPr>
          <w:rFonts w:ascii="Times New Roman" w:eastAsia="Times New Roman" w:hAnsi="Times New Roman" w:cs="Times New Roman"/>
          <w:sz w:val="24"/>
          <w:szCs w:val="24"/>
        </w:rPr>
      </w:pPr>
      <w:r w:rsidRPr="00252CC1">
        <w:rPr>
          <w:rFonts w:ascii="Times New Roman" w:eastAsia="Times New Roman" w:hAnsi="Times New Roman" w:cs="Times New Roman"/>
          <w:sz w:val="24"/>
          <w:szCs w:val="24"/>
        </w:rPr>
        <w:t>Four accountability principles to embed in practice: human-in-the-loop, traceability, contestability, transparency.</w:t>
      </w:r>
    </w:p>
    <w:p w14:paraId="222D271D" w14:textId="77777777" w:rsidR="00252CC1" w:rsidRPr="00252CC1" w:rsidRDefault="00252CC1" w:rsidP="00252CC1">
      <w:pPr>
        <w:spacing w:before="100" w:beforeAutospacing="1" w:after="100" w:afterAutospacing="1"/>
        <w:rPr>
          <w:rFonts w:ascii="Times New Roman" w:eastAsia="Times New Roman" w:hAnsi="Times New Roman" w:cs="Times New Roman"/>
          <w:sz w:val="24"/>
          <w:szCs w:val="24"/>
        </w:rPr>
      </w:pPr>
      <w:r w:rsidRPr="00252CC1">
        <w:rPr>
          <w:rFonts w:ascii="Times New Roman" w:eastAsia="Times New Roman" w:hAnsi="Times New Roman" w:cs="Times New Roman"/>
          <w:b/>
          <w:bCs/>
          <w:sz w:val="24"/>
          <w:szCs w:val="24"/>
        </w:rPr>
        <w:t>Governance follows the whole lifecycle</w:t>
      </w:r>
      <w:r w:rsidRPr="00252CC1">
        <w:rPr>
          <w:rFonts w:ascii="Times New Roman" w:eastAsia="Times New Roman" w:hAnsi="Times New Roman" w:cs="Times New Roman"/>
          <w:sz w:val="24"/>
          <w:szCs w:val="24"/>
        </w:rPr>
        <w:t>, from data collection through to post-deployment monitoring, not just model development.</w:t>
      </w:r>
    </w:p>
    <w:p w14:paraId="10449FB5" w14:textId="77777777" w:rsidR="00252CC1" w:rsidRDefault="00252CC1" w:rsidP="00252CC1">
      <w:pPr>
        <w:spacing w:before="60" w:after="60"/>
        <w:ind w:left="360"/>
      </w:pPr>
    </w:p>
    <w:sectPr w:rsidR="00252CC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942DCA"/>
    <w:multiLevelType w:val="hybridMultilevel"/>
    <w:tmpl w:val="90A46C78"/>
    <w:lvl w:ilvl="0" w:tplc="92B015AA">
      <w:start w:val="1"/>
      <w:numFmt w:val="bullet"/>
      <w:lvlText w:val="●"/>
      <w:lvlJc w:val="left"/>
      <w:pPr>
        <w:ind w:left="720" w:hanging="360"/>
      </w:pPr>
    </w:lvl>
    <w:lvl w:ilvl="1" w:tplc="811C83F0">
      <w:start w:val="1"/>
      <w:numFmt w:val="bullet"/>
      <w:lvlText w:val="○"/>
      <w:lvlJc w:val="left"/>
      <w:pPr>
        <w:ind w:left="1440" w:hanging="360"/>
      </w:pPr>
    </w:lvl>
    <w:lvl w:ilvl="2" w:tplc="33FEF500">
      <w:start w:val="1"/>
      <w:numFmt w:val="bullet"/>
      <w:lvlText w:val="■"/>
      <w:lvlJc w:val="left"/>
      <w:pPr>
        <w:ind w:left="2160" w:hanging="360"/>
      </w:pPr>
    </w:lvl>
    <w:lvl w:ilvl="3" w:tplc="926CA3E8">
      <w:start w:val="1"/>
      <w:numFmt w:val="bullet"/>
      <w:lvlText w:val="●"/>
      <w:lvlJc w:val="left"/>
      <w:pPr>
        <w:ind w:left="2880" w:hanging="360"/>
      </w:pPr>
    </w:lvl>
    <w:lvl w:ilvl="4" w:tplc="6C8CBE3A">
      <w:start w:val="1"/>
      <w:numFmt w:val="bullet"/>
      <w:lvlText w:val="○"/>
      <w:lvlJc w:val="left"/>
      <w:pPr>
        <w:ind w:left="3600" w:hanging="360"/>
      </w:pPr>
    </w:lvl>
    <w:lvl w:ilvl="5" w:tplc="5C302506">
      <w:start w:val="1"/>
      <w:numFmt w:val="bullet"/>
      <w:lvlText w:val="■"/>
      <w:lvlJc w:val="left"/>
      <w:pPr>
        <w:ind w:left="4320" w:hanging="360"/>
      </w:pPr>
    </w:lvl>
    <w:lvl w:ilvl="6" w:tplc="C7AE1444">
      <w:start w:val="1"/>
      <w:numFmt w:val="bullet"/>
      <w:lvlText w:val="●"/>
      <w:lvlJc w:val="left"/>
      <w:pPr>
        <w:ind w:left="5040" w:hanging="360"/>
      </w:pPr>
    </w:lvl>
    <w:lvl w:ilvl="7" w:tplc="FAECE8F4">
      <w:start w:val="1"/>
      <w:numFmt w:val="bullet"/>
      <w:lvlText w:val="●"/>
      <w:lvlJc w:val="left"/>
      <w:pPr>
        <w:ind w:left="5760" w:hanging="360"/>
      </w:pPr>
    </w:lvl>
    <w:lvl w:ilvl="8" w:tplc="7E76E23E">
      <w:start w:val="1"/>
      <w:numFmt w:val="bullet"/>
      <w:lvlText w:val="●"/>
      <w:lvlJc w:val="left"/>
      <w:pPr>
        <w:ind w:left="6480" w:hanging="360"/>
      </w:pPr>
    </w:lvl>
  </w:abstractNum>
  <w:abstractNum w:abstractNumId="1" w15:restartNumberingAfterBreak="0">
    <w:nsid w:val="6AE81619"/>
    <w:multiLevelType w:val="hybridMultilevel"/>
    <w:tmpl w:val="E8FCB232"/>
    <w:lvl w:ilvl="0" w:tplc="C636989E">
      <w:start w:val="1"/>
      <w:numFmt w:val="bullet"/>
      <w:lvlText w:val="•"/>
      <w:lvlJc w:val="left"/>
      <w:pPr>
        <w:ind w:left="720" w:hanging="360"/>
      </w:pPr>
    </w:lvl>
    <w:lvl w:ilvl="1" w:tplc="60F4D5EE">
      <w:numFmt w:val="decimal"/>
      <w:lvlText w:val=""/>
      <w:lvlJc w:val="left"/>
    </w:lvl>
    <w:lvl w:ilvl="2" w:tplc="8AAA24D6">
      <w:numFmt w:val="decimal"/>
      <w:lvlText w:val=""/>
      <w:lvlJc w:val="left"/>
    </w:lvl>
    <w:lvl w:ilvl="3" w:tplc="9DB0F24C">
      <w:numFmt w:val="decimal"/>
      <w:lvlText w:val=""/>
      <w:lvlJc w:val="left"/>
    </w:lvl>
    <w:lvl w:ilvl="4" w:tplc="F12012A2">
      <w:numFmt w:val="decimal"/>
      <w:lvlText w:val=""/>
      <w:lvlJc w:val="left"/>
    </w:lvl>
    <w:lvl w:ilvl="5" w:tplc="16C4D0DC">
      <w:numFmt w:val="decimal"/>
      <w:lvlText w:val=""/>
      <w:lvlJc w:val="left"/>
    </w:lvl>
    <w:lvl w:ilvl="6" w:tplc="35F8FB22">
      <w:numFmt w:val="decimal"/>
      <w:lvlText w:val=""/>
      <w:lvlJc w:val="left"/>
    </w:lvl>
    <w:lvl w:ilvl="7" w:tplc="0DF272A2">
      <w:numFmt w:val="decimal"/>
      <w:lvlText w:val=""/>
      <w:lvlJc w:val="left"/>
    </w:lvl>
    <w:lvl w:ilvl="8" w:tplc="3F12F9B8">
      <w:numFmt w:val="decimal"/>
      <w:lvlText w:val=""/>
      <w:lvlJc w:val="left"/>
    </w:lvl>
  </w:abstractNum>
  <w:abstractNum w:abstractNumId="2" w15:restartNumberingAfterBreak="0">
    <w:nsid w:val="77CF0764"/>
    <w:multiLevelType w:val="multilevel"/>
    <w:tmpl w:val="6B482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328284">
    <w:abstractNumId w:val="0"/>
    <w:lvlOverride w:ilvl="0">
      <w:startOverride w:val="1"/>
    </w:lvlOverride>
  </w:num>
  <w:num w:numId="2" w16cid:durableId="1058437470">
    <w:abstractNumId w:val="1"/>
    <w:lvlOverride w:ilvl="0">
      <w:startOverride w:val="1"/>
    </w:lvlOverride>
  </w:num>
  <w:num w:numId="3" w16cid:durableId="19701681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122B"/>
    <w:rsid w:val="00252CC1"/>
    <w:rsid w:val="00391B02"/>
    <w:rsid w:val="00E312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94BE04B"/>
  <w15:docId w15:val="{D9968AD5-D86A-8744-9284-420B9E258C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000000"/>
      <w:sz w:val="32"/>
      <w:szCs w:val="32"/>
    </w:rPr>
  </w:style>
  <w:style w:type="paragraph" w:styleId="Heading2">
    <w:name w:val="heading 2"/>
    <w:uiPriority w:val="9"/>
    <w:unhideWhenUsed/>
    <w:qFormat/>
    <w:pPr>
      <w:spacing w:before="280" w:after="120"/>
      <w:outlineLvl w:val="1"/>
    </w:pPr>
    <w:rPr>
      <w:b/>
      <w:bCs/>
      <w:color w:val="000000"/>
      <w:sz w:val="28"/>
      <w:szCs w:val="28"/>
    </w:rPr>
  </w:style>
  <w:style w:type="paragraph" w:styleId="Heading3">
    <w:name w:val="heading 3"/>
    <w:uiPriority w:val="9"/>
    <w:unhideWhenUsed/>
    <w:qFormat/>
    <w:pPr>
      <w:spacing w:before="200" w:after="80"/>
      <w:outlineLvl w:val="2"/>
    </w:pPr>
    <w:rPr>
      <w:b/>
      <w:bCs/>
      <w:color w:val="00000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252CC1"/>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252CC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23</Pages>
  <Words>9293</Words>
  <Characters>52973</Characters>
  <Application>Microsoft Office Word</Application>
  <DocSecurity>0</DocSecurity>
  <Lines>441</Lines>
  <Paragraphs>124</Paragraphs>
  <ScaleCrop>false</ScaleCrop>
  <Company/>
  <LinksUpToDate>false</LinksUpToDate>
  <CharactersWithSpaces>62142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Louise Yorke</cp:lastModifiedBy>
  <cp:revision>2</cp:revision>
  <dcterms:created xsi:type="dcterms:W3CDTF">2026-05-13T00:10:00Z</dcterms:created>
  <dcterms:modified xsi:type="dcterms:W3CDTF">2026-05-13T16:36:00Z</dcterms:modified>
</cp:coreProperties>
</file>