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53340</wp:posOffset>
            </wp:positionV>
            <wp:extent cx="811530" cy="1097280"/>
            <wp:effectExtent b="0" l="0" r="0" t="0"/>
            <wp:wrapSquare wrapText="bothSides" distB="0" distT="0" distL="114300" distR="114300"/>
            <wp:docPr descr="Color Fire Badge23jpg" id="1" name="image1.jpg"/>
            <a:graphic>
              <a:graphicData uri="http://schemas.openxmlformats.org/drawingml/2006/picture">
                <pic:pic>
                  <pic:nvPicPr>
                    <pic:cNvPr descr="Color Fire Badge23jpg" id="0" name="image1.jpg"/>
                    <pic:cNvPicPr preferRelativeResize="0"/>
                  </pic:nvPicPr>
                  <pic:blipFill>
                    <a:blip r:embed="rId6"/>
                    <a:srcRect b="0" l="0" r="0" t="0"/>
                    <a:stretch>
                      <a:fillRect/>
                    </a:stretch>
                  </pic:blipFill>
                  <pic:spPr>
                    <a:xfrm>
                      <a:off x="0" y="0"/>
                      <a:ext cx="811530" cy="1097280"/>
                    </a:xfrm>
                    <a:prstGeom prst="rect"/>
                    <a:ln/>
                  </pic:spPr>
                </pic:pic>
              </a:graphicData>
            </a:graphic>
          </wp:anchor>
        </w:drawing>
      </w:r>
    </w:p>
    <w:p w:rsidR="00000000" w:rsidDel="00000000" w:rsidP="00000000" w:rsidRDefault="00000000" w:rsidRPr="00000000" w14:paraId="00000002">
      <w:pPr>
        <w:rPr>
          <w:sz w:val="32"/>
          <w:szCs w:val="32"/>
          <w:vertAlign w:val="baseline"/>
        </w:rPr>
      </w:pPr>
      <w:r w:rsidDel="00000000" w:rsidR="00000000" w:rsidRPr="00000000">
        <w:rPr>
          <w:sz w:val="32"/>
          <w:szCs w:val="32"/>
          <w:vertAlign w:val="baseline"/>
          <w:rtl w:val="0"/>
        </w:rPr>
        <w:tab/>
      </w:r>
    </w:p>
    <w:p w:rsidR="00000000" w:rsidDel="00000000" w:rsidP="00000000" w:rsidRDefault="00000000" w:rsidRPr="00000000" w14:paraId="00000003">
      <w:pPr>
        <w:rPr>
          <w:sz w:val="32"/>
          <w:szCs w:val="32"/>
          <w:vertAlign w:val="baseline"/>
        </w:rPr>
      </w:pPr>
      <w:r w:rsidDel="00000000" w:rsidR="00000000" w:rsidRPr="00000000">
        <w:rPr>
          <w:sz w:val="32"/>
          <w:szCs w:val="32"/>
          <w:vertAlign w:val="baseline"/>
          <w:rtl w:val="0"/>
        </w:rPr>
        <w:t xml:space="preserve">City of Poquoson Fire/Rescue</w:t>
      </w:r>
    </w:p>
    <w:p w:rsidR="00000000" w:rsidDel="00000000" w:rsidP="00000000" w:rsidRDefault="00000000" w:rsidRPr="00000000" w14:paraId="00000004">
      <w:pPr>
        <w:pBdr>
          <w:top w:color="000000" w:space="1" w:sz="4" w:val="single"/>
        </w:pBdr>
        <w:rPr>
          <w:sz w:val="20"/>
          <w:szCs w:val="20"/>
          <w:vertAlign w:val="baseline"/>
        </w:rPr>
      </w:pPr>
      <w:r w:rsidDel="00000000" w:rsidR="00000000" w:rsidRPr="00000000">
        <w:rPr>
          <w:sz w:val="22"/>
          <w:szCs w:val="22"/>
          <w:vertAlign w:val="baseline"/>
          <w:rtl w:val="0"/>
        </w:rPr>
        <w:tab/>
        <w:tab/>
        <w:tab/>
        <w:tab/>
        <w:t xml:space="preserve">830 Poquoson Avenue, Poquoson, Virginia 23662</w:t>
        <w:tab/>
        <w:tab/>
        <w:tab/>
        <w:tab/>
        <w:t xml:space="preserve">      (757) 868-3510</w:t>
        <w:tab/>
        <w:t xml:space="preserve">     Fax (757) 868-3514</w:t>
      </w:r>
      <w:r w:rsidDel="00000000" w:rsidR="00000000" w:rsidRPr="00000000">
        <w:rPr>
          <w:rtl w:val="0"/>
        </w:rPr>
      </w:r>
    </w:p>
    <w:p w:rsidR="00000000" w:rsidDel="00000000" w:rsidP="00000000" w:rsidRDefault="00000000" w:rsidRPr="00000000" w14:paraId="00000005">
      <w:pPr>
        <w:pBdr>
          <w:top w:color="000000" w:space="1" w:sz="4" w:val="single"/>
        </w:pBdr>
        <w:rPr>
          <w:sz w:val="22"/>
          <w:szCs w:val="22"/>
          <w:vertAlign w:val="baseline"/>
        </w:rPr>
      </w:pPr>
      <w:r w:rsidDel="00000000" w:rsidR="00000000" w:rsidRPr="00000000">
        <w:rPr>
          <w:rtl w:val="0"/>
        </w:rPr>
      </w:r>
    </w:p>
    <w:p w:rsidR="00000000" w:rsidDel="00000000" w:rsidP="00000000" w:rsidRDefault="00000000" w:rsidRPr="00000000" w14:paraId="00000006">
      <w:pPr>
        <w:rPr>
          <w:sz w:val="22"/>
          <w:szCs w:val="22"/>
          <w:vertAlign w:val="baseline"/>
        </w:rPr>
      </w:pPr>
      <w:r w:rsidDel="00000000" w:rsidR="00000000" w:rsidRPr="00000000">
        <w:rPr>
          <w:rtl w:val="0"/>
        </w:rPr>
      </w:r>
    </w:p>
    <w:p w:rsidR="00000000" w:rsidDel="00000000" w:rsidP="00000000" w:rsidRDefault="00000000" w:rsidRPr="00000000" w14:paraId="00000007">
      <w:pPr>
        <w:rPr>
          <w:sz w:val="20"/>
          <w:szCs w:val="20"/>
          <w:vertAlign w:val="baseline"/>
        </w:rPr>
      </w:pPr>
      <w:r w:rsidDel="00000000" w:rsidR="00000000" w:rsidRPr="00000000">
        <w:rPr>
          <w:rtl w:val="0"/>
        </w:rPr>
      </w:r>
    </w:p>
    <w:p w:rsidR="00000000" w:rsidDel="00000000" w:rsidP="00000000" w:rsidRDefault="00000000" w:rsidRPr="00000000" w14:paraId="00000008">
      <w:pPr>
        <w:rPr>
          <w:sz w:val="20"/>
          <w:szCs w:val="20"/>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vertAlign w:val="baseline"/>
          <w:rtl w:val="0"/>
        </w:rPr>
        <w:t xml:space="preserve">12/01/24</w:t>
      </w:r>
    </w:p>
    <w:p w:rsidR="00000000" w:rsidDel="00000000" w:rsidP="00000000" w:rsidRDefault="00000000" w:rsidRPr="00000000" w14:paraId="0000000A">
      <w:pPr>
        <w:rPr>
          <w:sz w:val="20"/>
          <w:szCs w:val="20"/>
          <w:vertAlign w:val="baseline"/>
        </w:rPr>
      </w:pPr>
      <w:r w:rsidDel="00000000" w:rsidR="00000000" w:rsidRPr="00000000">
        <w:rPr>
          <w:rtl w:val="0"/>
        </w:rPr>
      </w:r>
    </w:p>
    <w:p w:rsidR="00000000" w:rsidDel="00000000" w:rsidP="00000000" w:rsidRDefault="00000000" w:rsidRPr="00000000" w14:paraId="0000000B">
      <w:pPr>
        <w:jc w:val="center"/>
        <w:rPr>
          <w:vertAlign w:val="baseline"/>
        </w:rPr>
      </w:pPr>
      <w:r w:rsidDel="00000000" w:rsidR="00000000" w:rsidRPr="00000000">
        <w:rPr>
          <w:u w:val="single"/>
          <w:vertAlign w:val="baseline"/>
          <w:rtl w:val="0"/>
        </w:rPr>
        <w:t xml:space="preserve">Summary</w:t>
      </w:r>
      <w:r w:rsidDel="00000000" w:rsidR="00000000" w:rsidRPr="00000000">
        <w:rPr>
          <w:rtl w:val="0"/>
        </w:rPr>
      </w:r>
    </w:p>
    <w:p w:rsidR="00000000" w:rsidDel="00000000" w:rsidP="00000000" w:rsidRDefault="00000000" w:rsidRPr="00000000" w14:paraId="0000000C">
      <w:pPr>
        <w:jc w:val="center"/>
        <w:rPr>
          <w:vertAlign w:val="baseline"/>
        </w:rPr>
      </w:pPr>
      <w:r w:rsidDel="00000000" w:rsidR="00000000" w:rsidRPr="00000000">
        <w:rPr>
          <w:rtl w:val="0"/>
        </w:rPr>
      </w:r>
    </w:p>
    <w:p w:rsidR="00000000" w:rsidDel="00000000" w:rsidP="00000000" w:rsidRDefault="00000000" w:rsidRPr="00000000" w14:paraId="0000000D">
      <w:pPr>
        <w:jc w:val="center"/>
        <w:rPr>
          <w:vertAlign w:val="baseline"/>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vertAlign w:val="baseline"/>
          <w:rtl w:val="0"/>
        </w:rPr>
        <w:t xml:space="preserve">Update to GA 6.00 – Shift Trades.</w:t>
      </w:r>
    </w:p>
    <w:p w:rsidR="00000000" w:rsidDel="00000000" w:rsidP="00000000" w:rsidRDefault="00000000" w:rsidRPr="00000000" w14:paraId="0000000F">
      <w:pPr>
        <w:ind w:left="720" w:firstLine="0"/>
        <w:rPr>
          <w:vertAlign w:val="baseline"/>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vertAlign w:val="baseline"/>
          <w:rtl w:val="0"/>
        </w:rPr>
        <w:t xml:space="preserve">Removed a statement saying the shift would be supervised by the most senior member of the shift working that day.  Shifts and/or stations will be supervised by the ranking officer on duty.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vertAlign w:val="baseline"/>
          <w:rtl w:val="0"/>
        </w:rPr>
        <w:t xml:space="preserve">Removed the restriction of Fire/Medic trading to Fire/Medic and Officer trading to Officer.  Staff may shift trade with another employee as long as they meet the minimum requirements of that position.  For example, an Acting Officer may shift trade with a Lieutenant.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numPr>
          <w:ilvl w:val="0"/>
          <w:numId w:val="1"/>
        </w:numPr>
        <w:ind w:left="720" w:hanging="360"/>
        <w:rPr/>
      </w:pPr>
      <w:r w:rsidDel="00000000" w:rsidR="00000000" w:rsidRPr="00000000">
        <w:rPr>
          <w:vertAlign w:val="baseline"/>
          <w:rtl w:val="0"/>
        </w:rPr>
        <w:t xml:space="preserve">Updated the procedure for submitting Shift Change Requests to reflect using our online scheduling system.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vertAlign w:val="baseline"/>
          <w:rtl w:val="0"/>
        </w:rPr>
        <w:t xml:space="preserve">Made minor grammatical and formatting edits (page numbers, spacing, etc.)</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