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53340</wp:posOffset>
            </wp:positionV>
            <wp:extent cx="811530" cy="1097280"/>
            <wp:effectExtent b="0" l="0" r="0" t="0"/>
            <wp:wrapSquare wrapText="bothSides" distB="0" distT="0" distL="114300" distR="114300"/>
            <wp:docPr descr="Color Fire Badge23jpg" id="1" name="image1.jpg"/>
            <a:graphic>
              <a:graphicData uri="http://schemas.openxmlformats.org/drawingml/2006/picture">
                <pic:pic>
                  <pic:nvPicPr>
                    <pic:cNvPr descr="Color Fire Badge23jpg" id="0" name="image1.jpg"/>
                    <pic:cNvPicPr preferRelativeResize="0"/>
                  </pic:nvPicPr>
                  <pic:blipFill>
                    <a:blip r:embed="rId6"/>
                    <a:srcRect b="0" l="0" r="0" t="0"/>
                    <a:stretch>
                      <a:fillRect/>
                    </a:stretch>
                  </pic:blipFill>
                  <pic:spPr>
                    <a:xfrm>
                      <a:off x="0" y="0"/>
                      <a:ext cx="811530" cy="1097280"/>
                    </a:xfrm>
                    <a:prstGeom prst="rect"/>
                    <a:ln/>
                  </pic:spPr>
                </pic:pic>
              </a:graphicData>
            </a:graphic>
          </wp:anchor>
        </w:drawing>
      </w:r>
    </w:p>
    <w:p w:rsidR="00000000" w:rsidDel="00000000" w:rsidP="00000000" w:rsidRDefault="00000000" w:rsidRPr="00000000" w14:paraId="00000002">
      <w:pPr>
        <w:rPr>
          <w:sz w:val="32"/>
          <w:szCs w:val="32"/>
          <w:vertAlign w:val="baseline"/>
        </w:rPr>
      </w:pPr>
      <w:r w:rsidDel="00000000" w:rsidR="00000000" w:rsidRPr="00000000">
        <w:rPr>
          <w:sz w:val="32"/>
          <w:szCs w:val="32"/>
          <w:vertAlign w:val="baseline"/>
          <w:rtl w:val="0"/>
        </w:rPr>
        <w:tab/>
      </w:r>
    </w:p>
    <w:p w:rsidR="00000000" w:rsidDel="00000000" w:rsidP="00000000" w:rsidRDefault="00000000" w:rsidRPr="00000000" w14:paraId="00000003">
      <w:pPr>
        <w:rPr>
          <w:sz w:val="32"/>
          <w:szCs w:val="32"/>
          <w:vertAlign w:val="baseline"/>
        </w:rPr>
      </w:pPr>
      <w:r w:rsidDel="00000000" w:rsidR="00000000" w:rsidRPr="00000000">
        <w:rPr>
          <w:sz w:val="32"/>
          <w:szCs w:val="32"/>
          <w:vertAlign w:val="baseline"/>
          <w:rtl w:val="0"/>
        </w:rPr>
        <w:t xml:space="preserve">City of Poquoson Fire/Rescue</w:t>
      </w:r>
    </w:p>
    <w:p w:rsidR="00000000" w:rsidDel="00000000" w:rsidP="00000000" w:rsidRDefault="00000000" w:rsidRPr="00000000" w14:paraId="00000004">
      <w:pPr>
        <w:pBdr>
          <w:top w:color="000000" w:space="1" w:sz="4" w:val="single"/>
        </w:pBdr>
        <w:rPr>
          <w:sz w:val="20"/>
          <w:szCs w:val="20"/>
          <w:vertAlign w:val="baseline"/>
        </w:rPr>
      </w:pPr>
      <w:r w:rsidDel="00000000" w:rsidR="00000000" w:rsidRPr="00000000">
        <w:rPr>
          <w:sz w:val="22"/>
          <w:szCs w:val="22"/>
          <w:vertAlign w:val="baseline"/>
          <w:rtl w:val="0"/>
        </w:rPr>
        <w:tab/>
        <w:tab/>
        <w:tab/>
        <w:tab/>
        <w:t xml:space="preserve">830 Poquoson Avenue, Poquoson, Virginia 23662</w:t>
        <w:tab/>
        <w:tab/>
        <w:tab/>
        <w:tab/>
        <w:t xml:space="preserve">      (757) 868-3510</w:t>
        <w:tab/>
        <w:t xml:space="preserve">     Fax (757) 868-3514</w:t>
      </w:r>
      <w:r w:rsidDel="00000000" w:rsidR="00000000" w:rsidRPr="00000000">
        <w:rPr>
          <w:rtl w:val="0"/>
        </w:rPr>
      </w:r>
    </w:p>
    <w:p w:rsidR="00000000" w:rsidDel="00000000" w:rsidP="00000000" w:rsidRDefault="00000000" w:rsidRPr="00000000" w14:paraId="00000005">
      <w:pPr>
        <w:pBdr>
          <w:top w:color="000000" w:space="1" w:sz="4" w:val="single"/>
        </w:pBdr>
        <w:rPr>
          <w:sz w:val="22"/>
          <w:szCs w:val="22"/>
          <w:vertAlign w:val="baseline"/>
        </w:rPr>
      </w:pPr>
      <w:r w:rsidDel="00000000" w:rsidR="00000000" w:rsidRPr="00000000">
        <w:rPr>
          <w:rtl w:val="0"/>
        </w:rPr>
      </w:r>
    </w:p>
    <w:p w:rsidR="00000000" w:rsidDel="00000000" w:rsidP="00000000" w:rsidRDefault="00000000" w:rsidRPr="00000000" w14:paraId="00000006">
      <w:pPr>
        <w:rPr>
          <w:sz w:val="22"/>
          <w:szCs w:val="22"/>
          <w:vertAlign w:val="baseline"/>
        </w:rPr>
      </w:pPr>
      <w:r w:rsidDel="00000000" w:rsidR="00000000" w:rsidRPr="00000000">
        <w:rPr>
          <w:rtl w:val="0"/>
        </w:rPr>
      </w:r>
    </w:p>
    <w:p w:rsidR="00000000" w:rsidDel="00000000" w:rsidP="00000000" w:rsidRDefault="00000000" w:rsidRPr="00000000" w14:paraId="00000007">
      <w:pPr>
        <w:rPr>
          <w:sz w:val="20"/>
          <w:szCs w:val="20"/>
          <w:vertAlign w:val="baseline"/>
        </w:rPr>
      </w:pPr>
      <w:r w:rsidDel="00000000" w:rsidR="00000000" w:rsidRPr="00000000">
        <w:rPr>
          <w:rtl w:val="0"/>
        </w:rPr>
      </w:r>
    </w:p>
    <w:p w:rsidR="00000000" w:rsidDel="00000000" w:rsidP="00000000" w:rsidRDefault="00000000" w:rsidRPr="00000000" w14:paraId="00000008">
      <w:pPr>
        <w:rPr>
          <w:sz w:val="20"/>
          <w:szCs w:val="20"/>
          <w:vertAlign w:val="baseline"/>
        </w:rPr>
      </w:pPr>
      <w:r w:rsidDel="00000000" w:rsidR="00000000" w:rsidRPr="00000000">
        <w:rPr>
          <w:rtl w:val="0"/>
        </w:rPr>
      </w:r>
    </w:p>
    <w:p w:rsidR="00000000" w:rsidDel="00000000" w:rsidP="00000000" w:rsidRDefault="00000000" w:rsidRPr="00000000" w14:paraId="00000009">
      <w:pPr>
        <w:jc w:val="center"/>
        <w:rPr>
          <w:vertAlign w:val="baseline"/>
        </w:rPr>
      </w:pPr>
      <w:r w:rsidDel="00000000" w:rsidR="00000000" w:rsidRPr="00000000">
        <w:rPr>
          <w:u w:val="single"/>
          <w:vertAlign w:val="baseline"/>
          <w:rtl w:val="0"/>
        </w:rPr>
        <w:t xml:space="preserve">Summary</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vertAlign w:val="baseline"/>
        </w:rPr>
      </w:pP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vertAlign w:val="baseline"/>
          <w:rtl w:val="0"/>
        </w:rPr>
        <w:t xml:space="preserve">Date change and formatting changes.</w:t>
      </w:r>
    </w:p>
    <w:p w:rsidR="00000000" w:rsidDel="00000000" w:rsidP="00000000" w:rsidRDefault="00000000" w:rsidRPr="00000000" w14:paraId="0000000D">
      <w:pPr>
        <w:ind w:left="720" w:firstLine="0"/>
        <w:rPr>
          <w:vertAlign w:val="baseline"/>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vertAlign w:val="baseline"/>
          <w:rtl w:val="0"/>
        </w:rPr>
        <w:t xml:space="preserve">Removed option for Station Officer to allow an ill staff member to lie down during working hours.  Standard practice is for ill staff members to go home, not to remain at work.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vertAlign w:val="baseline"/>
          <w:rtl w:val="0"/>
        </w:rPr>
        <w:t xml:space="preserve">Updated language for ensuring any vehicles running in the Engine Bay are attached to the exhaust removal system.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