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基于多传感器融合的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智能井盖监测系统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━━━━━━━━━━━━━━━━━━━━━━━━━━━━━━━━━━━━━━━━━━</w:t>
      </w:r>
    </w:p>
    <w:p>
      <w:pPr>
        <w:spacing w:line="360" w:lineRule="auto" w:before="80" w:after="400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—— 结课报告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━━━━━━━━━━━━━━━━━━━━━━━━━━━━━━━━━━━━━━━━━━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项目名称：</w:t>
      </w:r>
      <w:r>
        <w:rPr>
          <w:rFonts w:ascii="Times New Roman" w:hAnsi="Times New Roman" w:eastAsia="宋体"/>
          <w:b w:val="0"/>
          <w:color w:val="000000"/>
          <w:sz w:val="28"/>
        </w:rPr>
        <w:t>基于多传感器融合的智能井盖监测系统</w:t>
      </w:r>
    </w:p>
    <w:p>
      <w:pPr>
        <w:spacing w:line="48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项目性质：</w:t>
      </w:r>
      <w:r>
        <w:rPr>
          <w:rFonts w:ascii="Times New Roman" w:hAnsi="Times New Roman" w:eastAsia="宋体"/>
          <w:b w:val="0"/>
          <w:color w:val="000000"/>
          <w:sz w:val="28"/>
        </w:rPr>
        <w:t>小学期课程设计 / 综合实践项目</w:t>
      </w:r>
    </w:p>
    <w:p>
      <w:pPr>
        <w:spacing w:line="48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指导教师：</w:t>
      </w:r>
      <w:r>
        <w:rPr>
          <w:rFonts w:ascii="Times New Roman" w:hAnsi="Times New Roman" w:eastAsia="宋体"/>
          <w:b w:val="0"/>
          <w:color w:val="000000"/>
          <w:sz w:val="28"/>
        </w:rPr>
        <w:t>李世宝</w:t>
      </w:r>
    </w:p>
    <w:p>
      <w:pPr>
        <w:spacing w:line="48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小组成员：</w:t>
      </w:r>
      <w:r>
        <w:rPr>
          <w:rFonts w:ascii="Times New Roman" w:hAnsi="Times New Roman" w:eastAsia="宋体"/>
          <w:b w:val="0"/>
          <w:color w:val="000000"/>
          <w:sz w:val="28"/>
        </w:rPr>
        <w:t>Yorkzoom、赵思闵</w:t>
      </w:r>
    </w:p>
    <w:p>
      <w:pPr>
        <w:spacing w:line="48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报告类型：</w:t>
      </w:r>
      <w:r>
        <w:rPr>
          <w:rFonts w:ascii="Times New Roman" w:hAnsi="Times New Roman" w:eastAsia="宋体"/>
          <w:b w:val="0"/>
          <w:color w:val="000000"/>
          <w:sz w:val="28"/>
        </w:rPr>
        <w:t>结课报告</w:t>
      </w:r>
    </w:p>
    <w:p>
      <w:pPr>
        <w:spacing w:line="480" w:lineRule="auto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完成日期：</w:t>
      </w:r>
      <w:r>
        <w:rPr>
          <w:rFonts w:ascii="Times New Roman" w:hAnsi="Times New Roman" w:eastAsia="宋体"/>
          <w:b w:val="0"/>
          <w:color w:val="000000"/>
          <w:sz w:val="28"/>
        </w:rPr>
        <w:t>2026年7月</w:t>
      </w:r>
    </w:p>
    <w:p>
      <w:r>
        <w:br w:type="page"/>
      </w:r>
    </w:p>
    <w:p>
      <w:pPr>
        <w:spacing w:line="360" w:lineRule="auto" w:before="0" w:after="280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目  录</w:t>
      </w:r>
    </w:p>
    <w:p>
      <w:pPr>
        <w:spacing w:line="360" w:lineRule="auto" w:before="40" w:after="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一、项目概述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1.1  项目背景与意义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1.2  研究目标与内容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1.3  系统总体架构</w:t>
      </w:r>
    </w:p>
    <w:p>
      <w:pPr>
        <w:spacing w:line="360" w:lineRule="auto" w:before="40" w:after="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二、硬件系统设计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2.1  硬件选型与参数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2.2  电路设计与接线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2.3  供电方案与优化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2.4  硬件成本分析</w:t>
      </w:r>
    </w:p>
    <w:p>
      <w:pPr>
        <w:spacing w:line="360" w:lineRule="auto" w:before="40" w:after="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三、固件系统设计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3.1  嵌入式开发环境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3.2  传感器驱动实现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3.3  WiFi与MQTT通信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3.4  多方案备选设计</w:t>
      </w:r>
    </w:p>
    <w:p>
      <w:pPr>
        <w:spacing w:line="360" w:lineRule="auto" w:before="40" w:after="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四、后端系统设计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4.1  服务器架构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4.2  MQTT数据桥接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4.3  风险评分算法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4.4  AI分析集成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4.5  数据持久化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4.6  华为云IoTDA扩展</w:t>
      </w:r>
    </w:p>
    <w:p>
      <w:pPr>
        <w:spacing w:line="360" w:lineRule="auto" w:before="40" w:after="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五、前端系统设计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5.1  前端技术栈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5.2  功能模块设计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5.3  共享查看器</w:t>
      </w:r>
    </w:p>
    <w:p>
      <w:pPr>
        <w:spacing w:line="360" w:lineRule="auto" w:before="40" w:after="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六、系统测试与分析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6.1  硬件测试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6.2  通信测试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6.3  功能测试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6.4  测试结果分析</w:t>
      </w:r>
    </w:p>
    <w:p>
      <w:pPr>
        <w:spacing w:line="360" w:lineRule="auto" w:before="40" w:after="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七、总结与展望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7.1  项目总结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7.2  创新点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7.3  不足与改进</w:t>
      </w:r>
    </w:p>
    <w:p>
      <w:pPr>
        <w:spacing w:line="360" w:lineRule="auto" w:before="20" w:after="0"/>
        <w:ind w:firstLine="85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7.4  未来展望</w:t>
      </w:r>
    </w:p>
    <w:p>
      <w:r>
        <w:br w:type="page"/>
      </w:r>
    </w:p>
    <w:p>
      <w:pPr>
        <w:spacing w:line="360" w:lineRule="auto" w:before="280" w:after="80"/>
      </w:pPr>
      <w:r>
        <w:rPr>
          <w:rFonts w:ascii="Times New Roman" w:hAnsi="Times New Roman" w:eastAsia="黑体"/>
          <w:b/>
          <w:color w:val="000000"/>
          <w:sz w:val="28"/>
        </w:rPr>
        <w:t>一、项目概述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1.1  项目背景与意义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城市井盖是市政基础设施的重要组成部分，承担着排水、通信、电力等管线的检修入口功能。然而，井盖管理长期面临以下问题：安全隐患频发，井盖因车辆碾压、自然老化或人为盗窃而破损、松动、缺失，导致行人跌落事故时有发生；巡检效率低下，传统巡检依靠人工定期巡查，覆盖范围有限、响应滞后，无法实时发现异常；缺乏数据支撑，井盖运行状态无历史记录，无法进行趋势分析与预判维护。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近年来，国家大力推进智慧城市建设，物联网技术在城市基础设施管理中的应用日益广泛。《「十四五」全国城市基础设施建设规划》明确提出推进城市基础设施智能化改造。智能井盖监测系统是智慧城市地下空间管理的重要环节。本项目基于ESP32微控制器与多传感器融合技术，设计并实现一套低成本、可部署的智能井盖监测原型系统，具有以下重要意义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实时监测：通过多传感器融合，实时采集井盖的倾斜角度、温湿度、气体浓度、光照状态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智能告警：当检测到井盖异常倾斜、可燃气体泄漏或环境突变时，自动发出告警通知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数据驱动决策：积累运行数据，支持趋势分析和维护策略制定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低成本可部署：基于ESP32和开源软件栈，单套硬件成本约84元，具备实际部署价值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1.2  研究目标与内容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本项目总体目标为：设计并搭建一套基于ESP32和多种传感器的智能井盖监测原型系统，实现井盖状态的实时采集、无线传输、可视化展示与智能分析。</w:t>
      </w:r>
    </w:p>
    <w:p>
      <w:pPr>
        <w:spacing w:line="360" w:lineRule="auto" w:before="0" w:after="20"/>
      </w:pPr>
      <w:r>
        <w:rPr>
          <w:rFonts w:ascii="Times New Roman" w:hAnsi="Times New Roman" w:eastAsia="宋体"/>
          <w:b w:val="0"/>
          <w:color w:val="000000"/>
          <w:sz w:val="24"/>
        </w:rPr>
        <w:t>具体目标如下：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搭建包含5种传感器（MPU6050、BH1750、DHT11、MQ-2、MQ-4）的硬件采集节点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实现传感器数据的WiFi无线传输（基于MQTT协议）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开发Web仪表盘，实时展示所有传感器数据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实现风险评分算法，综合评估井盖安全状态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集成DeepSeek AI分析功能，提供趋势判断与维护建议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实现历史数据持久化与导出，支持CSV下载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提供多设备共享查看能力（独立HTML查看器）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1.3  系统总体架构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系统采用四层架构设计，从下至上依次为感知层、传输层、处理层和应用层。</w:t>
      </w:r>
    </w:p>
    <w:p>
      <w:pPr>
        <w:spacing w:line="360" w:lineRule="auto" w:before="0" w:after="20"/>
      </w:pPr>
      <w:r>
        <w:rPr>
          <w:rFonts w:ascii="Times New Roman" w:hAnsi="Times New Roman" w:eastAsia="宋体"/>
          <w:b w:val="0"/>
          <w:color w:val="000000"/>
          <w:sz w:val="24"/>
        </w:rPr>
        <w:t>感知层：由ESP32主控芯片和五种传感器组成，通过I2C、ADC和单总线接口完成环境数据的实时采集。</w:t>
      </w:r>
    </w:p>
    <w:p>
      <w:pPr>
        <w:spacing w:line="360" w:lineRule="auto" w:before="0" w:after="20"/>
      </w:pPr>
      <w:r>
        <w:rPr>
          <w:rFonts w:ascii="Times New Roman" w:hAnsi="Times New Roman" w:eastAsia="宋体"/>
          <w:b w:val="0"/>
          <w:color w:val="000000"/>
          <w:sz w:val="24"/>
        </w:rPr>
        <w:t>传输层：通过WiFi连接至公共MQTT代理（broker.emqx.io:1883），以JSON格式发布传感器数据，传输频率为每5秒一次。</w:t>
      </w:r>
    </w:p>
    <w:p>
      <w:pPr>
        <w:spacing w:line="360" w:lineRule="auto" w:before="0" w:after="20"/>
      </w:pPr>
      <w:r>
        <w:rPr>
          <w:rFonts w:ascii="Times New Roman" w:hAnsi="Times New Roman" w:eastAsia="宋体"/>
          <w:b w:val="0"/>
          <w:color w:val="000000"/>
          <w:sz w:val="24"/>
        </w:rPr>
        <w:t>处理层：Node.js后端订阅MQTT主题，接收并处理传感器数据，进行风险评分和AI分析后，通过Socket.IO实时推送至前端。</w:t>
      </w:r>
    </w:p>
    <w:p>
      <w:pPr>
        <w:spacing w:line="360" w:lineRule="auto" w:before="0" w:after="20"/>
      </w:pPr>
      <w:r>
        <w:rPr>
          <w:rFonts w:ascii="Times New Roman" w:hAnsi="Times New Roman" w:eastAsia="宋体"/>
          <w:b w:val="0"/>
          <w:color w:val="000000"/>
          <w:sz w:val="24"/>
        </w:rPr>
        <w:t>应用层：React仪表盘提供数据可视化展示、风险分析、AI智能分析、告警管理等10个功能模块的交互界面。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系统同时支持模拟模式和真实模式两种工作方式，两种模式之间支持自动切换，确保演示场景的灵活性。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架构层级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核心组件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技术选型</w:t>
            </w:r>
          </w:p>
        </w:tc>
        <w:tc>
          <w:tcPr>
            <w:tcW w:type="dxa" w:w="3118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功能说明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感知层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ESP32 + 多传感器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I2C/ADC/单总线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环境数据实时采集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传输层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WiFi + MQTT代理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broker.emqx.io:1883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数据无线传输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处理层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Node.js后端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Express + Socket.IO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数据接收、处理与推送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应用层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Web仪表盘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React + TypeScript + Vite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数据可视化与交互</w:t>
            </w:r>
          </w:p>
        </w:tc>
      </w:tr>
    </w:tbl>
    <w:p>
      <w:r>
        <w:br w:type="page"/>
      </w:r>
    </w:p>
    <w:p>
      <w:pPr>
        <w:spacing w:line="360" w:lineRule="auto" w:before="280" w:after="80"/>
      </w:pPr>
      <w:r>
        <w:rPr>
          <w:rFonts w:ascii="Times New Roman" w:hAnsi="Times New Roman" w:eastAsia="黑体"/>
          <w:b/>
          <w:color w:val="000000"/>
          <w:sz w:val="28"/>
        </w:rPr>
        <w:t>二、硬件系统设计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2.1  硬件选型与参数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主控芯片选用ESP32 Dev Module，该芯片集成WiFi和蓝牙功能，具有双核处理器、丰富的外设接口（I2C、ADC、UART等），是物联网应用的主流选择。传感器选型综合考虑性能、成本和Arduino生态兼容性。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传感器型号</w:t>
            </w:r>
          </w:p>
        </w:tc>
        <w:tc>
          <w:tcPr>
            <w:tcW w:type="dxa" w:w="181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测量参数</w:t>
            </w:r>
          </w:p>
        </w:tc>
        <w:tc>
          <w:tcPr>
            <w:tcW w:type="dxa" w:w="181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接口方式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精度/分辨率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参考单价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MPU6050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X/Y/Z三轴倾角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I2C (0x68)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±1°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BH1750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光照强度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I2C (0x23)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 lux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DHT11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温度/湿度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单总线 (GPIO4)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±2℃ / ±5%RH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MQ-2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可燃气体浓度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ADC (GPIO34)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12位分辨率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MQ-4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甲烷浓度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ADC (GPIO35)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12位分辨率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</w:tr>
    </w:tbl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2.2  电路设计与接线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硬件电路基于MB-102 830孔面包板搭建。MPU6050与BH1750共用I2C总线（SDA=GPIO21, SCL=GPIO22），MPU6050地址为0x68，BH1750地址为0x23。DHT11通过单总线连接至GPIO4，MQ-2和MQ-4分别连接至GPIO34和GPIO35的ADC输入。系统共使用24根杜邦线完成全部连接，并完成了详细的精确孔位接线图文档，便于硬件复现与调试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2.3  供电方案与优化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初期采用USB 5V供电时，MQ传感器加热丝工作电流较大，总电流超过500mA，导致USB供电不稳定。针对此问题，将全部传感器统一改为3.3V供电，实测总电流约400mA，系统稳定运行。同时将ESP32 CPU降频至80MHz并配合WiFi连接，有效降低了系统功耗。硬件电路中预留了深度睡眠唤醒引脚，为后续低功耗优化奠定基础。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2.4  硬件成本分析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全套硬件成本约84元，远低于商用智能井盖终端产品。具体明细如下表所示。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组件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型号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数量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参考单价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小计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主控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ESP32 Dev Module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¥25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¥25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倾角传感器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MPU6050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光照传感器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BH1750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温湿度传感器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DHT11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可燃气体传感器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MQ-2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甲烷传感器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MQ-4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面包板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MB-102 830孔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¥10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¥10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杜邦线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公对母/公对公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各30根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¥10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¥10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USB数据线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Micro USB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合计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¥84</w:t>
            </w:r>
          </w:p>
        </w:tc>
      </w:tr>
    </w:tbl>
    <w:p>
      <w:r>
        <w:br w:type="page"/>
      </w:r>
    </w:p>
    <w:p>
      <w:pPr>
        <w:spacing w:line="360" w:lineRule="auto" w:before="280" w:after="80"/>
      </w:pPr>
      <w:r>
        <w:rPr>
          <w:rFonts w:ascii="Times New Roman" w:hAnsi="Times New Roman" w:eastAsia="黑体"/>
          <w:b/>
          <w:color w:val="000000"/>
          <w:sz w:val="28"/>
        </w:rPr>
        <w:t>三、固件系统设计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3.1  嵌入式开发环境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固件开发采用Arduino IDE（portable版）配合arduino-cli命令行工具，无需完整安装即可使用。开发环境基于Arduino框架，使用ESP32 Arduino核心库。所依赖的外部库包括：Wire.h（I2C通信）、Adafruit_MPU6050.h（MPU6050驱动）、BH1750.h（光照传感器驱动）、DHT.h（DHT11驱动）、WiFi.h（WiFi连接）、PubSubClient.h（MQTT客户端）、ArduinoJson.h（JSON序列化）。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3.2  传感器驱动实现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各传感器驱动通过标准Arduino库实现。I2C总线初始化时设置时钟频率为100kHz，ADC配置为12位分辨率（0-4095）并启用11dB衰减以扩展输入范围。MPU6050设置为8G量程，通过加速度计数据计算倾角：使用atan2(ax/g, ay/g)分别计算X轴和Y轴倾角，再取模长作为总倾角值。DHT11读取间隔遵循其最大采样率（1Hz），防止读取失败。MQ-2和MQ-4的ADC读数直接用于气体浓度表征。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传感器读取函数readSensors()封装了所有传感器的同步读取逻辑，每次调用返回温度（float）、湿度（float）、MQ-2读数（uint32_t）、MQ-4读数（uint32_t）、光照度（float）、倾角（float）共6个数据项。函数内部对DHT11的NaN值进行了过滤处理，确保数据完整性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3.3  WiFi与MQTT通信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ESP32以Station模式连接WiFi热点，采用非持久化WiFi配置以节省闪存写入。连接超时设置为15秒，连接失败时自动重连。MQTT客户端连接至公共代理broker.emqx.io:1883，客户端ID为manhole_esp32_001，发布主题为manhole/esp32_001/data。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数据发布采用每5秒一次的策略。使用StaticJsonDocument&lt;256&gt;构建JSON负载，包含temperature、humidity、tilt_angle、mq2、mq4、light、timestamp共7个字段。连续6次发布失败时触发WiFi重连机制，确保通信可靠性。MQTT循环通过mqttClient.loop()在主循环中维持，断线时每10秒尝试重连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3.4  多方案备选设计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为应对不同场景需求，项目设计了多种固件方案作为备选：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sensor_diagnostic：传感器自检固件，用于单独验证各传感器工作状态，方便硬件调试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http_post：HTTP POST方案，通过HTTP协议将数据发送至服务器端API，适用于MQTT不可用场景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huawei_mqtt：华为云IoTDA MQTT方案，连接华为云物联网平台，适用于云平台部署场景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mqtt_publish：当前使用的MQTT发布方案（主方案），基于公共MQTT代理实现稳定数据传输</w:t>
      </w:r>
    </w:p>
    <w:p>
      <w:r>
        <w:br w:type="page"/>
      </w:r>
    </w:p>
    <w:p>
      <w:pPr>
        <w:spacing w:line="360" w:lineRule="auto" w:before="280" w:after="80"/>
      </w:pPr>
      <w:r>
        <w:rPr>
          <w:rFonts w:ascii="Times New Roman" w:hAnsi="Times New Roman" w:eastAsia="黑体"/>
          <w:b/>
          <w:color w:val="000000"/>
          <w:sz w:val="28"/>
        </w:rPr>
        <w:t>四、后端系统设计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4.1  服务器架构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后端基于Node.js + Express框架构建，集成Socket.IO实现实时双向通信，MQTT客户端（mqtt.js）订阅传感器数据，文件系统实现数据持久化。服务器同时提供RESTful API接口用于位置管理、历史数据查询、状态监控和数据导出。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1"/>
        <w:gridCol w:w="2771"/>
        <w:gridCol w:w="2771"/>
      </w:tblGrid>
      <w:tr>
        <w:tc>
          <w:tcPr>
            <w:tcW w:type="dxa" w:w="1417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模块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文件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功能说明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主服务器入口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server.js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Express应用初始化、路由管理、Socket.IO事件处理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MQTT桥接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mqtt-bridge.js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连接公共MQTT代理，接收ESP32发布的传感器数据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数据库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database.js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JSON文件存储、历史数据查询、CSV导出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AI分析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ai-analysis.js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调用DeepSeek API进行智能数据分析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华为云扩展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huawei-iotda.js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华为云IoTDA平台设备影子数据读取</w:t>
            </w:r>
          </w:p>
        </w:tc>
      </w:tr>
    </w:tbl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4.2  MQTT数据桥接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mqtt-bridge模块订阅公共MQTT代理（broker.emqx.io）上的主题manhole/esp32_001/data，接收ESP32发布的JSON格式传感器数据。数据经解析后传递给主服务器模块，触发广播流程将数据推送给所有连接的Web客户端。桥接模块支持运行时启停，采用随机客户端ID（manhole_website_前缀）避免ID冲突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4.3  风险评分算法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风险评分算法基于多传感器加权融合模型，综合考虑四项指标：可燃气体浓度（权重40%），取MQ-2和MQ-4读数归一化后的最大值；井盖开启状态（权重25%），通过光照强度判断井盖是否打开或缺失；倾斜角度（权重20%），倾角绝对值归一化反映井盖倾斜程度；环境温度（权重15%），温度超过40℃时产生风险贡献。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总分0-100分，划分为四个等级：正常（0-29）、低风险（30-59）、中风险（60-79）、高风险（80-100）。告警系统采用3分钟冷却机制防止重复通知，同时支持浏览器桌面推送。服务器每2秒生成一个数据点，推送至所有连接的Web客户端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4.4  AI分析集成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集成DeepSeek API（deepseek-chat模型）进行智能数据分析，每30秒（15个数据点）对最新传感器数据进行一次AI分析。分析结果以结构化JSON格式返回，包含安全等级评估（risk_level）、状态摘要（summary）、趋势分析（trend_analysis）、异常检测列表（anomalies）和维护建议（suggestions）五个维度。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AI分析模块内置超时控制（20秒）和自动重试机制（最多1次重试），API不可用时自动降级为本地规则分析，确保系统在离线状态下仍能正常运行。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4.5  数据持久化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数据库模块以JSON文件形式按日期存储传感器历史数据，单日最多保存10000个数据点。写入采用3秒延迟节流策略，避免频繁磁盘I/O。提供按时间范围和数量限制的历史数据查询接口，支持统计信息聚合（平均值、最小值、最大值）和CSV格式导出。持久化目录为server/data/，文件命名格式为YYYY-MM-DD.json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4.6  华为云IoTDA扩展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系统预留了华为云IoTDA平台的集成接口（huawei-iotda.js模块）。该模块基于华为云Node.js SDK，支持通过设备影子API（ShowDeviceShadow）获取IoTDA平台上的设备属性数据。模块自动检测环境变量配置状态，当配置完整时启用云端数据轮询（每5秒一次），配置缺失时跳过云端操作。所需环境变量包括HUAWEICLOUD_SDK_AK/SK、HUAWEI_DEVICE_ID等。</w:t>
      </w:r>
    </w:p>
    <w:p>
      <w:r>
        <w:br w:type="page"/>
      </w:r>
    </w:p>
    <w:p>
      <w:pPr>
        <w:spacing w:line="360" w:lineRule="auto" w:before="280" w:after="80"/>
      </w:pPr>
      <w:r>
        <w:rPr>
          <w:rFonts w:ascii="Times New Roman" w:hAnsi="Times New Roman" w:eastAsia="黑体"/>
          <w:b/>
          <w:color w:val="000000"/>
          <w:sz w:val="28"/>
        </w:rPr>
        <w:t>五、前端系统设计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5.1  前端技术栈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前端基于React 18 + TypeScript + Vite + Tailwind CSS技术栈开发，采用ESM模块化架构，构建产物位于client/dist目录。核心依赖包括Socket.IO客户端（实时双向通信）、ECharts 5.x（趋势折线图绘制）、Leaflet（交互式电子地图）、Framer Motion（页面动画与过渡效果）、GSAP（滚动字幕等高级动画）。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5.2  功能模块设计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前端仪表盘共包含10个功能模块，各模块说明如下：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1"/>
        <w:gridCol w:w="2771"/>
        <w:gridCol w:w="2771"/>
      </w:tblGrid>
      <w:tr>
        <w:tc>
          <w:tcPr>
            <w:tcW w:type="dxa" w:w="1247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模块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组件文件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功能描述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加载启动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LoadingScreen.tsx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品牌化加载动画，显示进度条与角色文字切换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导航栏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Navbar.tsx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响应式导航栏，显示连接状态、位置编辑、实时时钟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Hero区域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Hero.tsx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风险等级环形指示器、关键数据大屏、角色文字轮播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电子地图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MapSection.tsx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Leaflet地图显示井盖位置，支持位置拖拽编辑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统计栏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StatsBar.tsx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传感器数量、数据频率、系统运行时长展示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传感器网格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SensorGrid.tsx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6传感器卡片网格，含进度条、状态指示、悬浮详情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趋势图表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ChartSection.tsx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ECharts折线图展示所有传感器历史趋势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AI分析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AiAnalysisPanel.tsx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DeepSeek AI分析结果展示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告警面板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AlertsPanel.tsx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告警记录列表，按等级着色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页脚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Footer.tsx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滚动字幕、联系信息、系统状态指示</w:t>
            </w:r>
          </w:p>
        </w:tc>
      </w:tr>
    </w:tbl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5.3  共享查看器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为方便多设备共享查看实时数据，项目开发了一个独立HTML文件（server/public/mqtt-viewer.html）。该文件通过浏览器端MQTT.js库直接订阅MQTT主题，无需Web服务器即可实时显示传感器数据。查看器采用深色主题响应式设计，以卡片网格形式展示6类传感器数值，并显示最后更新时间。适用于手机、平板等移动设备快速查看场景。</w:t>
      </w:r>
    </w:p>
    <w:p>
      <w:r>
        <w:br w:type="page"/>
      </w:r>
    </w:p>
    <w:p>
      <w:pPr>
        <w:spacing w:line="360" w:lineRule="auto" w:before="280" w:after="80"/>
      </w:pPr>
      <w:r>
        <w:rPr>
          <w:rFonts w:ascii="Times New Roman" w:hAnsi="Times New Roman" w:eastAsia="黑体"/>
          <w:b/>
          <w:color w:val="000000"/>
          <w:sz w:val="28"/>
        </w:rPr>
        <w:t>六、系统测试与分析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6.1  硬件测试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硬件测试分为单传感器验证和多传感器协同测试两个阶段。单传感器验证阶段使用sensor_diagnostic固件逐一测试各传感器，确保每个传感器能够正常读取数据。多传感器协同测试阶段运行完整固件，在纯本地模式下进行4分钟连续采样，共采集236个数据点，零错误率。测试结果表明硬件系统设计正确，各传感器工作稳定，数据读取可靠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1"/>
        <w:gridCol w:w="2771"/>
        <w:gridCol w:w="2771"/>
      </w:tblGrid>
      <w:tr>
        <w:tc>
          <w:tcPr>
            <w:tcW w:type="dxa" w:w="198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测试项目</w:t>
            </w:r>
          </w:p>
        </w:tc>
        <w:tc>
          <w:tcPr>
            <w:tcW w:type="dxa" w:w="3118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测试方法</w:t>
            </w:r>
          </w:p>
        </w:tc>
        <w:tc>
          <w:tcPr>
            <w:tcW w:type="dxa" w:w="3402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测试结果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MPU6050倾角检测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手动倾斜面包板，观察读数变化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±1°精度，响应迅速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BH1750光照检测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遮挡/暴露传感器，观察lux值变化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0-65535 lux，线性良好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DHT11温湿度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与参考温度计对比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温度±2℃，湿度±5%RH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MQ-2气体检测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打火机气体触发测试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浓度读数明显上升，响应&lt;10s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MQ-4甲烷检测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甲烷气体触发测试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浓度读数明显上升，响应&lt;10s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多传感器协同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4分钟236次连续采样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零错误率，数据稳定</w:t>
            </w:r>
          </w:p>
        </w:tc>
      </w:tr>
    </w:tbl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6.2  通信测试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通信测试涵盖WiFi连接测试和MQTT数据传输测试两个层面。WiFi连接方面，ESP32连接手机热点的平均耗时约3-5秒，断线自动重连机制验证通过。MQTT数据传输方面，从ESP32采集到Web仪表盘显示的平均端到端延迟约1-2秒（含传感器读取、MQTT发布、服务器处理、Socket.IO推送全链路），满足实时监测需求。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同时验证了应急方案的可行性：当主MQTT代理不可用时，可切换至备用代理broker.hivemq.com；当MQTT方案整体不可用时，可使用HTTP POST方案作为最后的降级手段。华为云IoTDA方案的部分链路验证通过（MQTT连接与数据上报），但因IAM权限不足未能完整打通。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6.3  功能测试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Web仪表盘功能测试覆盖以下场景：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传感器数据显示：所有6类传感器数值随模拟/真实数据动态更新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ECharts曲线图：历史数据曲线绘制正常，支持缩放与数据查看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风险评分：评分随传感器数据变化实时更新，分级判定正确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AI分析：DeepSeek API调用正常，分析结果包含全部5个维度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告警机制：中风险以上触发告警，3分钟冷却机制验证通过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位置编辑：通过API修改位置名称和经纬度坐标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数据导出：CSV文件导出功能正常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浏览器通知：桌面推送通知验证通过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6.4  测试结果分析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系统各项测试均达到或超过预期技术指标，具体对比情况如下：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指标项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目标值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实测值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结论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数据采集频率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≥ 每5秒一次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每5秒一次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达标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数据上传延迟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&lt; 3秒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约1-2秒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达标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倾斜角度精度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±1°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±1°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达标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温度精度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±2℃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±2℃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达标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湿度精度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±5% RH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±5% RH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达标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连续运行稳定性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&gt; 30分钟无故障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236次零错误（约4分钟）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达标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网页首屏加载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&lt; 3秒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&lt; 1秒（Vite构建）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达标</w:t>
            </w:r>
          </w:p>
        </w:tc>
      </w:tr>
    </w:tbl>
    <w:p>
      <w:r>
        <w:br w:type="page"/>
      </w:r>
    </w:p>
    <w:p>
      <w:pPr>
        <w:spacing w:line="360" w:lineRule="auto" w:before="280" w:after="80"/>
      </w:pPr>
      <w:r>
        <w:rPr>
          <w:rFonts w:ascii="Times New Roman" w:hAnsi="Times New Roman" w:eastAsia="黑体"/>
          <w:b/>
          <w:color w:val="000000"/>
          <w:sz w:val="28"/>
        </w:rPr>
        <w:t>七、总结与展望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7.1  项目总结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本小学期课程设计项目成功搭建了一套基于ESP32和多传感器融合的智能井盖监测原型系统，涵盖硬件搭建、固件开发、后端服务、前端展示和AI智能分析五个层面，实现了从数据采集、无线传输到可视化展示与智能分析的完整物联网系统闭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1"/>
        <w:gridCol w:w="2771"/>
        <w:gridCol w:w="2771"/>
      </w:tblGrid>
      <w:tr>
        <w:tc>
          <w:tcPr>
            <w:tcW w:type="dxa" w:w="1417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工作模块</w:t>
            </w:r>
          </w:p>
        </w:tc>
        <w:tc>
          <w:tcPr>
            <w:tcW w:type="dxa" w:w="3402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完成内容</w:t>
            </w:r>
          </w:p>
        </w:tc>
        <w:tc>
          <w:tcPr>
            <w:tcW w:type="dxa" w:w="3118"/>
            <w:vAlign w:val="center"/>
            <w:shd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技术方案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硬件系统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5类传感器面包板搭建与验证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ESP32 + I2C/ADC/单总线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固件系统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MQTT数据发布固件 + 3套备选方案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Arduino + PubSubClient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通信链路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WiFi + MQTT公网代理稳定传输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broker.emqx.io:1883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后端服务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Node.js服务器 + 5个功能模块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Express + Socket.IO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前端展示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10个功能模块的Web仪表盘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React + TypeScript + Vite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AI分析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DeepSeek API智能数据分析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deepseek-chat模型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风险告警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加权融合评分 + 分级告警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4维权重模型 + 冷却机制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供电优化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3.3V统一供电 + CPU降频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总电流约400mA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文档输出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开题报告 + 中期报告 + 结课报告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标准化文档撰写</w:t>
            </w:r>
          </w:p>
        </w:tc>
      </w:tr>
    </w:tbl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7.2  创新点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本项目的创新点主要体现在以下方面：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多传感器融合：综合运用倾角、光照、温湿度、气体五种传感器，实现井盖状态的多维度感知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AI智能分析：集成DeepSeek大语言模型进行数据分析，从简单数值展示升级为具有语义理解能力的智能评估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低成本方案：全套硬件约84元，全部软件基于开源技术栈，具备实际部署价值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多方案容灾：设计4种固件方案（MQTT/HTTP/华为云/诊断），系统可靠性高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双模式切换：模拟模式与真实模式自动切换，兼顾演示灵活性与数据真实性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7.3  不足与改进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尽管项目已按计划完成全部既定目标，但仍存在以下不足需要在后续工作中改进：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实地测试不足：系统仅在实验室环境验证，尚未部署至真实井盖场景进行长期稳定性测试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单节点部署：当前仅支持单个ESP32节点，未实现多设备组网与分布式监测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华为云集成不完整：华为云IoTDA链路因权限问题未能完全打通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功耗优化有限：未实现深度睡眠模式，户外电池供电场景续航能力不足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数据安全薄弱：数据以明文传输，未引入加密机制和访问控制</w:t>
      </w:r>
    </w:p>
    <w:p>
      <w:pPr>
        <w:spacing w:line="360" w:lineRule="auto" w:before="160" w:after="40"/>
      </w:pPr>
      <w:r>
        <w:rPr>
          <w:rFonts w:ascii="Times New Roman" w:hAnsi="Times New Roman" w:eastAsia="黑体"/>
          <w:b/>
          <w:color w:val="000000"/>
          <w:sz w:val="24"/>
        </w:rPr>
        <w:t>7.4  未来展望</w:t>
      </w:r>
    </w:p>
    <w:p>
      <w:pPr>
        <w:spacing w:line="360" w:lineRule="auto" w:before="0" w:after="2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基于现有成果，后续工作可从以下方向继续推进：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实地部署测试：将系统部署至校园真实井盖环境，进行7x24小时连续运行测试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多节点组网：扩展至多ESP32节点组网，实现分布式监测与数据汇聚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低功耗优化：引入深度睡眠模式与太阳能供电方案，目标续航30天以上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云端集成：推动华为云IoTDA权限申请，实现设备云端管理与持久化存储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预测算法：基于机器学习算法进行趋势预测与异常检测</w:t>
      </w:r>
    </w:p>
    <w:p>
      <w:pPr>
        <w:spacing w:line="360" w:lineRule="auto" w:before="20" w:after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● 安全加固：引入TLS加密通信、设备认证和访问控制机制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spacing w:line="360" w:lineRule="auto" w:before="160" w:after="160"/>
      </w:pPr>
      <w:r>
        <w:rPr>
          <w:rFonts w:ascii="Times New Roman" w:hAnsi="Times New Roman" w:eastAsia="宋体"/>
          <w:b w:val="0"/>
          <w:color w:val="000000"/>
          <w:sz w:val="24"/>
        </w:rPr>
        <w:t>通过本次小学期课程设计，我们完整经历了一个物联网系统从需求分析、方案设计、系统实现到测试验证的全过程，深入实践了ESP32嵌入式开发、MQTT物联网通信协议、Node.js后端开发和React前端开发等关键技术，为后续深入学习和项目开发奠定了坚实基础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