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Tutor Virtual de Lectura Crítica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Llacza Isidro José Miguel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/09/2025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/09/2025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/09/2025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 planificaron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19 requisitos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Hasta la fecha se completaron </w:t>
            </w:r>
            <w:sdt>
              <w:sdtPr>
                <w:id w:val="-1059350435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16 requisitos (≈85%)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avanza ligeramente dentro de lo esperado para el sprint. No se detectan retrasos críticos, aunque el ritmo debe mantenerse para cumplir el 100%. 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presupuesto ejecutado se mantiene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alineado al 85% de avance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Sin sobrecostos reportados.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probaron las funcionalidades implementadas: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subida de textos y asignación a grupos funciona correctamente.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generación automática de preguntas y actividades fue validada con casos de prueba.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módulo de reportes exporta información a PDF/Excel sin errores críticos.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QA identificó 3 defectos menores en la visualización de reportes y edición de preguntas, ya corregidos.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Complejidad técnica en IA (preguntas adaptativas y retroalimentación)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Quispe U. / Villena 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Capacitación + pruebas tempranas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Desbalance en carga de trabajo entre frontend y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semanal de tareas + redistribución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Retrasos en integración con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PM + Scrum 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Mockups y endpoints preliminares validados + reuniones técnicas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los 7 requisitos restantes del Sprint 1.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Integrar retroalimentación personalizada en HU02 y HU03.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la interfaz de reportes con filtros adicionales.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en el prototipo de interfaz de estudiante.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Consolidar la documentación técnica en GitHub.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mantiene un estado favorable y en crecimiento. La entrega de los primeros 6 requisitos representa un avance significativo. Se recomienda: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Priorizar los requisitos de retroalimentación inteligente (más complejos).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con la motivación y equilibrio de carga en el equipo.</w:t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Reforzar pruebas en entorno staging para garantizar la estabilidad antes del despliegue.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Cc0c13caK2DR32u6WjKUyAHb1A==">CgMxLjAaJAoBMBIfCh0IB0IZCgVBcmlhbBIQQXJpYWwgVW5pY29kZSBNUzgAciExRzZPa2thOFlQalRxN3p1RXo4RGlFQktHRjBlNzZnMHE=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