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342.85714285714283" w:lineRule="auto"/>
        <w:jc w:val="right"/>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02">
      <w:pPr>
        <w:shd w:fill="ffffff" w:val="clear"/>
        <w:spacing w:line="342.85714285714283" w:lineRule="auto"/>
        <w:jc w:val="right"/>
        <w:rPr>
          <w:sz w:val="24"/>
          <w:szCs w:val="24"/>
        </w:rPr>
      </w:pPr>
      <w:r w:rsidDel="00000000" w:rsidR="00000000" w:rsidRPr="00000000">
        <w:rPr>
          <w:sz w:val="24"/>
          <w:szCs w:val="24"/>
          <w:rtl w:val="0"/>
        </w:rPr>
        <w:t xml:space="preserve">Martínez Coronel Brayan Yosafat</w:t>
      </w:r>
    </w:p>
    <w:p w:rsidR="00000000" w:rsidDel="00000000" w:rsidP="00000000" w:rsidRDefault="00000000" w:rsidRPr="00000000" w14:paraId="00000003">
      <w:pPr>
        <w:shd w:fill="ffffff" w:val="clear"/>
        <w:spacing w:line="342.85714285714283" w:lineRule="auto"/>
        <w:jc w:val="right"/>
        <w:rPr>
          <w:sz w:val="24"/>
          <w:szCs w:val="24"/>
        </w:rPr>
      </w:pPr>
      <w:r w:rsidDel="00000000" w:rsidR="00000000" w:rsidRPr="00000000">
        <w:rPr>
          <w:sz w:val="24"/>
          <w:szCs w:val="24"/>
          <w:rtl w:val="0"/>
        </w:rPr>
        <w:t xml:space="preserve">Ramírez Espinosa Luis Armando</w:t>
      </w:r>
    </w:p>
    <w:p w:rsidR="00000000" w:rsidDel="00000000" w:rsidP="00000000" w:rsidRDefault="00000000" w:rsidRPr="00000000" w14:paraId="00000004">
      <w:pPr>
        <w:shd w:fill="ffffff" w:val="clear"/>
        <w:spacing w:after="240" w:line="343.2" w:lineRule="auto"/>
        <w:jc w:val="right"/>
        <w:rPr>
          <w:sz w:val="24"/>
          <w:szCs w:val="24"/>
        </w:rPr>
      </w:pPr>
      <w:r w:rsidDel="00000000" w:rsidR="00000000" w:rsidRPr="00000000">
        <w:rPr>
          <w:rtl w:val="0"/>
        </w:rPr>
      </w:r>
    </w:p>
    <w:p w:rsidR="00000000" w:rsidDel="00000000" w:rsidP="00000000" w:rsidRDefault="00000000" w:rsidRPr="00000000" w14:paraId="00000005">
      <w:pPr>
        <w:shd w:fill="ffffff" w:val="clear"/>
        <w:spacing w:after="320" w:line="360" w:lineRule="auto"/>
        <w:ind w:left="0" w:firstLine="0"/>
        <w:jc w:val="center"/>
        <w:rPr>
          <w:b w:val="1"/>
          <w:sz w:val="36"/>
          <w:szCs w:val="36"/>
        </w:rPr>
      </w:pPr>
      <w:r w:rsidDel="00000000" w:rsidR="00000000" w:rsidRPr="00000000">
        <w:rPr>
          <w:b w:val="1"/>
          <w:sz w:val="36"/>
          <w:szCs w:val="36"/>
          <w:rtl w:val="0"/>
        </w:rPr>
        <w:t xml:space="preserve">Elementos de diagrama de estados</w:t>
      </w:r>
    </w:p>
    <w:p w:rsidR="00000000" w:rsidDel="00000000" w:rsidP="00000000" w:rsidRDefault="00000000" w:rsidRPr="00000000" w14:paraId="00000006">
      <w:pPr>
        <w:numPr>
          <w:ilvl w:val="0"/>
          <w:numId w:val="1"/>
        </w:numPr>
        <w:shd w:fill="ffffff" w:val="clear"/>
        <w:spacing w:after="0" w:afterAutospacing="0" w:line="360" w:lineRule="auto"/>
        <w:ind w:left="566.9291338582675" w:hanging="360"/>
        <w:rPr>
          <w:color w:val="000000"/>
          <w:sz w:val="22"/>
          <w:szCs w:val="22"/>
        </w:rPr>
      </w:pPr>
      <w:r w:rsidDel="00000000" w:rsidR="00000000" w:rsidRPr="00000000">
        <w:rPr>
          <w:rtl w:val="0"/>
        </w:rPr>
        <w:t xml:space="preserve">Identifique los elementos de los diagramas de estado y describa brevemente lo que interpreta de cada diagrama. (</w:t>
      </w:r>
      <w:r w:rsidDel="00000000" w:rsidR="00000000" w:rsidRPr="00000000">
        <w:rPr>
          <w:b w:val="1"/>
          <w:rtl w:val="0"/>
        </w:rPr>
        <w:t xml:space="preserve">Luis</w:t>
      </w:r>
      <w:r w:rsidDel="00000000" w:rsidR="00000000" w:rsidRPr="00000000">
        <w:rPr>
          <w:rtl w:val="0"/>
        </w:rPr>
        <w:t xml:space="preserve">)</w:t>
      </w:r>
    </w:p>
    <w:p w:rsidR="00000000" w:rsidDel="00000000" w:rsidP="00000000" w:rsidRDefault="00000000" w:rsidRPr="00000000" w14:paraId="00000007">
      <w:pPr>
        <w:numPr>
          <w:ilvl w:val="1"/>
          <w:numId w:val="1"/>
        </w:numPr>
        <w:shd w:fill="ffffff" w:val="clear"/>
        <w:spacing w:after="0" w:afterAutospacing="0" w:line="360" w:lineRule="auto"/>
        <w:ind w:left="1133.858267716535" w:hanging="360"/>
        <w:rPr/>
      </w:pPr>
      <w:r w:rsidDel="00000000" w:rsidR="00000000" w:rsidRPr="00000000">
        <w:rPr>
          <w:rtl w:val="0"/>
        </w:rPr>
        <w:t xml:space="preserve">Inicio y final: Generalmente no contienen ninguna acción asociada. El inicio sólo puede ir hacia un sólo estado, y al final se puede llegar desde múltiples estados. Además, ninguna transición se dirige hacia el inicio, ni desde el final.</w:t>
      </w:r>
    </w:p>
    <w:p w:rsidR="00000000" w:rsidDel="00000000" w:rsidP="00000000" w:rsidRDefault="00000000" w:rsidRPr="00000000" w14:paraId="00000008">
      <w:pPr>
        <w:numPr>
          <w:ilvl w:val="1"/>
          <w:numId w:val="1"/>
        </w:numPr>
        <w:shd w:fill="ffffff" w:val="clear"/>
        <w:spacing w:after="0" w:afterAutospacing="0" w:line="360" w:lineRule="auto"/>
        <w:ind w:left="1133.858267716535" w:hanging="360"/>
        <w:rPr/>
      </w:pPr>
      <w:r w:rsidDel="00000000" w:rsidR="00000000" w:rsidRPr="00000000">
        <w:rPr>
          <w:rtl w:val="0"/>
        </w:rPr>
        <w:t xml:space="preserve">Transición: Flecha sólida con punta negra que representa un cambio de estado. Suele tener algún disparador o activador asociado. También puede incluir una acción guarda o condición extra, y un conjunto de acciones</w:t>
      </w:r>
    </w:p>
    <w:p w:rsidR="00000000" w:rsidDel="00000000" w:rsidP="00000000" w:rsidRDefault="00000000" w:rsidRPr="00000000" w14:paraId="00000009">
      <w:pPr>
        <w:numPr>
          <w:ilvl w:val="1"/>
          <w:numId w:val="1"/>
        </w:numPr>
        <w:shd w:fill="ffffff" w:val="clear"/>
        <w:spacing w:after="0" w:afterAutospacing="0" w:line="360" w:lineRule="auto"/>
        <w:ind w:left="1133.858267716535" w:hanging="360"/>
        <w:rPr/>
      </w:pPr>
      <w:r w:rsidDel="00000000" w:rsidR="00000000" w:rsidRPr="00000000">
        <w:rPr>
          <w:rtl w:val="0"/>
        </w:rPr>
        <w:t xml:space="preserve">Activador: Estímulo externo que genera una transición.</w:t>
      </w:r>
    </w:p>
    <w:p w:rsidR="00000000" w:rsidDel="00000000" w:rsidP="00000000" w:rsidRDefault="00000000" w:rsidRPr="00000000" w14:paraId="0000000A">
      <w:pPr>
        <w:numPr>
          <w:ilvl w:val="1"/>
          <w:numId w:val="1"/>
        </w:numPr>
        <w:shd w:fill="ffffff" w:val="clear"/>
        <w:spacing w:after="0" w:line="360" w:lineRule="auto"/>
        <w:ind w:left="1133.858267716535" w:hanging="360"/>
        <w:rPr/>
      </w:pPr>
      <w:r w:rsidDel="00000000" w:rsidR="00000000" w:rsidRPr="00000000">
        <w:rPr>
          <w:rtl w:val="0"/>
        </w:rPr>
        <w:t xml:space="preserve">Nodo de estado: Rectángulo redondeado que representa un estado (un modo o condición de ser) de un objeto en un momento dado. Puede incluir acciones específicas para eventos que no transitan hacia otro estado.</w:t>
      </w:r>
    </w:p>
    <w:p w:rsidR="00000000" w:rsidDel="00000000" w:rsidP="00000000" w:rsidRDefault="00000000" w:rsidRPr="00000000" w14:paraId="0000000B">
      <w:pPr>
        <w:shd w:fill="ffffff" w:val="clear"/>
        <w:spacing w:after="0" w:line="360" w:lineRule="auto"/>
        <w:ind w:left="0" w:firstLine="0"/>
        <w:rPr/>
      </w:pPr>
      <w:r w:rsidDel="00000000" w:rsidR="00000000" w:rsidRPr="00000000">
        <w:rPr>
          <w:rtl w:val="0"/>
        </w:rPr>
      </w:r>
    </w:p>
    <w:p w:rsidR="00000000" w:rsidDel="00000000" w:rsidP="00000000" w:rsidRDefault="00000000" w:rsidRPr="00000000" w14:paraId="0000000C">
      <w:pPr>
        <w:numPr>
          <w:ilvl w:val="0"/>
          <w:numId w:val="1"/>
        </w:numPr>
        <w:shd w:fill="ffffff" w:val="clear"/>
        <w:spacing w:after="0" w:afterAutospacing="0" w:line="360" w:lineRule="auto"/>
        <w:ind w:left="566.9291338582675" w:hanging="360"/>
        <w:rPr>
          <w:color w:val="000000"/>
          <w:sz w:val="22"/>
          <w:szCs w:val="22"/>
        </w:rPr>
      </w:pPr>
      <w:r w:rsidDel="00000000" w:rsidR="00000000" w:rsidRPr="00000000">
        <w:rPr>
          <w:rtl w:val="0"/>
        </w:rPr>
        <w:t xml:space="preserve">¿Cuándo pueden ser útiles los diagramas de estado bien estructurados en el modelado de sistemas de software usando UML? (</w:t>
      </w:r>
      <w:r w:rsidDel="00000000" w:rsidR="00000000" w:rsidRPr="00000000">
        <w:rPr>
          <w:b w:val="1"/>
          <w:rtl w:val="0"/>
        </w:rPr>
        <w:t xml:space="preserve">En conjunto</w:t>
      </w:r>
      <w:r w:rsidDel="00000000" w:rsidR="00000000" w:rsidRPr="00000000">
        <w:rPr>
          <w:rtl w:val="0"/>
        </w:rPr>
        <w:t xml:space="preserve">)</w:t>
      </w:r>
    </w:p>
    <w:p w:rsidR="00000000" w:rsidDel="00000000" w:rsidP="00000000" w:rsidRDefault="00000000" w:rsidRPr="00000000" w14:paraId="0000000D">
      <w:pPr>
        <w:numPr>
          <w:ilvl w:val="1"/>
          <w:numId w:val="1"/>
        </w:numPr>
        <w:shd w:fill="ffffff" w:val="clear"/>
        <w:spacing w:after="0" w:line="360" w:lineRule="auto"/>
        <w:ind w:left="1133.858267716535" w:hanging="360"/>
        <w:rPr/>
      </w:pPr>
      <w:r w:rsidDel="00000000" w:rsidR="00000000" w:rsidRPr="00000000">
        <w:rPr>
          <w:rtl w:val="0"/>
        </w:rPr>
        <w:t xml:space="preserve">Cuando se requiere modelar el comportamiento de un objeto, personalmente, nos resulta mucho más útil cuando se trata de hardware, resulta muy claro cuando hablamos de los estados de una radio, por ejemplo. Claro que con el patrón Estado, se puede ver realmente esto, un ejemplo sería un mapa, primero está en espera de que reciba respuesta de Maps, luego, muestra el mapa y terminaría a entrar a estado de navegación.</w:t>
      </w:r>
    </w:p>
    <w:p w:rsidR="00000000" w:rsidDel="00000000" w:rsidP="00000000" w:rsidRDefault="00000000" w:rsidRPr="00000000" w14:paraId="0000000E">
      <w:pPr>
        <w:shd w:fill="ffffff" w:val="clear"/>
        <w:spacing w:after="0" w:line="360" w:lineRule="auto"/>
        <w:ind w:left="0" w:firstLine="0"/>
        <w:rPr/>
      </w:pPr>
      <w:r w:rsidDel="00000000" w:rsidR="00000000" w:rsidRPr="00000000">
        <w:rPr>
          <w:rtl w:val="0"/>
        </w:rPr>
      </w:r>
    </w:p>
    <w:p w:rsidR="00000000" w:rsidDel="00000000" w:rsidP="00000000" w:rsidRDefault="00000000" w:rsidRPr="00000000" w14:paraId="0000000F">
      <w:pPr>
        <w:numPr>
          <w:ilvl w:val="0"/>
          <w:numId w:val="1"/>
        </w:numPr>
        <w:shd w:fill="ffffff" w:val="clear"/>
        <w:spacing w:after="320" w:line="360" w:lineRule="auto"/>
        <w:ind w:left="566.9291338582675" w:hanging="360"/>
        <w:rPr>
          <w:color w:val="000000"/>
          <w:sz w:val="22"/>
          <w:szCs w:val="22"/>
        </w:rPr>
      </w:pPr>
      <w:r w:rsidDel="00000000" w:rsidR="00000000" w:rsidRPr="00000000">
        <w:rPr>
          <w:rtl w:val="0"/>
        </w:rPr>
        <w:t xml:space="preserve">¿Qué es un estado </w:t>
      </w:r>
      <w:r w:rsidDel="00000000" w:rsidR="00000000" w:rsidRPr="00000000">
        <w:rPr>
          <w:b w:val="1"/>
          <w:rtl w:val="0"/>
        </w:rPr>
        <w:t xml:space="preserve">ortogonal</w:t>
      </w:r>
      <w:r w:rsidDel="00000000" w:rsidR="00000000" w:rsidRPr="00000000">
        <w:rPr>
          <w:rtl w:val="0"/>
        </w:rPr>
        <w:t xml:space="preserve">? (</w:t>
      </w:r>
      <w:r w:rsidDel="00000000" w:rsidR="00000000" w:rsidRPr="00000000">
        <w:rPr>
          <w:b w:val="1"/>
          <w:rtl w:val="0"/>
        </w:rPr>
        <w:t xml:space="preserve">Luis</w:t>
      </w:r>
      <w:r w:rsidDel="00000000" w:rsidR="00000000" w:rsidRPr="00000000">
        <w:rPr>
          <w:rtl w:val="0"/>
        </w:rPr>
        <w:t xml:space="preserve">)</w:t>
      </w:r>
    </w:p>
    <w:p w:rsidR="00000000" w:rsidDel="00000000" w:rsidP="00000000" w:rsidRDefault="00000000" w:rsidRPr="00000000" w14:paraId="00000010">
      <w:pPr>
        <w:shd w:fill="ffffff" w:val="clear"/>
        <w:spacing w:after="320" w:line="360" w:lineRule="auto"/>
        <w:rPr/>
      </w:pPr>
      <w:r w:rsidDel="00000000" w:rsidR="00000000" w:rsidRPr="00000000">
        <w:rPr>
          <w:rtl w:val="0"/>
        </w:rPr>
        <w:t xml:space="preserve">Un estado ortogonal es un estado con más de una región. Una región es un compartimiento de un nodo de estados que contiene otros estados, y estados anidados (separar compartimientos en múltiples niveles) [1]. Un diagrama de ejemplo se observa en la figura 1. (</w:t>
      </w:r>
      <w:r w:rsidDel="00000000" w:rsidR="00000000" w:rsidRPr="00000000">
        <w:rPr>
          <w:b w:val="1"/>
          <w:rtl w:val="0"/>
        </w:rPr>
        <w:t xml:space="preserve">Yosafat</w:t>
      </w:r>
      <w:r w:rsidDel="00000000" w:rsidR="00000000" w:rsidRPr="00000000">
        <w:rPr>
          <w:rtl w:val="0"/>
        </w:rPr>
        <w:t xml:space="preserve">)</w:t>
      </w:r>
    </w:p>
    <w:p w:rsidR="00000000" w:rsidDel="00000000" w:rsidP="00000000" w:rsidRDefault="00000000" w:rsidRPr="00000000" w14:paraId="00000011">
      <w:pPr>
        <w:numPr>
          <w:ilvl w:val="0"/>
          <w:numId w:val="1"/>
        </w:numPr>
        <w:shd w:fill="ffffff" w:val="clear"/>
        <w:spacing w:after="320" w:line="360" w:lineRule="auto"/>
        <w:ind w:left="566.9291338582675" w:hanging="360"/>
        <w:rPr>
          <w:color w:val="000000"/>
          <w:sz w:val="22"/>
          <w:szCs w:val="22"/>
        </w:rPr>
      </w:pPr>
      <w:r w:rsidDel="00000000" w:rsidR="00000000" w:rsidRPr="00000000">
        <w:rPr>
          <w:rtl w:val="0"/>
        </w:rPr>
        <w:t xml:space="preserve">¿Qué es un estado </w:t>
      </w:r>
      <w:r w:rsidDel="00000000" w:rsidR="00000000" w:rsidRPr="00000000">
        <w:rPr>
          <w:b w:val="1"/>
          <w:rtl w:val="0"/>
        </w:rPr>
        <w:t xml:space="preserve">historia</w:t>
      </w:r>
      <w:r w:rsidDel="00000000" w:rsidR="00000000" w:rsidRPr="00000000">
        <w:rPr>
          <w:rtl w:val="0"/>
        </w:rPr>
        <w:t xml:space="preserve">, cómo se representa? (</w:t>
      </w:r>
      <w:r w:rsidDel="00000000" w:rsidR="00000000" w:rsidRPr="00000000">
        <w:rPr>
          <w:b w:val="1"/>
          <w:rtl w:val="0"/>
        </w:rPr>
        <w:t xml:space="preserve">En conjunto</w:t>
      </w:r>
      <w:r w:rsidDel="00000000" w:rsidR="00000000" w:rsidRPr="00000000">
        <w:rPr>
          <w:rtl w:val="0"/>
        </w:rPr>
        <w:t xml:space="preserve">)</w:t>
      </w:r>
    </w:p>
    <w:p w:rsidR="00000000" w:rsidDel="00000000" w:rsidP="00000000" w:rsidRDefault="00000000" w:rsidRPr="00000000" w14:paraId="00000012">
      <w:pPr>
        <w:spacing w:line="360" w:lineRule="auto"/>
        <w:rPr/>
      </w:pPr>
      <w:r w:rsidDel="00000000" w:rsidR="00000000" w:rsidRPr="00000000">
        <w:rPr>
          <w:rtl w:val="0"/>
        </w:rPr>
        <w:t xml:space="preserve">Cuando una transición sale de un estado anidado, debe comenzar de nuevo en el estado inicial. Un estado historia permite a la transición entrar al último sub-estado (estructura dentro de un estado) activo antes de dejar el estado compuesto. Se representa con un círculo que contiene una H [2].</w:t>
      </w:r>
    </w:p>
    <w:p w:rsidR="00000000" w:rsidDel="00000000" w:rsidP="00000000" w:rsidRDefault="00000000" w:rsidRPr="00000000" w14:paraId="00000013">
      <w:pPr>
        <w:shd w:fill="ffffff" w:val="clear"/>
        <w:spacing w:after="320" w:line="360" w:lineRule="auto"/>
        <w:jc w:val="center"/>
        <w:rPr/>
      </w:pPr>
      <w:r w:rsidDel="00000000" w:rsidR="00000000" w:rsidRPr="00000000">
        <w:rPr/>
        <w:drawing>
          <wp:inline distB="114300" distT="114300" distL="114300" distR="114300">
            <wp:extent cx="5734050" cy="3390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320" w:line="360" w:lineRule="auto"/>
        <w:ind w:left="1700.7874015748032" w:right="1659.9212598425208" w:firstLine="0"/>
        <w:jc w:val="center"/>
        <w:rPr/>
      </w:pPr>
      <w:r w:rsidDel="00000000" w:rsidR="00000000" w:rsidRPr="00000000">
        <w:rPr>
          <w:rtl w:val="0"/>
        </w:rPr>
        <w:t xml:space="preserve">Figura 1: Diagrama muy simplificado de cómo funciona una app de rutas bastante sencilla (</w:t>
      </w:r>
      <w:r w:rsidDel="00000000" w:rsidR="00000000" w:rsidRPr="00000000">
        <w:rPr>
          <w:b w:val="1"/>
          <w:rtl w:val="0"/>
        </w:rPr>
        <w:t xml:space="preserve">Yosafat</w:t>
      </w:r>
      <w:r w:rsidDel="00000000" w:rsidR="00000000" w:rsidRPr="00000000">
        <w:rPr>
          <w:rtl w:val="0"/>
        </w:rPr>
        <w:t xml:space="preserve">).</w:t>
      </w:r>
    </w:p>
    <w:p w:rsidR="00000000" w:rsidDel="00000000" w:rsidP="00000000" w:rsidRDefault="00000000" w:rsidRPr="00000000" w14:paraId="00000015">
      <w:pPr>
        <w:numPr>
          <w:ilvl w:val="0"/>
          <w:numId w:val="1"/>
        </w:numPr>
        <w:shd w:fill="ffffff" w:val="clear"/>
        <w:spacing w:after="320" w:line="360" w:lineRule="auto"/>
        <w:ind w:left="566.9291338582675" w:hanging="360"/>
        <w:rPr>
          <w:color w:val="000000"/>
          <w:sz w:val="22"/>
          <w:szCs w:val="22"/>
        </w:rPr>
      </w:pPr>
      <w:r w:rsidDel="00000000" w:rsidR="00000000" w:rsidRPr="00000000">
        <w:rPr>
          <w:rtl w:val="0"/>
        </w:rPr>
        <w:t xml:space="preserve">¿Qué son los efectos de entrada/salida? (</w:t>
      </w:r>
      <w:r w:rsidDel="00000000" w:rsidR="00000000" w:rsidRPr="00000000">
        <w:rPr>
          <w:b w:val="1"/>
          <w:rtl w:val="0"/>
        </w:rPr>
        <w:t xml:space="preserve">Luis</w:t>
      </w:r>
      <w:r w:rsidDel="00000000" w:rsidR="00000000" w:rsidRPr="00000000">
        <w:rPr>
          <w:rtl w:val="0"/>
        </w:rPr>
        <w:t xml:space="preserve">)</w:t>
      </w:r>
    </w:p>
    <w:p w:rsidR="00000000" w:rsidDel="00000000" w:rsidP="00000000" w:rsidRDefault="00000000" w:rsidRPr="00000000" w14:paraId="00000016">
      <w:pPr>
        <w:shd w:fill="ffffff" w:val="clear"/>
        <w:spacing w:after="320" w:line="360" w:lineRule="auto"/>
        <w:ind w:left="0" w:firstLine="0"/>
        <w:rPr/>
      </w:pPr>
      <w:r w:rsidDel="00000000" w:rsidR="00000000" w:rsidRPr="00000000">
        <w:rPr>
          <w:rtl w:val="0"/>
        </w:rPr>
        <w:t xml:space="preserve">Es una acción realizada al entrar y al salir de un estado.</w:t>
      </w:r>
    </w:p>
    <w:p w:rsidR="00000000" w:rsidDel="00000000" w:rsidP="00000000" w:rsidRDefault="00000000" w:rsidRPr="00000000" w14:paraId="00000017">
      <w:pPr>
        <w:numPr>
          <w:ilvl w:val="0"/>
          <w:numId w:val="1"/>
        </w:numPr>
        <w:shd w:fill="ffffff" w:val="clear"/>
        <w:spacing w:after="320" w:line="360" w:lineRule="auto"/>
        <w:ind w:left="566.9291338582675" w:hanging="360"/>
        <w:rPr>
          <w:color w:val="000000"/>
          <w:sz w:val="22"/>
          <w:szCs w:val="22"/>
        </w:rPr>
      </w:pPr>
      <w:r w:rsidDel="00000000" w:rsidR="00000000" w:rsidRPr="00000000">
        <w:rPr>
          <w:rtl w:val="0"/>
        </w:rPr>
        <w:t xml:space="preserve">¿Que es una transición interna? (</w:t>
      </w:r>
      <w:r w:rsidDel="00000000" w:rsidR="00000000" w:rsidRPr="00000000">
        <w:rPr>
          <w:b w:val="1"/>
          <w:rtl w:val="0"/>
        </w:rPr>
        <w:t xml:space="preserve">Luis</w:t>
      </w:r>
      <w:r w:rsidDel="00000000" w:rsidR="00000000" w:rsidRPr="00000000">
        <w:rPr>
          <w:rtl w:val="0"/>
        </w:rPr>
        <w:t xml:space="preserve">)</w:t>
      </w:r>
    </w:p>
    <w:p w:rsidR="00000000" w:rsidDel="00000000" w:rsidP="00000000" w:rsidRDefault="00000000" w:rsidRPr="00000000" w14:paraId="00000018">
      <w:pPr>
        <w:shd w:fill="ffffff" w:val="clear"/>
        <w:spacing w:after="320" w:line="360" w:lineRule="auto"/>
        <w:ind w:left="0" w:firstLine="0"/>
        <w:rPr/>
      </w:pPr>
      <w:r w:rsidDel="00000000" w:rsidR="00000000" w:rsidRPr="00000000">
        <w:rPr>
          <w:rtl w:val="0"/>
        </w:rPr>
        <w:t xml:space="preserve">Una transición dentro del mismo estado.</w:t>
      </w:r>
    </w:p>
    <w:p w:rsidR="00000000" w:rsidDel="00000000" w:rsidP="00000000" w:rsidRDefault="00000000" w:rsidRPr="00000000" w14:paraId="00000019">
      <w:pPr>
        <w:numPr>
          <w:ilvl w:val="0"/>
          <w:numId w:val="1"/>
        </w:numPr>
        <w:shd w:fill="ffffff" w:val="clear"/>
        <w:spacing w:after="320" w:line="360" w:lineRule="auto"/>
        <w:ind w:left="566.9291338582675" w:hanging="360"/>
        <w:rPr>
          <w:color w:val="000000"/>
          <w:sz w:val="22"/>
          <w:szCs w:val="22"/>
        </w:rPr>
      </w:pPr>
      <w:r w:rsidDel="00000000" w:rsidR="00000000" w:rsidRPr="00000000">
        <w:rPr>
          <w:rtl w:val="0"/>
        </w:rPr>
        <w:t xml:space="preserve">¿Qué es una actividad-</w:t>
      </w:r>
      <w:r w:rsidDel="00000000" w:rsidR="00000000" w:rsidRPr="00000000">
        <w:rPr>
          <w:b w:val="1"/>
          <w:rtl w:val="0"/>
        </w:rPr>
        <w:t xml:space="preserve">DO</w:t>
      </w:r>
      <w:r w:rsidDel="00000000" w:rsidR="00000000" w:rsidRPr="00000000">
        <w:rPr>
          <w:rtl w:val="0"/>
        </w:rPr>
        <w:t xml:space="preserve">? (</w:t>
      </w:r>
      <w:r w:rsidDel="00000000" w:rsidR="00000000" w:rsidRPr="00000000">
        <w:rPr>
          <w:b w:val="1"/>
          <w:rtl w:val="0"/>
        </w:rPr>
        <w:t xml:space="preserve">Yosafat</w:t>
      </w:r>
      <w:r w:rsidDel="00000000" w:rsidR="00000000" w:rsidRPr="00000000">
        <w:rPr>
          <w:rtl w:val="0"/>
        </w:rPr>
        <w:t xml:space="preserve">)</w:t>
      </w:r>
    </w:p>
    <w:p w:rsidR="00000000" w:rsidDel="00000000" w:rsidP="00000000" w:rsidRDefault="00000000" w:rsidRPr="00000000" w14:paraId="0000001A">
      <w:pPr>
        <w:shd w:fill="ffffff" w:val="clear"/>
        <w:spacing w:after="320" w:line="360" w:lineRule="auto"/>
        <w:rPr/>
      </w:pPr>
      <w:r w:rsidDel="00000000" w:rsidR="00000000" w:rsidRPr="00000000">
        <w:rPr>
          <w:rtl w:val="0"/>
        </w:rPr>
        <w:t xml:space="preserve">Una actividad que comienza cuando se entra en el estado y se repite hasta que se salga del mismo [3].</w:t>
      </w:r>
    </w:p>
    <w:p w:rsidR="00000000" w:rsidDel="00000000" w:rsidP="00000000" w:rsidRDefault="00000000" w:rsidRPr="00000000" w14:paraId="0000001B">
      <w:pPr>
        <w:numPr>
          <w:ilvl w:val="0"/>
          <w:numId w:val="1"/>
        </w:numPr>
        <w:shd w:fill="ffffff" w:val="clear"/>
        <w:spacing w:after="320" w:line="360" w:lineRule="auto"/>
        <w:ind w:left="566.9291338582675" w:hanging="360"/>
        <w:rPr>
          <w:color w:val="000000"/>
          <w:sz w:val="22"/>
          <w:szCs w:val="22"/>
        </w:rPr>
      </w:pPr>
      <w:r w:rsidDel="00000000" w:rsidR="00000000" w:rsidRPr="00000000">
        <w:rPr>
          <w:rtl w:val="0"/>
        </w:rPr>
        <w:t xml:space="preserve">¿Pueden modelarse subestados </w:t>
      </w:r>
      <w:r w:rsidDel="00000000" w:rsidR="00000000" w:rsidRPr="00000000">
        <w:rPr>
          <w:b w:val="1"/>
          <w:rtl w:val="0"/>
        </w:rPr>
        <w:t xml:space="preserve">concurrentes</w:t>
      </w:r>
      <w:r w:rsidDel="00000000" w:rsidR="00000000" w:rsidRPr="00000000">
        <w:rPr>
          <w:rtl w:val="0"/>
        </w:rPr>
        <w:t xml:space="preserve"> usando los diagramas de máquinas de estado? Explique y en su caso proporcione un diagrama de ejemplo. (</w:t>
      </w:r>
      <w:r w:rsidDel="00000000" w:rsidR="00000000" w:rsidRPr="00000000">
        <w:rPr>
          <w:b w:val="1"/>
          <w:rtl w:val="0"/>
        </w:rPr>
        <w:t xml:space="preserve">Yosafat</w:t>
      </w:r>
      <w:r w:rsidDel="00000000" w:rsidR="00000000" w:rsidRPr="00000000">
        <w:rPr>
          <w:rtl w:val="0"/>
        </w:rPr>
        <w:t xml:space="preserve">)</w:t>
      </w:r>
    </w:p>
    <w:p w:rsidR="00000000" w:rsidDel="00000000" w:rsidP="00000000" w:rsidRDefault="00000000" w:rsidRPr="00000000" w14:paraId="0000001C">
      <w:pPr>
        <w:shd w:fill="ffffff" w:val="clear"/>
        <w:spacing w:after="320" w:line="360" w:lineRule="auto"/>
        <w:rPr/>
      </w:pPr>
      <w:r w:rsidDel="00000000" w:rsidR="00000000" w:rsidRPr="00000000">
        <w:rPr>
          <w:rtl w:val="0"/>
        </w:rPr>
        <w:t xml:space="preserve">Por supuesto, en este diagrama contamos con dos formas que aparecen en el diagrama de actividades: fork y join, con esto, podemos “partir” una transición en dos, así que, literalmente, podemos tener subestados concurrentes.</w:t>
      </w:r>
    </w:p>
    <w:p w:rsidR="00000000" w:rsidDel="00000000" w:rsidP="00000000" w:rsidRDefault="00000000" w:rsidRPr="00000000" w14:paraId="0000001D">
      <w:pPr>
        <w:shd w:fill="ffffff" w:val="clear"/>
        <w:spacing w:after="320" w:line="360" w:lineRule="auto"/>
        <w:rPr/>
      </w:pPr>
      <w:r w:rsidDel="00000000" w:rsidR="00000000" w:rsidRPr="00000000">
        <w:rPr>
          <w:rtl w:val="0"/>
        </w:rPr>
        <w:t xml:space="preserve">El mismo diagrama anterior, resulta que también ejemplifica esta situación: cuando la aplicación pasa al estado start debe escuchar la ubicación del usuario hasta que obtenga una, claro que el diagrama está muy simplificado, porque implican muchas otras cosas hacer esto.</w:t>
      </w:r>
    </w:p>
    <w:p w:rsidR="00000000" w:rsidDel="00000000" w:rsidP="00000000" w:rsidRDefault="00000000" w:rsidRPr="00000000" w14:paraId="0000001E">
      <w:pPr>
        <w:shd w:fill="ffffff" w:val="clear"/>
        <w:spacing w:after="320" w:line="360" w:lineRule="auto"/>
        <w:rPr/>
      </w:pPr>
      <w:r w:rsidDel="00000000" w:rsidR="00000000" w:rsidRPr="00000000">
        <w:rPr/>
        <w:drawing>
          <wp:inline distB="114300" distT="114300" distL="114300" distR="114300">
            <wp:extent cx="5734050" cy="33909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320" w:line="360" w:lineRule="auto"/>
        <w:ind w:left="0" w:firstLine="0"/>
        <w:jc w:val="center"/>
        <w:rPr/>
      </w:pPr>
      <w:r w:rsidDel="00000000" w:rsidR="00000000" w:rsidRPr="00000000">
        <w:rPr>
          <w:rtl w:val="0"/>
        </w:rPr>
        <w:t xml:space="preserve">Figura 2: Diagrama con concurrencia (</w:t>
      </w:r>
      <w:r w:rsidDel="00000000" w:rsidR="00000000" w:rsidRPr="00000000">
        <w:rPr>
          <w:b w:val="1"/>
          <w:rtl w:val="0"/>
        </w:rPr>
        <w:t xml:space="preserve">Yosafat</w:t>
      </w:r>
      <w:r w:rsidDel="00000000" w:rsidR="00000000" w:rsidRPr="00000000">
        <w:rPr>
          <w:rtl w:val="0"/>
        </w:rPr>
        <w:t xml:space="preserve">)</w:t>
      </w:r>
      <w:r w:rsidDel="00000000" w:rsidR="00000000" w:rsidRPr="00000000">
        <w:br w:type="page"/>
      </w:r>
      <w:r w:rsidDel="00000000" w:rsidR="00000000" w:rsidRPr="00000000">
        <w:rPr>
          <w:rtl w:val="0"/>
        </w:rPr>
        <w:t xml:space="preserve">Referencias</w:t>
      </w:r>
    </w:p>
    <w:p w:rsidR="00000000" w:rsidDel="00000000" w:rsidP="00000000" w:rsidRDefault="00000000" w:rsidRPr="00000000" w14:paraId="00000020">
      <w:pPr>
        <w:shd w:fill="ffffff" w:val="clear"/>
        <w:spacing w:after="320" w:line="360" w:lineRule="auto"/>
        <w:rPr/>
      </w:pPr>
      <w:r w:rsidDel="00000000" w:rsidR="00000000" w:rsidRPr="00000000">
        <w:rPr>
          <w:rtl w:val="0"/>
        </w:rPr>
        <w:t xml:space="preserve">[1] “States, regions, and transitions”, IBM Knowledge Center, desconocido. [En línea]. Disponible en: </w:t>
      </w:r>
      <w:r w:rsidDel="00000000" w:rsidR="00000000" w:rsidRPr="00000000">
        <w:rPr>
          <w:rtl w:val="0"/>
        </w:rPr>
        <w:t xml:space="preserve">https://www.ibm.com/support/knowledgecenter/en/SS4JE2_7.5.5/com.ibm.xtools.modeler. doc/topics/cstate.html</w:t>
      </w:r>
    </w:p>
    <w:p w:rsidR="00000000" w:rsidDel="00000000" w:rsidP="00000000" w:rsidRDefault="00000000" w:rsidRPr="00000000" w14:paraId="00000021">
      <w:pPr>
        <w:shd w:fill="ffffff" w:val="clear"/>
        <w:spacing w:after="320" w:line="360" w:lineRule="auto"/>
        <w:rPr/>
      </w:pPr>
      <w:r w:rsidDel="00000000" w:rsidR="00000000" w:rsidRPr="00000000">
        <w:rPr>
          <w:rtl w:val="0"/>
        </w:rPr>
        <w:t xml:space="preserve">[2] “What is State Machine Diagram?”, Visual Paradigm, desconocido. [En línea]. Disponible en: https://www.visual-paradigm.com/guide/uml-unified-modeling-language/what-is-state-machine-diagram/</w:t>
      </w:r>
    </w:p>
    <w:p w:rsidR="00000000" w:rsidDel="00000000" w:rsidP="00000000" w:rsidRDefault="00000000" w:rsidRPr="00000000" w14:paraId="00000022">
      <w:pPr>
        <w:shd w:fill="ffffff" w:val="clear"/>
        <w:spacing w:after="320" w:line="360" w:lineRule="auto"/>
        <w:rPr/>
      </w:pPr>
      <w:r w:rsidDel="00000000" w:rsidR="00000000" w:rsidRPr="00000000">
        <w:rPr>
          <w:rtl w:val="0"/>
        </w:rPr>
        <w:t xml:space="preserve">[3] “Activities for simple, composite and orthogonal states”, IBM Knowledge Center, desconocido. [En línea]. Disponible en: https://www.ibm.com/support/knowledgecenter/en/SS4JE2_7.5.5/ com.ibm.xtools.modeler.doc/topics/cactivities.html</w:t>
      </w: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545251"/>
        <w:sz w:val="21"/>
        <w:szCs w:val="2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