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EAE" w:rsidRPr="003D2EC4" w:rsidRDefault="00E83EAE" w:rsidP="003D2EC4">
      <w:pPr>
        <w:jc w:val="both"/>
        <w:rPr>
          <w:rFonts w:ascii="Arial" w:hAnsi="Arial" w:cs="Arial"/>
          <w:b/>
          <w:noProof/>
          <w:sz w:val="28"/>
          <w:lang w:val="es-MX" w:eastAsia="es-MX"/>
        </w:rPr>
      </w:pPr>
      <w:r w:rsidRPr="003D2EC4">
        <w:rPr>
          <w:rFonts w:ascii="Arial" w:hAnsi="Arial" w:cs="Arial"/>
          <w:b/>
          <w:noProof/>
          <w:sz w:val="28"/>
          <w:lang w:val="es-MX" w:eastAsia="es-MX"/>
        </w:rPr>
        <w:t>DESERCION ESCOLAR</w:t>
      </w:r>
    </w:p>
    <w:p w:rsidR="00E83EAE" w:rsidRPr="003D2EC4" w:rsidRDefault="003D2EC4" w:rsidP="003D2EC4">
      <w:pPr>
        <w:jc w:val="both"/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4958715</wp:posOffset>
                </wp:positionH>
                <wp:positionV relativeFrom="paragraph">
                  <wp:posOffset>1521461</wp:posOffset>
                </wp:positionV>
                <wp:extent cx="390525" cy="323850"/>
                <wp:effectExtent l="0" t="0" r="952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2EC4" w:rsidRPr="003D2EC4" w:rsidRDefault="003D2E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390.45pt;margin-top:119.8pt;width:30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w/uRgIAAH8EAAAOAAAAZHJzL2Uyb0RvYy54bWysVFFv2jAQfp+0/2D5fQQIdG1EqBgV0yTU&#10;VqJTn41jgyXH59mGhP36nZ1AWbenaS/One98d999d5ndt7UmR+G8AlPS0WBIiTAcKmV2Jf3+svp0&#10;S4kPzFRMgxElPQlP7+cfP8waW4gx7EFXwhEMYnzR2JLuQ7BFlnm+FzXzA7DCoFGCq1lA1e2yyrEG&#10;o9c6Gw+HN1kDrrIOuPAebx86I52n+FIKHp6k9CIQXVKsLaTTpXMbz2w+Y8XOMbtXvC+D/UMVNVMG&#10;k15CPbDAyMGpP0LVijvwIMOAQ52BlIqLhAHRjIbv0Gz2zIqEBZvj7aVN/v+F5Y/HZ0dUVdKcEsNq&#10;pGh5YJUDUgkSRBuA5LFJjfUF+m4seof2C7RI9vne42XE3kpXxy+iImjHdp8uLcZIhONlfjecjqeU&#10;cDTl4/x2mijI3h5b58NXATWJQkkdMpgay45rH7AQdD27xFwetKpWSuukxKkRS+3IkSHfOqQS8cVv&#10;XtqQpqQ3OaaOjwzE511kbTBBhNpBilJot22PfwvVCeE76KbIW75SWOSa+fDMHI4NIsZVCE94SA2Y&#10;BHqJkj24n3+7j/7IJlopaXAMS+p/HJgTlOhvBnm+G00mcW6TMpl+HqPiri3ba4s51EtA5CNcOsuT&#10;GP2DPovSQf2KG7OIWdHEDMfcJQ1ncRm65cCN42KxSE44qZaFtdlYHkPHpkUKXtpX5mzPUxyVRzgP&#10;LCve0dX5du1eHAJIlbiMDe662vcdpzxR3G9kXKNrPXm9/TfmvwAAAP//AwBQSwMEFAAGAAgAAAAh&#10;AKNu7SziAAAACwEAAA8AAABkcnMvZG93bnJldi54bWxMj01PhDAQhu8m/odmTLwYtxVWFpCyMUbd&#10;xJuLH/HWpRWIdEpoF/DfO570ODNP3nneYrvYnk1m9J1DCVcrAcxg7XSHjYSX6uEyBeaDQq16h0bC&#10;t/GwLU9PCpVrN+OzmfahYRSCPlcS2hCGnHNft8Yqv3KDQbp9utGqQOPYcD2qmcJtzyMhEm5Vh/Sh&#10;VYO5a039tT9aCR8XzfuTXx5f5/g6Hu53U7V505WU52fL7Q2wYJbwB8OvPqlDSU4Hd0TtWS9hk4qM&#10;UAlRnCXAiEjX0RrYgTaZSICXBf/fofwBAAD//wMAUEsBAi0AFAAGAAgAAAAhALaDOJL+AAAA4QEA&#10;ABMAAAAAAAAAAAAAAAAAAAAAAFtDb250ZW50X1R5cGVzXS54bWxQSwECLQAUAAYACAAAACEAOP0h&#10;/9YAAACUAQAACwAAAAAAAAAAAAAAAAAvAQAAX3JlbHMvLnJlbHNQSwECLQAUAAYACAAAACEAy68P&#10;7kYCAAB/BAAADgAAAAAAAAAAAAAAAAAuAgAAZHJzL2Uyb0RvYy54bWxQSwECLQAUAAYACAAAACEA&#10;o27tLOIAAAALAQAADwAAAAAAAAAAAAAAAACgBAAAZHJzL2Rvd25yZXYueG1sUEsFBgAAAAAEAAQA&#10;8wAAAK8FAAAAAA==&#10;" fillcolor="white [3201]" stroked="f" strokeweight=".5pt">
                <v:textbox>
                  <w:txbxContent>
                    <w:p w:rsidR="003D2EC4" w:rsidRPr="003D2EC4" w:rsidRDefault="003D2E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[2]</w:t>
                      </w:r>
                    </w:p>
                  </w:txbxContent>
                </v:textbox>
              </v:shape>
            </w:pict>
          </mc:Fallback>
        </mc:AlternateContent>
      </w:r>
      <w:r w:rsidRPr="003D2EC4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4729BFD3" wp14:editId="27B0D25A">
            <wp:simplePos x="0" y="0"/>
            <wp:positionH relativeFrom="margin">
              <wp:posOffset>2990215</wp:posOffset>
            </wp:positionH>
            <wp:positionV relativeFrom="paragraph">
              <wp:posOffset>6985</wp:posOffset>
            </wp:positionV>
            <wp:extent cx="2095500" cy="1860550"/>
            <wp:effectExtent l="0" t="0" r="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77" t="26669" r="36484" b="11211"/>
                    <a:stretch/>
                  </pic:blipFill>
                  <pic:spPr bwMode="auto">
                    <a:xfrm>
                      <a:off x="0" y="0"/>
                      <a:ext cx="2095500" cy="186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EAE" w:rsidRPr="003D2EC4">
        <w:rPr>
          <w:rFonts w:ascii="Arial" w:hAnsi="Arial" w:cs="Arial"/>
          <w:noProof/>
          <w:lang w:val="es-MX" w:eastAsia="es-MX"/>
        </w:rPr>
        <w:t>El sistema educativo en México fue incapaz de mantener en la escuela a 80% de los niños que iniciaron la primaria en 1999 y que hoy tienen 24 años de edad, según cifras de la Secretaría de Educación Pública (SEP). Si la tendencia se mantiene, en el ciclo escolar 2017-2018 no acudirán un millón 193 mil 497 niños y jóvenes porque decidieron abandonar alguno de los grados escolares. Hoy inician el ciclo escolar 2017-2018 más de 25.6 millones de niños y adolescentes que irán desde preescolar hasta secundaria. Ellos se sumarán a los alumnos de bachillerato, licenciatura y posgrado que iniciaron el curso desde hace dos semanas. En total, más de 35 millones de estudiantes en el país.</w:t>
      </w:r>
      <w:r>
        <w:rPr>
          <w:rFonts w:ascii="Arial" w:hAnsi="Arial" w:cs="Arial"/>
          <w:noProof/>
          <w:lang w:val="es-MX" w:eastAsia="es-MX"/>
        </w:rPr>
        <w:t xml:space="preserve"> [1]</w:t>
      </w:r>
    </w:p>
    <w:p w:rsidR="003D2EC4" w:rsidRPr="003D2EC4" w:rsidRDefault="003D2EC4" w:rsidP="003D2EC4">
      <w:pPr>
        <w:jc w:val="both"/>
        <w:rPr>
          <w:rFonts w:ascii="Arial" w:hAnsi="Arial" w:cs="Arial"/>
          <w:noProof/>
          <w:lang w:val="es-MX" w:eastAsia="es-MX"/>
        </w:rPr>
      </w:pPr>
      <w:r w:rsidRPr="003D2EC4">
        <w:rPr>
          <w:rFonts w:ascii="Arial" w:hAnsi="Arial" w:cs="Arial"/>
          <w:shd w:val="clear" w:color="auto" w:fill="FAFAFA"/>
        </w:rPr>
        <w:t xml:space="preserve">Cuando los estudiantes tienen malas notas o parece que no van a alcanzar los créditos necesarios para un curso o un semestre suelen desmotivarse y se plantean si en algún momento terminarán de estudiar o si son capaces de ello. En los niveles básicos de educación estos problemas no se notan porque en algunos lugares los jóvenes no repiten el año por bajo </w:t>
      </w:r>
      <w:r w:rsidRPr="003D2EC4">
        <w:rPr>
          <w:rFonts w:ascii="Arial" w:hAnsi="Arial" w:cs="Arial"/>
          <w:shd w:val="clear" w:color="auto" w:fill="FAFAFA"/>
        </w:rPr>
        <w:t>rendimiento,</w:t>
      </w:r>
      <w:r w:rsidRPr="003D2EC4">
        <w:rPr>
          <w:rFonts w:ascii="Arial" w:hAnsi="Arial" w:cs="Arial"/>
          <w:shd w:val="clear" w:color="auto" w:fill="FAFAFA"/>
        </w:rPr>
        <w:t xml:space="preserve"> pero en el nivel superior es algo normal y que detiene a muchos alumnos.</w:t>
      </w:r>
      <w:r>
        <w:rPr>
          <w:rFonts w:ascii="Arial" w:hAnsi="Arial" w:cs="Arial"/>
          <w:shd w:val="clear" w:color="auto" w:fill="FAFAFA"/>
        </w:rPr>
        <w:t xml:space="preserve"> [3]</w:t>
      </w:r>
    </w:p>
    <w:p w:rsidR="00E83EAE" w:rsidRPr="003D2EC4" w:rsidRDefault="00E83EAE" w:rsidP="003D2EC4">
      <w:pPr>
        <w:jc w:val="both"/>
        <w:rPr>
          <w:rFonts w:ascii="Arial" w:hAnsi="Arial" w:cs="Arial"/>
        </w:rPr>
      </w:pPr>
      <w:r w:rsidRPr="003D2EC4">
        <w:rPr>
          <w:rFonts w:ascii="Arial" w:hAnsi="Arial" w:cs="Arial"/>
        </w:rPr>
        <w:t>Actualmente el Instituto Politécnico Nacional (IPN) tiene una eficiencia terminal de 61 por ciento en el nivel medio superior y de 63 por ciento en el superior</w:t>
      </w:r>
      <w:r w:rsidR="00432B8C">
        <w:rPr>
          <w:rFonts w:ascii="Arial" w:hAnsi="Arial" w:cs="Arial"/>
        </w:rPr>
        <w:t>.</w:t>
      </w:r>
    </w:p>
    <w:p w:rsidR="00E83EAE" w:rsidRPr="003D2EC4" w:rsidRDefault="00E83EAE" w:rsidP="003D2EC4">
      <w:pPr>
        <w:jc w:val="both"/>
        <w:rPr>
          <w:rFonts w:ascii="Arial" w:hAnsi="Arial" w:cs="Arial"/>
        </w:rPr>
      </w:pPr>
      <w:r w:rsidRPr="003D2EC4">
        <w:rPr>
          <w:rFonts w:ascii="Arial" w:hAnsi="Arial" w:cs="Arial"/>
        </w:rPr>
        <w:t>Dichas cifras no son iguales en las distintas áreas de estudios del Politécnico y dependen de factores diversos, como las situaciones familiares y personales de los estudiantes, o las exigencias propias de cada programa académico. Por ello, el IPN trabaja para acercarse a sus alumnos y así aumentar las posibilidades de que terminen sus estudios.</w:t>
      </w:r>
    </w:p>
    <w:p w:rsidR="00E83EAE" w:rsidRPr="003D2EC4" w:rsidRDefault="00E83EAE" w:rsidP="003D2EC4">
      <w:pPr>
        <w:jc w:val="both"/>
        <w:rPr>
          <w:rFonts w:ascii="Arial" w:hAnsi="Arial" w:cs="Arial"/>
        </w:rPr>
      </w:pPr>
      <w:r w:rsidRPr="003D2EC4">
        <w:rPr>
          <w:rFonts w:ascii="Arial" w:hAnsi="Arial" w:cs="Arial"/>
        </w:rPr>
        <w:t>En licenciatura, la eficiencia terminal alcanzó en el mismo periodo 70 por ciento en las carreras con duración de cuatro años, 57 por ciento en las de cinco y 100 por ciento en las de seis.</w:t>
      </w:r>
    </w:p>
    <w:p w:rsidR="00E83EAE" w:rsidRPr="003D2EC4" w:rsidRDefault="00E83EAE" w:rsidP="003D2EC4">
      <w:pPr>
        <w:jc w:val="both"/>
        <w:rPr>
          <w:rFonts w:ascii="Arial" w:hAnsi="Arial" w:cs="Arial"/>
        </w:rPr>
      </w:pPr>
      <w:r w:rsidRPr="003D2EC4">
        <w:rPr>
          <w:rFonts w:ascii="Arial" w:hAnsi="Arial" w:cs="Arial"/>
        </w:rPr>
        <w:t>En el nivel superior, los porcentajes de eficiencia terminal cambian dependiendo del campo que se analice: ciencias médico-biológicas (CMB) –88.42 por ciento en 2012–, ciencias sociales y administrativas (55), y las ingenierías y ciencias físico-matemáticas (ICFM) tienen tasas que rondan 60 por ciento.</w:t>
      </w:r>
      <w:r w:rsidR="003D2EC4">
        <w:rPr>
          <w:rFonts w:ascii="Arial" w:hAnsi="Arial" w:cs="Arial"/>
        </w:rPr>
        <w:t xml:space="preserve"> [4]</w:t>
      </w:r>
    </w:p>
    <w:p w:rsidR="00E83EAE" w:rsidRPr="00432B8C" w:rsidRDefault="00432B8C" w:rsidP="00432B8C">
      <w:pPr>
        <w:jc w:val="both"/>
        <w:rPr>
          <w:rFonts w:ascii="Arial" w:hAnsi="Arial" w:cs="Arial"/>
        </w:rPr>
      </w:pPr>
      <w:r w:rsidRPr="00432B8C">
        <w:rPr>
          <w:rFonts w:ascii="Arial" w:hAnsi="Arial" w:cs="Arial"/>
          <w:shd w:val="clear" w:color="auto" w:fill="FFFFFF"/>
        </w:rPr>
        <w:t>Más del </w:t>
      </w:r>
      <w:r w:rsidRPr="00432B8C">
        <w:rPr>
          <w:rStyle w:val="Textoennegrita"/>
          <w:rFonts w:ascii="Arial" w:hAnsi="Arial" w:cs="Arial"/>
          <w:shd w:val="clear" w:color="auto" w:fill="FFFFFF"/>
        </w:rPr>
        <w:t>30% de los 106 mil 760 </w:t>
      </w:r>
      <w:r w:rsidRPr="00432B8C">
        <w:rPr>
          <w:rFonts w:ascii="Arial" w:hAnsi="Arial" w:cs="Arial"/>
          <w:shd w:val="clear" w:color="auto" w:fill="FFFFFF"/>
        </w:rPr>
        <w:t>estudiantes que se inscribieron en el sistema escolarizado de nivel superior 2015-2016 </w:t>
      </w:r>
      <w:r w:rsidRPr="00432B8C">
        <w:rPr>
          <w:rStyle w:val="Textoennegrita"/>
          <w:rFonts w:ascii="Arial" w:hAnsi="Arial" w:cs="Arial"/>
          <w:shd w:val="clear" w:color="auto" w:fill="FFFFFF"/>
        </w:rPr>
        <w:t>fueron reprobados</w:t>
      </w:r>
      <w:r w:rsidRPr="00432B8C">
        <w:rPr>
          <w:rFonts w:ascii="Arial" w:hAnsi="Arial" w:cs="Arial"/>
          <w:shd w:val="clear" w:color="auto" w:fill="FFFFFF"/>
        </w:rPr>
        <w:t> por el Instituto Politécnico Nacional, de acuerdo con los datos del documento Estadística Básica que publicó el IPN del fin de ciclo escolar 2015-2016.</w:t>
      </w:r>
    </w:p>
    <w:p w:rsidR="00E83EAE" w:rsidRDefault="00E83EAE" w:rsidP="003D2EC4">
      <w:pPr>
        <w:jc w:val="both"/>
        <w:rPr>
          <w:rFonts w:ascii="Arial" w:hAnsi="Arial" w:cs="Arial"/>
        </w:rPr>
      </w:pPr>
    </w:p>
    <w:p w:rsidR="00432B8C" w:rsidRDefault="00432B8C" w:rsidP="003D2EC4">
      <w:pPr>
        <w:jc w:val="both"/>
        <w:rPr>
          <w:rFonts w:ascii="Arial" w:hAnsi="Arial" w:cs="Arial"/>
        </w:rPr>
      </w:pPr>
      <w:bookmarkStart w:id="0" w:name="_GoBack"/>
      <w:bookmarkEnd w:id="0"/>
    </w:p>
    <w:p w:rsidR="00432B8C" w:rsidRDefault="00432B8C" w:rsidP="003D2EC4">
      <w:pPr>
        <w:jc w:val="both"/>
        <w:rPr>
          <w:rFonts w:ascii="Arial" w:hAnsi="Arial" w:cs="Arial"/>
        </w:rPr>
      </w:pPr>
    </w:p>
    <w:p w:rsidR="00432B8C" w:rsidRDefault="00432B8C" w:rsidP="003D2EC4">
      <w:pPr>
        <w:jc w:val="both"/>
        <w:rPr>
          <w:rFonts w:ascii="Arial" w:hAnsi="Arial" w:cs="Arial"/>
        </w:rPr>
      </w:pPr>
    </w:p>
    <w:p w:rsidR="00432B8C" w:rsidRPr="00432B8C" w:rsidRDefault="00432B8C" w:rsidP="00432B8C">
      <w:pPr>
        <w:rPr>
          <w:rFonts w:ascii="Arial" w:hAnsi="Arial" w:cs="Arial"/>
          <w:b/>
          <w:sz w:val="28"/>
        </w:rPr>
      </w:pPr>
      <w:r w:rsidRPr="00432B8C">
        <w:rPr>
          <w:rFonts w:ascii="Arial" w:hAnsi="Arial" w:cs="Arial"/>
          <w:b/>
          <w:sz w:val="28"/>
        </w:rPr>
        <w:lastRenderedPageBreak/>
        <w:t>FUENTES BIBLIOGRAFICAS</w:t>
      </w:r>
    </w:p>
    <w:p w:rsidR="003A0BC2" w:rsidRPr="003D2EC4" w:rsidRDefault="00E83EAE" w:rsidP="003D2EC4">
      <w:pPr>
        <w:jc w:val="both"/>
        <w:rPr>
          <w:rFonts w:ascii="Arial" w:hAnsi="Arial" w:cs="Arial"/>
        </w:rPr>
      </w:pPr>
      <w:hyperlink r:id="rId5" w:history="1">
        <w:r w:rsidRPr="003D2EC4">
          <w:rPr>
            <w:rStyle w:val="Hipervnculo"/>
            <w:rFonts w:ascii="Arial" w:hAnsi="Arial" w:cs="Arial"/>
            <w:color w:val="auto"/>
          </w:rPr>
          <w:t>http://www.jornada.com.mx/2014/08/25/sociedad/041n1soc</w:t>
        </w:r>
      </w:hyperlink>
    </w:p>
    <w:p w:rsidR="00E83EAE" w:rsidRPr="003D2EC4" w:rsidRDefault="00E83EAE" w:rsidP="003D2EC4">
      <w:pPr>
        <w:jc w:val="both"/>
        <w:rPr>
          <w:rFonts w:ascii="Arial" w:hAnsi="Arial" w:cs="Arial"/>
        </w:rPr>
      </w:pPr>
      <w:hyperlink r:id="rId6" w:history="1">
        <w:r w:rsidRPr="003D2EC4">
          <w:rPr>
            <w:rStyle w:val="Hipervnculo"/>
            <w:rFonts w:ascii="Arial" w:hAnsi="Arial" w:cs="Arial"/>
            <w:color w:val="auto"/>
          </w:rPr>
          <w:t>http://www.eluniversal.com.mx/nacion/sociedad/desercion-escolar-infrenable-sep</w:t>
        </w:r>
      </w:hyperlink>
    </w:p>
    <w:p w:rsidR="00E83EAE" w:rsidRPr="003D2EC4" w:rsidRDefault="00E83EAE" w:rsidP="003D2EC4">
      <w:pPr>
        <w:jc w:val="both"/>
        <w:rPr>
          <w:rFonts w:ascii="Arial" w:hAnsi="Arial" w:cs="Arial"/>
        </w:rPr>
      </w:pPr>
      <w:hyperlink r:id="rId7" w:history="1">
        <w:r w:rsidRPr="003D2EC4">
          <w:rPr>
            <w:rStyle w:val="Hipervnculo"/>
            <w:rFonts w:ascii="Arial" w:hAnsi="Arial" w:cs="Arial"/>
            <w:color w:val="auto"/>
          </w:rPr>
          <w:t>http://www.eluniversal.com.mx/nacion/sociedad/busca-sep-reducir-indice-de-desercion-escolar</w:t>
        </w:r>
      </w:hyperlink>
    </w:p>
    <w:p w:rsidR="00E83EAE" w:rsidRPr="003D2EC4" w:rsidRDefault="003D2EC4" w:rsidP="003D2EC4">
      <w:pPr>
        <w:jc w:val="both"/>
        <w:rPr>
          <w:rFonts w:ascii="Arial" w:hAnsi="Arial" w:cs="Arial"/>
        </w:rPr>
      </w:pPr>
      <w:hyperlink r:id="rId8" w:history="1">
        <w:r w:rsidRPr="003D2EC4">
          <w:rPr>
            <w:rStyle w:val="Hipervnculo"/>
            <w:rFonts w:ascii="Arial" w:hAnsi="Arial" w:cs="Arial"/>
            <w:color w:val="auto"/>
          </w:rPr>
          <w:t>https://elmundoinfinito.com/causas-consecuencias-desercion-escolar/</w:t>
        </w:r>
      </w:hyperlink>
    </w:p>
    <w:p w:rsidR="003D2EC4" w:rsidRPr="00432B8C" w:rsidRDefault="00432B8C" w:rsidP="003D2EC4">
      <w:pPr>
        <w:jc w:val="both"/>
        <w:rPr>
          <w:rFonts w:ascii="Arial" w:hAnsi="Arial" w:cs="Arial"/>
          <w:u w:val="single"/>
        </w:rPr>
      </w:pPr>
      <w:r w:rsidRPr="00432B8C">
        <w:rPr>
          <w:rFonts w:ascii="Arial" w:hAnsi="Arial" w:cs="Arial"/>
          <w:u w:val="single"/>
        </w:rPr>
        <w:t>https://mx.blastingnews.com/politica/2017/07/el-ipn-reprueba-a-mas-del-30-de-los-estudiantes-del-sistema-escolarizado-001862557.html</w:t>
      </w:r>
    </w:p>
    <w:p w:rsidR="00432B8C" w:rsidRPr="003D2EC4" w:rsidRDefault="00432B8C" w:rsidP="003D2EC4">
      <w:pPr>
        <w:jc w:val="both"/>
        <w:rPr>
          <w:rFonts w:ascii="Arial" w:hAnsi="Arial" w:cs="Arial"/>
        </w:rPr>
      </w:pPr>
    </w:p>
    <w:sectPr w:rsidR="00432B8C" w:rsidRPr="003D2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EAE"/>
    <w:rsid w:val="003A0BC2"/>
    <w:rsid w:val="003D2EC4"/>
    <w:rsid w:val="00432B8C"/>
    <w:rsid w:val="005E29A8"/>
    <w:rsid w:val="00E8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02DD1"/>
  <w15:chartTrackingRefBased/>
  <w15:docId w15:val="{2E8BB29C-2ABB-4E06-A8E1-E6CDABEC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2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2E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fuente">
    <w:name w:val="fuente"/>
    <w:basedOn w:val="Fuentedeprrafopredeter"/>
    <w:rsid w:val="00E83EAE"/>
  </w:style>
  <w:style w:type="character" w:styleId="nfasis">
    <w:name w:val="Emphasis"/>
    <w:basedOn w:val="Fuentedeprrafopredeter"/>
    <w:uiPriority w:val="20"/>
    <w:qFormat/>
    <w:rsid w:val="00E83EAE"/>
    <w:rPr>
      <w:i/>
      <w:iCs/>
    </w:rPr>
  </w:style>
  <w:style w:type="paragraph" w:customStyle="1" w:styleId="s-s">
    <w:name w:val="s-s"/>
    <w:basedOn w:val="Normal"/>
    <w:rsid w:val="00E83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E83EAE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D2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D2E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432B8C"/>
    <w:rPr>
      <w:b/>
      <w:bCs/>
    </w:rPr>
  </w:style>
  <w:style w:type="paragraph" w:styleId="Sinespaciado">
    <w:name w:val="No Spacing"/>
    <w:uiPriority w:val="1"/>
    <w:qFormat/>
    <w:rsid w:val="00432B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mundoinfinito.com/causas-consecuencias-desercion-escola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luniversal.com.mx/nacion/sociedad/busca-sep-reducir-indice-de-desercion-escol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luniversal.com.mx/nacion/sociedad/desercion-escolar-infrenable-sep" TargetMode="External"/><Relationship Id="rId5" Type="http://schemas.openxmlformats.org/officeDocument/2006/relationships/hyperlink" Target="http://www.jornada.com.mx/2014/08/25/sociedad/041n1soc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Cristian Medina Villalpando</dc:creator>
  <cp:keywords/>
  <dc:description/>
  <cp:lastModifiedBy>Jesus Cristian Medina Villalpando</cp:lastModifiedBy>
  <cp:revision>1</cp:revision>
  <dcterms:created xsi:type="dcterms:W3CDTF">2018-09-12T16:37:00Z</dcterms:created>
  <dcterms:modified xsi:type="dcterms:W3CDTF">2018-09-12T18:00:00Z</dcterms:modified>
</cp:coreProperties>
</file>