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5668" w14:textId="77777777" w:rsidR="00100918" w:rsidRDefault="002C78E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0A570E" wp14:editId="650A570F">
                <wp:simplePos x="0" y="0"/>
                <wp:positionH relativeFrom="column">
                  <wp:posOffset>5372100</wp:posOffset>
                </wp:positionH>
                <wp:positionV relativeFrom="paragraph">
                  <wp:posOffset>-372745</wp:posOffset>
                </wp:positionV>
                <wp:extent cx="1042670" cy="815975"/>
                <wp:effectExtent l="28575" t="36830" r="33655" b="33020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81597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0A5724" w14:textId="77777777" w:rsidR="00733542" w:rsidRPr="00733542" w:rsidRDefault="00733542">
                            <w:pP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33542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Calificación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:</w:t>
                            </w:r>
                          </w:p>
                          <w:p w14:paraId="650A5725" w14:textId="77777777" w:rsidR="00733542" w:rsidRPr="00733542" w:rsidRDefault="0073354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50A5726" w14:textId="77777777" w:rsidR="00733542" w:rsidRPr="00733542" w:rsidRDefault="0073354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type id="_x0000_t202" coordsize="21600,21600" o:spt="202" path="m,l,21600r21600,l21600,xe" w14:anchorId="650A570E">
                <v:stroke joinstyle="miter"/>
                <v:path gradientshapeok="t" o:connecttype="rect"/>
              </v:shapetype>
              <v:shape id="Text Box 24" style="position:absolute;margin-left:423pt;margin-top:-29.35pt;width:82.1pt;height:6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">
                <v:stroke linestyle="thickThin"/>
                <v:textbox>
                  <w:txbxContent>
                    <w:p w:rsidRPr="00733542" w:rsidR="00733542" w:rsidRDefault="00733542" w14:paraId="650A5724" w14:textId="77777777">
                      <w:pPr>
                        <w:rPr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733542">
                        <w:rPr>
                          <w:b/>
                          <w:sz w:val="20"/>
                          <w:szCs w:val="20"/>
                          <w:lang w:val="es-MX"/>
                        </w:rPr>
                        <w:t>Calificación</w:t>
                      </w: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:</w:t>
                      </w:r>
                    </w:p>
                    <w:p w:rsidRPr="00733542" w:rsidR="00733542" w:rsidRDefault="00733542" w14:paraId="650A5725" w14:textId="7777777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:rsidRPr="00733542" w:rsidR="00733542" w:rsidRDefault="00733542" w14:paraId="650A5726" w14:textId="7777777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0A5669" w14:textId="77777777" w:rsidR="005A332F" w:rsidRDefault="00100918" w:rsidP="00733542">
      <w:pPr>
        <w:rPr>
          <w:b/>
        </w:rPr>
      </w:pPr>
      <w:r w:rsidRPr="00100918">
        <w:rPr>
          <w:b/>
        </w:rPr>
        <w:t>NOMBRE</w:t>
      </w:r>
      <w:r w:rsidR="00EF192B">
        <w:rPr>
          <w:b/>
        </w:rPr>
        <w:t>S</w:t>
      </w:r>
      <w:r w:rsidRPr="00100918">
        <w:rPr>
          <w:b/>
        </w:rPr>
        <w:t>:</w:t>
      </w: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16"/>
      </w:tblGrid>
      <w:tr w:rsidR="005A332F" w:rsidRPr="00A03269" w14:paraId="650A566B" w14:textId="77777777" w:rsidTr="00A03269">
        <w:trPr>
          <w:trHeight w:val="309"/>
        </w:trPr>
        <w:tc>
          <w:tcPr>
            <w:tcW w:w="6116" w:type="dxa"/>
            <w:shd w:val="clear" w:color="auto" w:fill="auto"/>
          </w:tcPr>
          <w:p w14:paraId="650A566A" w14:textId="191A12B1" w:rsidR="005A332F" w:rsidRPr="00A03269" w:rsidRDefault="57B2A1D1" w:rsidP="00733542">
            <w:pPr>
              <w:rPr>
                <w:b/>
              </w:rPr>
            </w:pPr>
            <w:r w:rsidRPr="6C540236">
              <w:rPr>
                <w:b/>
                <w:bCs/>
              </w:rPr>
              <w:t>Servin Quintero Damaris Angelina</w:t>
            </w:r>
          </w:p>
        </w:tc>
      </w:tr>
      <w:tr w:rsidR="005A332F" w:rsidRPr="00A03269" w14:paraId="650A566D" w14:textId="77777777" w:rsidTr="00A03269">
        <w:trPr>
          <w:trHeight w:val="297"/>
        </w:trPr>
        <w:tc>
          <w:tcPr>
            <w:tcW w:w="6116" w:type="dxa"/>
            <w:shd w:val="clear" w:color="auto" w:fill="auto"/>
          </w:tcPr>
          <w:p w14:paraId="650A566C" w14:textId="44B60B0D" w:rsidR="005A332F" w:rsidRPr="00A03269" w:rsidRDefault="602DF5AC" w:rsidP="00733542">
            <w:pPr>
              <w:rPr>
                <w:b/>
              </w:rPr>
            </w:pPr>
            <w:r w:rsidRPr="6C540236">
              <w:rPr>
                <w:b/>
                <w:bCs/>
              </w:rPr>
              <w:t>Fuentes Castillo Angel Osvaldo</w:t>
            </w:r>
          </w:p>
        </w:tc>
      </w:tr>
      <w:tr w:rsidR="005A332F" w:rsidRPr="00A03269" w14:paraId="650A566F" w14:textId="77777777" w:rsidTr="00A03269">
        <w:trPr>
          <w:trHeight w:val="309"/>
        </w:trPr>
        <w:tc>
          <w:tcPr>
            <w:tcW w:w="6116" w:type="dxa"/>
            <w:shd w:val="clear" w:color="auto" w:fill="auto"/>
          </w:tcPr>
          <w:p w14:paraId="650A566E" w14:textId="4716F186" w:rsidR="005A332F" w:rsidRPr="00A03269" w:rsidRDefault="7573782B" w:rsidP="00733542">
            <w:pPr>
              <w:rPr>
                <w:b/>
              </w:rPr>
            </w:pPr>
            <w:r w:rsidRPr="6C540236">
              <w:rPr>
                <w:b/>
                <w:bCs/>
              </w:rPr>
              <w:t>Martínez Coronel Brayan Yosafat</w:t>
            </w:r>
          </w:p>
        </w:tc>
      </w:tr>
    </w:tbl>
    <w:p w14:paraId="650A5670" w14:textId="77777777" w:rsidR="005A332F" w:rsidRDefault="005A332F" w:rsidP="00733542">
      <w:pPr>
        <w:rPr>
          <w:b/>
        </w:rPr>
      </w:pPr>
    </w:p>
    <w:p w14:paraId="650A5671" w14:textId="77777777" w:rsidR="00100918" w:rsidRDefault="00100918" w:rsidP="00733542">
      <w:pPr>
        <w:rPr>
          <w:b/>
        </w:rPr>
      </w:pPr>
      <w:r>
        <w:rPr>
          <w:b/>
        </w:rPr>
        <w:t xml:space="preserve">  GRUPO: ________</w:t>
      </w:r>
    </w:p>
    <w:p w14:paraId="650A5672" w14:textId="77777777" w:rsidR="00156F9E" w:rsidRDefault="00156F9E"/>
    <w:p w14:paraId="650A5673" w14:textId="77777777" w:rsidR="00566B0D" w:rsidRPr="005A332F" w:rsidRDefault="00566B0D" w:rsidP="00566B0D">
      <w:pPr>
        <w:pStyle w:val="Heading1"/>
        <w:jc w:val="both"/>
        <w:rPr>
          <w:b w:val="0"/>
          <w:bCs/>
          <w:sz w:val="22"/>
          <w:szCs w:val="22"/>
        </w:rPr>
      </w:pPr>
      <w:r w:rsidRPr="005A332F">
        <w:rPr>
          <w:sz w:val="22"/>
          <w:szCs w:val="22"/>
        </w:rPr>
        <w:t>Nota:</w:t>
      </w:r>
      <w:r w:rsidRPr="005A332F">
        <w:rPr>
          <w:b w:val="0"/>
          <w:bCs/>
          <w:sz w:val="22"/>
          <w:szCs w:val="22"/>
        </w:rPr>
        <w:t xml:space="preserve"> </w:t>
      </w:r>
      <w:r w:rsidR="00EF192B" w:rsidRPr="005A332F">
        <w:rPr>
          <w:b w:val="0"/>
          <w:bCs/>
          <w:sz w:val="22"/>
          <w:szCs w:val="22"/>
        </w:rPr>
        <w:t xml:space="preserve">El equipo estará integrado por </w:t>
      </w:r>
      <w:r w:rsidR="005A332F" w:rsidRPr="005A332F">
        <w:rPr>
          <w:b w:val="0"/>
          <w:bCs/>
          <w:sz w:val="22"/>
          <w:szCs w:val="22"/>
        </w:rPr>
        <w:t>tres</w:t>
      </w:r>
      <w:r w:rsidR="00EF192B" w:rsidRPr="005A332F">
        <w:rPr>
          <w:b w:val="0"/>
          <w:bCs/>
          <w:sz w:val="22"/>
          <w:szCs w:val="22"/>
        </w:rPr>
        <w:t xml:space="preserve"> personas. </w:t>
      </w:r>
      <w:r w:rsidRPr="00B85BE4">
        <w:rPr>
          <w:color w:val="002060"/>
          <w:sz w:val="22"/>
          <w:szCs w:val="22"/>
        </w:rPr>
        <w:t xml:space="preserve">Se anula </w:t>
      </w:r>
      <w:r w:rsidR="00934A33" w:rsidRPr="00B85BE4">
        <w:rPr>
          <w:color w:val="002060"/>
          <w:sz w:val="22"/>
          <w:szCs w:val="22"/>
        </w:rPr>
        <w:t>la calificación del curso</w:t>
      </w:r>
      <w:r w:rsidRPr="00B85BE4">
        <w:rPr>
          <w:color w:val="002060"/>
          <w:sz w:val="22"/>
          <w:szCs w:val="22"/>
        </w:rPr>
        <w:t xml:space="preserve"> en caso de </w:t>
      </w:r>
      <w:r w:rsidR="005A332F" w:rsidRPr="00B85BE4">
        <w:rPr>
          <w:color w:val="002060"/>
          <w:sz w:val="22"/>
          <w:szCs w:val="22"/>
        </w:rPr>
        <w:t>detectarse copia o plagio</w:t>
      </w:r>
      <w:r w:rsidRPr="005A332F">
        <w:rPr>
          <w:b w:val="0"/>
          <w:bCs/>
          <w:sz w:val="22"/>
          <w:szCs w:val="22"/>
        </w:rPr>
        <w:t>.</w:t>
      </w:r>
    </w:p>
    <w:p w14:paraId="650A5674" w14:textId="77777777" w:rsidR="002A58A9" w:rsidRPr="005A332F" w:rsidRDefault="002A58A9">
      <w:pPr>
        <w:rPr>
          <w:b/>
          <w:sz w:val="28"/>
          <w:szCs w:val="28"/>
        </w:rPr>
      </w:pPr>
    </w:p>
    <w:p w14:paraId="650A5675" w14:textId="77777777" w:rsidR="00156F9E" w:rsidRPr="005A332F" w:rsidRDefault="005B0458">
      <w:pPr>
        <w:rPr>
          <w:sz w:val="22"/>
          <w:szCs w:val="22"/>
        </w:rPr>
      </w:pPr>
      <w:r w:rsidRPr="005A332F">
        <w:rPr>
          <w:b/>
          <w:sz w:val="22"/>
          <w:szCs w:val="22"/>
        </w:rPr>
        <w:t>Instrucciones</w:t>
      </w:r>
      <w:r w:rsidRPr="005A332F">
        <w:rPr>
          <w:sz w:val="22"/>
          <w:szCs w:val="22"/>
        </w:rPr>
        <w:t>:</w:t>
      </w:r>
    </w:p>
    <w:p w14:paraId="650A5676" w14:textId="77777777" w:rsidR="002A58A9" w:rsidRPr="005A332F" w:rsidRDefault="005A6D95" w:rsidP="005A332F">
      <w:pPr>
        <w:jc w:val="both"/>
        <w:rPr>
          <w:rFonts w:cs="Arial"/>
          <w:sz w:val="18"/>
          <w:szCs w:val="18"/>
        </w:rPr>
      </w:pPr>
      <w:r w:rsidRPr="005A332F">
        <w:rPr>
          <w:sz w:val="22"/>
          <w:szCs w:val="22"/>
        </w:rPr>
        <w:t>Responda según corresponda.</w:t>
      </w:r>
      <w:r w:rsidR="00EF192B" w:rsidRPr="005A332F">
        <w:rPr>
          <w:sz w:val="22"/>
          <w:szCs w:val="22"/>
        </w:rPr>
        <w:t xml:space="preserve"> </w:t>
      </w:r>
      <w:r w:rsidR="00EF192B" w:rsidRPr="005A332F">
        <w:rPr>
          <w:b/>
          <w:sz w:val="22"/>
          <w:szCs w:val="22"/>
        </w:rPr>
        <w:t>Conteste en este documento Word</w:t>
      </w:r>
      <w:r w:rsidR="00EF192B" w:rsidRPr="005A332F">
        <w:rPr>
          <w:sz w:val="22"/>
          <w:szCs w:val="22"/>
        </w:rPr>
        <w:t xml:space="preserve">, y </w:t>
      </w:r>
      <w:r w:rsidR="005A332F" w:rsidRPr="005A332F">
        <w:rPr>
          <w:sz w:val="22"/>
          <w:szCs w:val="22"/>
        </w:rPr>
        <w:t>suba a la plataforma.</w:t>
      </w:r>
      <w:r w:rsidR="000E1A64" w:rsidRPr="005A332F">
        <w:rPr>
          <w:sz w:val="22"/>
          <w:szCs w:val="22"/>
        </w:rPr>
        <w:t xml:space="preserve"> </w:t>
      </w:r>
      <w:r w:rsidR="00EF192B" w:rsidRPr="005A332F">
        <w:rPr>
          <w:sz w:val="22"/>
          <w:szCs w:val="22"/>
        </w:rPr>
        <w:t>No anexe más archivos</w:t>
      </w:r>
      <w:r w:rsidR="000E1A64" w:rsidRPr="005A332F">
        <w:rPr>
          <w:sz w:val="22"/>
          <w:szCs w:val="22"/>
        </w:rPr>
        <w:t xml:space="preserve">. </w:t>
      </w:r>
      <w:r w:rsidR="000E1A64" w:rsidRPr="007E1BAD">
        <w:rPr>
          <w:b/>
          <w:bCs/>
          <w:sz w:val="22"/>
          <w:szCs w:val="22"/>
        </w:rPr>
        <w:t>S</w:t>
      </w:r>
      <w:r w:rsidR="00EF192B" w:rsidRPr="007E1BAD">
        <w:rPr>
          <w:b/>
          <w:bCs/>
          <w:sz w:val="22"/>
          <w:szCs w:val="22"/>
        </w:rPr>
        <w:t>ólo se considerará est</w:t>
      </w:r>
      <w:r w:rsidR="000E1A64" w:rsidRPr="007E1BAD">
        <w:rPr>
          <w:b/>
          <w:bCs/>
          <w:sz w:val="22"/>
          <w:szCs w:val="22"/>
        </w:rPr>
        <w:t>e</w:t>
      </w:r>
      <w:r w:rsidR="00EF192B" w:rsidRPr="007E1BAD">
        <w:rPr>
          <w:b/>
          <w:bCs/>
          <w:sz w:val="22"/>
          <w:szCs w:val="22"/>
        </w:rPr>
        <w:t xml:space="preserve"> documento</w:t>
      </w:r>
      <w:r w:rsidR="000E1A64" w:rsidRPr="007E1BAD">
        <w:rPr>
          <w:b/>
          <w:bCs/>
          <w:sz w:val="22"/>
          <w:szCs w:val="22"/>
        </w:rPr>
        <w:t xml:space="preserve"> en formato </w:t>
      </w:r>
      <w:r w:rsidR="003918E3" w:rsidRPr="007E1BAD">
        <w:rPr>
          <w:b/>
          <w:bCs/>
          <w:sz w:val="22"/>
          <w:szCs w:val="22"/>
        </w:rPr>
        <w:t xml:space="preserve">de </w:t>
      </w:r>
      <w:r w:rsidR="000E1A64" w:rsidRPr="007E1BAD">
        <w:rPr>
          <w:b/>
          <w:bCs/>
          <w:sz w:val="22"/>
          <w:szCs w:val="22"/>
        </w:rPr>
        <w:t>Word</w:t>
      </w:r>
      <w:r w:rsidR="00EF192B" w:rsidRPr="005A332F">
        <w:rPr>
          <w:sz w:val="22"/>
          <w:szCs w:val="22"/>
        </w:rPr>
        <w:t>.</w:t>
      </w:r>
      <w:r w:rsidR="00617E51" w:rsidRPr="005A332F">
        <w:rPr>
          <w:sz w:val="22"/>
          <w:szCs w:val="22"/>
        </w:rPr>
        <w:t xml:space="preserve"> </w:t>
      </w:r>
      <w:r w:rsidR="00BE3C2E" w:rsidRPr="00B85BE4">
        <w:rPr>
          <w:b/>
          <w:bCs/>
          <w:color w:val="002060"/>
          <w:sz w:val="22"/>
          <w:szCs w:val="22"/>
        </w:rPr>
        <w:t>Respuestas en texto color azul</w:t>
      </w:r>
      <w:r w:rsidR="00BE3C2E" w:rsidRPr="005A332F">
        <w:rPr>
          <w:sz w:val="22"/>
          <w:szCs w:val="22"/>
        </w:rPr>
        <w:t>.</w:t>
      </w:r>
      <w:r w:rsidR="00156F9E" w:rsidRPr="005A332F">
        <w:rPr>
          <w:sz w:val="22"/>
          <w:szCs w:val="22"/>
        </w:rPr>
        <w:t xml:space="preserve"> Puede copiar las tablas de </w:t>
      </w:r>
      <w:r w:rsidR="000E1A64" w:rsidRPr="005A332F">
        <w:rPr>
          <w:sz w:val="22"/>
          <w:szCs w:val="22"/>
        </w:rPr>
        <w:t>la hoja de cálculo</w:t>
      </w:r>
      <w:r w:rsidR="0072531F" w:rsidRPr="005A332F">
        <w:rPr>
          <w:sz w:val="22"/>
          <w:szCs w:val="22"/>
        </w:rPr>
        <w:t xml:space="preserve"> y pegarlas como imagen</w:t>
      </w:r>
      <w:r w:rsidR="007E1146">
        <w:rPr>
          <w:sz w:val="22"/>
          <w:szCs w:val="22"/>
        </w:rPr>
        <w:t xml:space="preserve"> </w:t>
      </w:r>
      <w:r w:rsidR="007E1146" w:rsidRPr="005A332F">
        <w:rPr>
          <w:sz w:val="22"/>
          <w:szCs w:val="22"/>
        </w:rPr>
        <w:t>o cómo tabla</w:t>
      </w:r>
      <w:r w:rsidR="0072531F" w:rsidRPr="005A332F">
        <w:rPr>
          <w:sz w:val="22"/>
          <w:szCs w:val="22"/>
        </w:rPr>
        <w:t xml:space="preserve"> a fin </w:t>
      </w:r>
      <w:r w:rsidR="000E1A64" w:rsidRPr="005A332F">
        <w:rPr>
          <w:sz w:val="22"/>
          <w:szCs w:val="22"/>
        </w:rPr>
        <w:t xml:space="preserve">de no distorsionar </w:t>
      </w:r>
      <w:r w:rsidR="007E1146">
        <w:rPr>
          <w:sz w:val="22"/>
          <w:szCs w:val="22"/>
        </w:rPr>
        <w:t xml:space="preserve">la definición de </w:t>
      </w:r>
      <w:r w:rsidR="000E1A64" w:rsidRPr="005A332F">
        <w:rPr>
          <w:sz w:val="22"/>
          <w:szCs w:val="22"/>
        </w:rPr>
        <w:t>su documento.</w:t>
      </w:r>
      <w:r w:rsidR="007E1146">
        <w:rPr>
          <w:sz w:val="22"/>
          <w:szCs w:val="22"/>
        </w:rPr>
        <w:t xml:space="preserve"> Con un solo integrante del equipo que suba el archivo final a la plataforma es suficiente.</w:t>
      </w:r>
      <w:r w:rsidR="00934A33">
        <w:rPr>
          <w:sz w:val="22"/>
          <w:szCs w:val="22"/>
        </w:rPr>
        <w:t xml:space="preserve"> </w:t>
      </w:r>
      <w:r w:rsidR="00934A33" w:rsidRPr="007E1BAD">
        <w:rPr>
          <w:b/>
          <w:bCs/>
          <w:color w:val="002060"/>
          <w:sz w:val="22"/>
          <w:szCs w:val="22"/>
        </w:rPr>
        <w:t>Sea estricto y cuidadoso del tiempo asignado</w:t>
      </w:r>
      <w:r w:rsidR="00934A33">
        <w:rPr>
          <w:sz w:val="22"/>
          <w:szCs w:val="22"/>
        </w:rPr>
        <w:t xml:space="preserve">, </w:t>
      </w:r>
      <w:r w:rsidR="00934A33" w:rsidRPr="00934A33">
        <w:rPr>
          <w:b/>
          <w:bCs/>
          <w:sz w:val="22"/>
          <w:szCs w:val="22"/>
        </w:rPr>
        <w:t>no se aceptan entregas posteriores a la hora establecida</w:t>
      </w:r>
      <w:r w:rsidR="00934A33">
        <w:rPr>
          <w:sz w:val="22"/>
          <w:szCs w:val="22"/>
        </w:rPr>
        <w:t>.</w:t>
      </w:r>
    </w:p>
    <w:p w14:paraId="650A5677" w14:textId="77777777" w:rsidR="007E1BAD" w:rsidRDefault="007E1BAD" w:rsidP="007E1BAD">
      <w:pPr>
        <w:pBdr>
          <w:bottom w:val="single" w:sz="4" w:space="1" w:color="auto"/>
        </w:pBdr>
        <w:jc w:val="both"/>
      </w:pPr>
    </w:p>
    <w:p w14:paraId="650A5678" w14:textId="77777777" w:rsidR="00EF192B" w:rsidRPr="005A332F" w:rsidRDefault="00FF2CE3" w:rsidP="00EF192B">
      <w:pPr>
        <w:jc w:val="both"/>
      </w:pPr>
      <w:r w:rsidRPr="005A332F">
        <w:t>Los alumnos de</w:t>
      </w:r>
      <w:r w:rsidR="00EF192B" w:rsidRPr="005A332F">
        <w:t xml:space="preserve"> ESCOM está</w:t>
      </w:r>
      <w:r w:rsidRPr="005A332F">
        <w:t>n</w:t>
      </w:r>
      <w:r w:rsidR="00EF192B" w:rsidRPr="005A332F">
        <w:t xml:space="preserve"> convencido</w:t>
      </w:r>
      <w:r w:rsidRPr="005A332F">
        <w:t>s</w:t>
      </w:r>
      <w:r w:rsidR="00EF192B" w:rsidRPr="005A332F">
        <w:t xml:space="preserve"> de que debe</w:t>
      </w:r>
      <w:r w:rsidRPr="005A332F">
        <w:t>n</w:t>
      </w:r>
      <w:r w:rsidR="00EF192B" w:rsidRPr="005A332F">
        <w:t xml:space="preserve"> iniciar su propio negocio</w:t>
      </w:r>
      <w:r w:rsidR="00310BCE" w:rsidRPr="005A332F">
        <w:t xml:space="preserve">, junto con </w:t>
      </w:r>
      <w:r w:rsidR="005A332F" w:rsidRPr="005A332F">
        <w:t xml:space="preserve">su equipo de trabajo </w:t>
      </w:r>
      <w:r w:rsidR="00310BCE" w:rsidRPr="005A332F">
        <w:t xml:space="preserve"> de la unidad de aprendizaje de HiTech,</w:t>
      </w:r>
      <w:r w:rsidR="00EF192B" w:rsidRPr="005A332F">
        <w:t xml:space="preserve"> para que cree</w:t>
      </w:r>
      <w:r w:rsidR="00310BCE" w:rsidRPr="005A332F">
        <w:t>n</w:t>
      </w:r>
      <w:r w:rsidR="00EF192B" w:rsidRPr="005A332F">
        <w:t xml:space="preserve"> su propia fuente de empleo una vez concluidos sus estudios.</w:t>
      </w:r>
      <w:r w:rsidR="00D2020B" w:rsidRPr="005A332F">
        <w:t xml:space="preserve"> Han </w:t>
      </w:r>
      <w:r w:rsidR="005A332F">
        <w:t>pensado</w:t>
      </w:r>
      <w:r w:rsidR="00D2020B" w:rsidRPr="005A332F">
        <w:t xml:space="preserve"> algunas opciones, pero no</w:t>
      </w:r>
      <w:r w:rsidR="005A332F" w:rsidRPr="005A332F">
        <w:t xml:space="preserve"> ha</w:t>
      </w:r>
      <w:r w:rsidR="005A332F">
        <w:t>n</w:t>
      </w:r>
      <w:r w:rsidR="005A332F" w:rsidRPr="005A332F">
        <w:t xml:space="preserve"> sido viable</w:t>
      </w:r>
      <w:r w:rsidR="005A332F">
        <w:t>s</w:t>
      </w:r>
      <w:r w:rsidR="005A332F" w:rsidRPr="005A332F">
        <w:t xml:space="preserve"> por el capital que requieren para iniciar operaciones</w:t>
      </w:r>
      <w:r w:rsidR="00D2020B" w:rsidRPr="005A332F">
        <w:t xml:space="preserve">. Se han propuesto orientarse hacia una empresa que involucre </w:t>
      </w:r>
      <w:r w:rsidR="005A332F">
        <w:t>desarrollo de SW</w:t>
      </w:r>
      <w:r w:rsidR="00934A33">
        <w:t xml:space="preserve"> y el uso de plataformas que involucren cómputo en la nube</w:t>
      </w:r>
      <w:r w:rsidR="00D2020B" w:rsidRPr="005A332F">
        <w:t xml:space="preserve">. </w:t>
      </w:r>
    </w:p>
    <w:p w14:paraId="650A5679" w14:textId="77777777" w:rsidR="00EF192B" w:rsidRPr="00370C04" w:rsidRDefault="00EF192B" w:rsidP="00D2020B">
      <w:pPr>
        <w:jc w:val="both"/>
        <w:rPr>
          <w:b/>
          <w:bCs/>
        </w:rPr>
      </w:pPr>
      <w:r w:rsidRPr="005A332F">
        <w:t>Para tal efecto, debe</w:t>
      </w:r>
      <w:r w:rsidR="00310BCE" w:rsidRPr="005A332F">
        <w:t>n</w:t>
      </w:r>
      <w:r w:rsidRPr="005A332F">
        <w:t xml:space="preserve"> realizar un diagnóstico del área que más le</w:t>
      </w:r>
      <w:r w:rsidR="00310BCE" w:rsidRPr="005A332F">
        <w:t>s</w:t>
      </w:r>
      <w:r w:rsidRPr="005A332F">
        <w:t xml:space="preserve"> convenga. </w:t>
      </w:r>
      <w:r w:rsidR="00C82D5D" w:rsidRPr="005A332F">
        <w:t xml:space="preserve">Como </w:t>
      </w:r>
      <w:r w:rsidR="005A332F">
        <w:t xml:space="preserve">es poco probable que </w:t>
      </w:r>
      <w:r w:rsidR="00C82D5D" w:rsidRPr="005A332F">
        <w:t>no ten</w:t>
      </w:r>
      <w:r w:rsidR="005A332F">
        <w:t>gan una</w:t>
      </w:r>
      <w:r w:rsidR="00C82D5D" w:rsidRPr="005A332F">
        <w:t xml:space="preserve"> fiesta de graduación</w:t>
      </w:r>
      <w:r w:rsidR="005A332F">
        <w:t xml:space="preserve"> para atender las medidas de sana distancia</w:t>
      </w:r>
      <w:r w:rsidR="00C82D5D" w:rsidRPr="005A332F">
        <w:t xml:space="preserve">, </w:t>
      </w:r>
      <w:r w:rsidR="005A332F">
        <w:t xml:space="preserve">guardaron una fracción de </w:t>
      </w:r>
      <w:r w:rsidR="00C82D5D" w:rsidRPr="005A332F">
        <w:t>su beca durante alguno</w:t>
      </w:r>
      <w:r w:rsidR="0039085A" w:rsidRPr="005A332F">
        <w:t>s</w:t>
      </w:r>
      <w:r w:rsidR="00C82D5D" w:rsidRPr="005A332F">
        <w:t xml:space="preserve"> periodos</w:t>
      </w:r>
      <w:r w:rsidR="00842753">
        <w:t xml:space="preserve"> y el monto destinado a su fiesta de graduación;</w:t>
      </w:r>
      <w:r w:rsidR="00C82D5D" w:rsidRPr="005A332F">
        <w:t xml:space="preserve"> </w:t>
      </w:r>
      <w:r w:rsidR="00934A33">
        <w:t xml:space="preserve">y </w:t>
      </w:r>
      <w:r w:rsidR="00C82D5D" w:rsidRPr="005A332F">
        <w:t>disponen de $</w:t>
      </w:r>
      <w:r w:rsidR="005A332F">
        <w:t>3</w:t>
      </w:r>
      <w:r w:rsidR="007E1BAD">
        <w:t>2</w:t>
      </w:r>
      <w:r w:rsidR="00C82D5D" w:rsidRPr="005A332F">
        <w:t xml:space="preserve">,000.00 pesos para los </w:t>
      </w:r>
      <w:r w:rsidR="005A332F">
        <w:t>tres</w:t>
      </w:r>
      <w:r w:rsidR="00C82D5D" w:rsidRPr="005A332F">
        <w:t xml:space="preserve"> </w:t>
      </w:r>
      <w:r w:rsidR="00D2020B" w:rsidRPr="005A332F">
        <w:t xml:space="preserve">como inversión inicial. </w:t>
      </w:r>
      <w:r w:rsidR="00D2020B" w:rsidRPr="00370C04">
        <w:rPr>
          <w:b/>
          <w:bCs/>
        </w:rPr>
        <w:t>Proponga 4 opciones</w:t>
      </w:r>
      <w:r w:rsidR="0044359A" w:rsidRPr="00370C04">
        <w:rPr>
          <w:b/>
          <w:bCs/>
        </w:rPr>
        <w:t xml:space="preserve"> de empresa de desarrollo de SW</w:t>
      </w:r>
      <w:r w:rsidR="00934A33" w:rsidRPr="00370C04">
        <w:rPr>
          <w:b/>
          <w:bCs/>
        </w:rPr>
        <w:t xml:space="preserve"> que hagan uso de cómputo en la nube</w:t>
      </w:r>
      <w:r w:rsidR="00D2020B" w:rsidRPr="00370C04">
        <w:rPr>
          <w:b/>
          <w:bCs/>
        </w:rPr>
        <w:t xml:space="preserve">. </w:t>
      </w:r>
    </w:p>
    <w:p w14:paraId="650A567A" w14:textId="77777777" w:rsidR="00EF192B" w:rsidRPr="005A332F" w:rsidRDefault="00EF192B" w:rsidP="00EF192B">
      <w:pPr>
        <w:jc w:val="both"/>
        <w:rPr>
          <w:rFonts w:cs="Arial"/>
          <w:sz w:val="22"/>
          <w:szCs w:val="22"/>
        </w:rPr>
      </w:pPr>
    </w:p>
    <w:p w14:paraId="506EAEDF" w14:textId="04F1B180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73E4E0E5" w14:textId="0A35EFA4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6D0F5B6D" w14:textId="013F8FE2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6BC76725" w14:textId="6126504C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23C94C93" w14:textId="1946B55A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5C58EB3F" w14:textId="0349E640" w:rsidR="6C540236" w:rsidRDefault="6C540236" w:rsidP="6C540236">
      <w:pPr>
        <w:jc w:val="both"/>
        <w:rPr>
          <w:rFonts w:cs="Arial"/>
          <w:sz w:val="22"/>
          <w:szCs w:val="22"/>
        </w:rPr>
      </w:pPr>
    </w:p>
    <w:p w14:paraId="650A567B" w14:textId="77777777" w:rsidR="00EF192B" w:rsidRPr="00A03269" w:rsidRDefault="00EF192B" w:rsidP="00310BCE">
      <w:pPr>
        <w:numPr>
          <w:ilvl w:val="0"/>
          <w:numId w:val="15"/>
        </w:numPr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 xml:space="preserve">Realice una MPC con al menos 10 factores para determinar cuál de las </w:t>
      </w:r>
      <w:r w:rsidR="00D071F3">
        <w:rPr>
          <w:bCs/>
          <w:color w:val="833C0B"/>
          <w:sz w:val="22"/>
          <w:szCs w:val="22"/>
        </w:rPr>
        <w:t xml:space="preserve">cuatro </w:t>
      </w:r>
      <w:r w:rsidRPr="00A03269">
        <w:rPr>
          <w:bCs/>
          <w:color w:val="833C0B"/>
          <w:sz w:val="22"/>
          <w:szCs w:val="22"/>
        </w:rPr>
        <w:t xml:space="preserve">opciones </w:t>
      </w:r>
      <w:r w:rsidR="00DC1E75" w:rsidRPr="00A03269">
        <w:rPr>
          <w:bCs/>
          <w:color w:val="833C0B"/>
          <w:sz w:val="22"/>
          <w:szCs w:val="22"/>
        </w:rPr>
        <w:t>propuestas</w:t>
      </w:r>
      <w:r w:rsidRPr="00A03269">
        <w:rPr>
          <w:bCs/>
          <w:color w:val="833C0B"/>
          <w:sz w:val="22"/>
          <w:szCs w:val="22"/>
        </w:rPr>
        <w:t xml:space="preserve"> es la más viable. Considere sus </w:t>
      </w:r>
      <w:r w:rsidR="00D2020B" w:rsidRPr="00A03269">
        <w:rPr>
          <w:bCs/>
          <w:color w:val="833C0B"/>
          <w:sz w:val="22"/>
          <w:szCs w:val="22"/>
        </w:rPr>
        <w:t>ventajas competitivas</w:t>
      </w:r>
      <w:r w:rsidRPr="00A03269">
        <w:rPr>
          <w:bCs/>
          <w:color w:val="833C0B"/>
          <w:sz w:val="22"/>
          <w:szCs w:val="22"/>
        </w:rPr>
        <w:t xml:space="preserve"> al momento de especificar cada factor.</w:t>
      </w:r>
      <w:r w:rsidR="00310BCE" w:rsidRPr="00A03269">
        <w:rPr>
          <w:bCs/>
          <w:color w:val="833C0B"/>
          <w:sz w:val="22"/>
          <w:szCs w:val="22"/>
        </w:rPr>
        <w:t xml:space="preserve"> Explique </w:t>
      </w:r>
      <w:r w:rsidR="00D2020B" w:rsidRPr="00A03269">
        <w:rPr>
          <w:bCs/>
          <w:color w:val="833C0B"/>
          <w:sz w:val="22"/>
          <w:szCs w:val="22"/>
        </w:rPr>
        <w:t>el</w:t>
      </w:r>
      <w:r w:rsidR="00310BCE" w:rsidRPr="00A03269">
        <w:rPr>
          <w:bCs/>
          <w:color w:val="833C0B"/>
          <w:sz w:val="22"/>
          <w:szCs w:val="22"/>
        </w:rPr>
        <w:t xml:space="preserve"> resultado</w:t>
      </w:r>
      <w:r w:rsidR="00D2020B" w:rsidRPr="00A03269">
        <w:rPr>
          <w:bCs/>
          <w:color w:val="833C0B"/>
          <w:sz w:val="22"/>
          <w:szCs w:val="22"/>
        </w:rPr>
        <w:t xml:space="preserve"> obtenido</w:t>
      </w:r>
      <w:r w:rsidR="00310BCE" w:rsidRPr="00A03269">
        <w:rPr>
          <w:bCs/>
          <w:color w:val="833C0B"/>
          <w:sz w:val="22"/>
          <w:szCs w:val="22"/>
        </w:rPr>
        <w:t>.</w:t>
      </w:r>
    </w:p>
    <w:p w14:paraId="650A567C" w14:textId="77777777" w:rsidR="00310BCE" w:rsidRPr="005A332F" w:rsidRDefault="00310BCE" w:rsidP="00EF192B">
      <w:pPr>
        <w:jc w:val="both"/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>Valor: 1.5 puntos</w:t>
      </w:r>
    </w:p>
    <w:p w14:paraId="3C9F964C" w14:textId="57BB0ECA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0378FF33" w14:textId="07FDA8EA" w:rsidR="225A0303" w:rsidRDefault="5D63EA12" w:rsidP="6D74E9E9">
      <w:pPr>
        <w:jc w:val="both"/>
      </w:pPr>
      <w:r>
        <w:rPr>
          <w:noProof/>
        </w:rPr>
        <w:drawing>
          <wp:inline distT="0" distB="0" distL="0" distR="0" wp14:anchorId="51BD3C29" wp14:editId="6D74E9E9">
            <wp:extent cx="5610224" cy="3152775"/>
            <wp:effectExtent l="0" t="0" r="0" b="0"/>
            <wp:docPr id="227475243" name="Picture 22747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8C76" w14:textId="400146B3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650A567D" w14:textId="64E84C34" w:rsidR="00EF192B" w:rsidRPr="005A332F" w:rsidRDefault="00EF192B" w:rsidP="00EF192B">
      <w:pPr>
        <w:jc w:val="both"/>
        <w:rPr>
          <w:sz w:val="22"/>
          <w:szCs w:val="22"/>
        </w:rPr>
      </w:pPr>
    </w:p>
    <w:p w14:paraId="1F7D0657" w14:textId="392D7263" w:rsidR="6C540236" w:rsidRDefault="6C540236" w:rsidP="6C540236">
      <w:pPr>
        <w:jc w:val="both"/>
        <w:rPr>
          <w:sz w:val="22"/>
          <w:szCs w:val="22"/>
        </w:rPr>
      </w:pPr>
    </w:p>
    <w:p w14:paraId="74C6B6A3" w14:textId="6C54BB60" w:rsidR="6C540236" w:rsidRDefault="6C540236" w:rsidP="6C540236">
      <w:pPr>
        <w:jc w:val="both"/>
        <w:rPr>
          <w:sz w:val="22"/>
          <w:szCs w:val="22"/>
        </w:rPr>
      </w:pPr>
    </w:p>
    <w:p w14:paraId="4E72DA7F" w14:textId="6B907702" w:rsidR="6C540236" w:rsidRDefault="6C540236" w:rsidP="6C540236">
      <w:pPr>
        <w:jc w:val="both"/>
        <w:rPr>
          <w:sz w:val="22"/>
          <w:szCs w:val="22"/>
        </w:rPr>
      </w:pPr>
    </w:p>
    <w:p w14:paraId="4B56E71D" w14:textId="51232E8F" w:rsidR="6C540236" w:rsidRDefault="6C540236" w:rsidP="6C540236">
      <w:pPr>
        <w:jc w:val="both"/>
        <w:rPr>
          <w:sz w:val="22"/>
          <w:szCs w:val="22"/>
        </w:rPr>
      </w:pPr>
    </w:p>
    <w:p w14:paraId="650A567E" w14:textId="77777777" w:rsidR="00310BCE" w:rsidRPr="00A03269" w:rsidRDefault="00310BCE" w:rsidP="00310BCE">
      <w:pPr>
        <w:numPr>
          <w:ilvl w:val="0"/>
          <w:numId w:val="15"/>
        </w:numPr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>Ya que ha determinado el área a la cual se enfocarán, determinar las matrices MEFE y MEFI con al menos 10 factores cada una, con el objeto de conocer sus áreas de oportunidad en el área elegida. Explique su resultado.</w:t>
      </w:r>
    </w:p>
    <w:p w14:paraId="650A567F" w14:textId="77777777" w:rsidR="00310BCE" w:rsidRDefault="00310BCE" w:rsidP="00310BCE">
      <w:pPr>
        <w:jc w:val="both"/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 xml:space="preserve">Valor: </w:t>
      </w:r>
      <w:r w:rsidR="00617E51" w:rsidRPr="005A332F">
        <w:rPr>
          <w:b/>
          <w:sz w:val="22"/>
          <w:szCs w:val="22"/>
        </w:rPr>
        <w:t>2</w:t>
      </w:r>
      <w:r w:rsidRPr="005A332F">
        <w:rPr>
          <w:b/>
          <w:sz w:val="22"/>
          <w:szCs w:val="22"/>
        </w:rPr>
        <w:t>.0 puntos</w:t>
      </w:r>
    </w:p>
    <w:p w14:paraId="650A5680" w14:textId="5D3BA171" w:rsidR="00DC1E75" w:rsidRPr="005A332F" w:rsidRDefault="00DC1E75" w:rsidP="00310BCE">
      <w:pPr>
        <w:jc w:val="both"/>
        <w:rPr>
          <w:b/>
          <w:sz w:val="22"/>
          <w:szCs w:val="22"/>
        </w:rPr>
      </w:pPr>
    </w:p>
    <w:p w14:paraId="021995EC" w14:textId="72B0B3FA" w:rsidR="6C4AF00E" w:rsidRDefault="4B2DD66E" w:rsidP="6D74E9E9">
      <w:pPr>
        <w:jc w:val="both"/>
      </w:pPr>
      <w:r>
        <w:rPr>
          <w:noProof/>
        </w:rPr>
        <w:drawing>
          <wp:inline distT="0" distB="0" distL="0" distR="0" wp14:anchorId="756A3C20" wp14:editId="39A4A39C">
            <wp:extent cx="5610224" cy="3152775"/>
            <wp:effectExtent l="0" t="0" r="0" b="0"/>
            <wp:docPr id="574782235" name="Picture 57478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0656" w14:textId="3A5956AF" w:rsidR="6C4AF00E" w:rsidRDefault="26EB4DF8" w:rsidP="6C540236">
      <w:pPr>
        <w:jc w:val="both"/>
      </w:pPr>
      <w:r>
        <w:rPr>
          <w:noProof/>
        </w:rPr>
        <w:drawing>
          <wp:inline distT="0" distB="0" distL="0" distR="0" wp14:anchorId="0E042A63" wp14:editId="50060D63">
            <wp:extent cx="5610224" cy="3152775"/>
            <wp:effectExtent l="0" t="0" r="0" b="0"/>
            <wp:docPr id="1935959391" name="Picture 1935959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959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5681" w14:textId="0E888AFB" w:rsidR="00310BCE" w:rsidRPr="005A332F" w:rsidRDefault="00310BCE" w:rsidP="00310BCE">
      <w:pPr>
        <w:jc w:val="both"/>
        <w:rPr>
          <w:b/>
          <w:sz w:val="22"/>
          <w:szCs w:val="22"/>
        </w:rPr>
      </w:pPr>
    </w:p>
    <w:p w14:paraId="3895C866" w14:textId="23182849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76CC2748" w14:textId="7A5CE44C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68BB7FAD" w14:textId="42FEE837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73162725" w14:textId="0B205767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730CFF48" w14:textId="364D11FF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110D9E6E" w14:textId="5F3F7FC4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56B4A067" w14:textId="21045D91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5904701B" w14:textId="4F7FCA68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502B6C1A" w14:textId="1755F539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0CD1214F" w14:textId="46124670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6D80845D" w14:textId="62EAC20C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650A5682" w14:textId="77777777" w:rsidR="00DC1E75" w:rsidRPr="00A03269" w:rsidRDefault="00DC1E75" w:rsidP="00DC1E75">
      <w:pPr>
        <w:numPr>
          <w:ilvl w:val="0"/>
          <w:numId w:val="15"/>
        </w:numPr>
        <w:jc w:val="both"/>
        <w:rPr>
          <w:rFonts w:cs="Arial"/>
          <w:bCs/>
          <w:color w:val="833C0B"/>
          <w:sz w:val="22"/>
          <w:szCs w:val="22"/>
        </w:rPr>
      </w:pPr>
      <w:r w:rsidRPr="00A03269">
        <w:rPr>
          <w:rFonts w:cs="Arial"/>
          <w:bCs/>
          <w:color w:val="833C0B"/>
          <w:sz w:val="22"/>
          <w:szCs w:val="22"/>
        </w:rPr>
        <w:t xml:space="preserve">Plantee la matriz PEyEA estableciendo 2 factores por cuadrante. Explique la posición que debe adoptar su empresa una vez iniciadas sus actividades en el mes de </w:t>
      </w:r>
      <w:r w:rsidR="00BA558E">
        <w:rPr>
          <w:rFonts w:cs="Arial"/>
          <w:bCs/>
          <w:color w:val="833C0B"/>
          <w:sz w:val="22"/>
          <w:szCs w:val="22"/>
        </w:rPr>
        <w:t>junio</w:t>
      </w:r>
      <w:r w:rsidRPr="00A03269">
        <w:rPr>
          <w:rFonts w:cs="Arial"/>
          <w:bCs/>
          <w:color w:val="833C0B"/>
          <w:sz w:val="22"/>
          <w:szCs w:val="22"/>
        </w:rPr>
        <w:t>, a fin de que sea viable su permanencia en el mercado.</w:t>
      </w:r>
    </w:p>
    <w:p w14:paraId="650A5683" w14:textId="77777777" w:rsidR="00DC1E75" w:rsidRPr="005A332F" w:rsidRDefault="00DC1E75" w:rsidP="00DC1E75">
      <w:pPr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 xml:space="preserve">Valor: 1.5 puntos </w:t>
      </w:r>
    </w:p>
    <w:p w14:paraId="650A5684" w14:textId="5796FAED" w:rsidR="00DC1E75" w:rsidRDefault="00DC1E75" w:rsidP="00DC1E75">
      <w:pPr>
        <w:ind w:left="360"/>
        <w:jc w:val="both"/>
        <w:rPr>
          <w:b/>
          <w:sz w:val="22"/>
          <w:szCs w:val="22"/>
        </w:rPr>
      </w:pPr>
    </w:p>
    <w:p w14:paraId="5B4BDF09" w14:textId="4E1E2FD2" w:rsidR="7E034532" w:rsidRDefault="2B9C4E00" w:rsidP="6D74E9E9">
      <w:pPr>
        <w:ind w:left="360"/>
        <w:jc w:val="both"/>
      </w:pPr>
      <w:r>
        <w:rPr>
          <w:noProof/>
        </w:rPr>
        <w:drawing>
          <wp:inline distT="0" distB="0" distL="0" distR="0" wp14:anchorId="4468952D" wp14:editId="5B399762">
            <wp:extent cx="5610224" cy="3152775"/>
            <wp:effectExtent l="0" t="0" r="0" b="0"/>
            <wp:docPr id="1804845717" name="Picture 180484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C07" w14:textId="5796FAED" w:rsidR="6C540236" w:rsidRDefault="6C540236" w:rsidP="6C540236">
      <w:pPr>
        <w:ind w:left="360"/>
        <w:jc w:val="both"/>
        <w:rPr>
          <w:b/>
          <w:bCs/>
          <w:sz w:val="22"/>
          <w:szCs w:val="22"/>
        </w:rPr>
      </w:pPr>
    </w:p>
    <w:p w14:paraId="6207CC54" w14:textId="5796FAED" w:rsidR="6C540236" w:rsidRDefault="6C540236" w:rsidP="6C540236">
      <w:pPr>
        <w:ind w:left="360"/>
        <w:jc w:val="both"/>
        <w:rPr>
          <w:b/>
          <w:bCs/>
          <w:sz w:val="22"/>
          <w:szCs w:val="22"/>
        </w:rPr>
      </w:pPr>
    </w:p>
    <w:p w14:paraId="650A5685" w14:textId="77777777" w:rsidR="002D1573" w:rsidRPr="00A03269" w:rsidRDefault="00226169" w:rsidP="00226169">
      <w:pPr>
        <w:numPr>
          <w:ilvl w:val="0"/>
          <w:numId w:val="15"/>
        </w:numPr>
        <w:jc w:val="both"/>
        <w:rPr>
          <w:rFonts w:cs="Arial"/>
          <w:bCs/>
          <w:color w:val="833C0B"/>
          <w:sz w:val="22"/>
          <w:szCs w:val="22"/>
        </w:rPr>
      </w:pPr>
      <w:r w:rsidRPr="00A03269">
        <w:rPr>
          <w:rFonts w:cs="Arial"/>
          <w:bCs/>
          <w:color w:val="833C0B"/>
          <w:sz w:val="22"/>
          <w:szCs w:val="22"/>
        </w:rPr>
        <w:t>Defina dos estrategias que involucren sus Core Competences como organización y que le</w:t>
      </w:r>
      <w:r w:rsidR="00D071F3">
        <w:rPr>
          <w:rFonts w:cs="Arial"/>
          <w:bCs/>
          <w:color w:val="833C0B"/>
          <w:sz w:val="22"/>
          <w:szCs w:val="22"/>
        </w:rPr>
        <w:t>s</w:t>
      </w:r>
      <w:r w:rsidRPr="00A03269">
        <w:rPr>
          <w:rFonts w:cs="Arial"/>
          <w:bCs/>
          <w:color w:val="833C0B"/>
          <w:sz w:val="22"/>
          <w:szCs w:val="22"/>
        </w:rPr>
        <w:t xml:space="preserve"> permita posicionarse en el mercado . </w:t>
      </w:r>
      <w:r w:rsidR="0072531F" w:rsidRPr="00A03269">
        <w:rPr>
          <w:rFonts w:cs="Arial"/>
          <w:bCs/>
          <w:color w:val="833C0B"/>
          <w:sz w:val="22"/>
          <w:szCs w:val="22"/>
        </w:rPr>
        <w:t>Explique.</w:t>
      </w:r>
    </w:p>
    <w:p w14:paraId="650A5686" w14:textId="77777777" w:rsidR="002D1573" w:rsidRPr="005A332F" w:rsidRDefault="002D1573" w:rsidP="002D1573">
      <w:pPr>
        <w:jc w:val="both"/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 xml:space="preserve">Valor: </w:t>
      </w:r>
      <w:r w:rsidR="00A426C7" w:rsidRPr="005A332F">
        <w:rPr>
          <w:b/>
          <w:sz w:val="22"/>
          <w:szCs w:val="22"/>
        </w:rPr>
        <w:t>1</w:t>
      </w:r>
      <w:r w:rsidRPr="005A332F">
        <w:rPr>
          <w:b/>
          <w:sz w:val="22"/>
          <w:szCs w:val="22"/>
        </w:rPr>
        <w:t xml:space="preserve"> puntos</w:t>
      </w:r>
    </w:p>
    <w:p w14:paraId="376D9EE9" w14:textId="2D9014FB" w:rsidR="6C540236" w:rsidRDefault="6C540236" w:rsidP="6C540236">
      <w:pPr>
        <w:jc w:val="both"/>
        <w:rPr>
          <w:b/>
          <w:bCs/>
          <w:sz w:val="22"/>
          <w:szCs w:val="22"/>
        </w:rPr>
      </w:pPr>
    </w:p>
    <w:p w14:paraId="732F6F54" w14:textId="70A87BA8" w:rsidR="6928B969" w:rsidRDefault="74EB2B44" w:rsidP="6C540236">
      <w:pPr>
        <w:jc w:val="both"/>
        <w:rPr>
          <w:color w:val="0070C0"/>
          <w:sz w:val="22"/>
          <w:szCs w:val="22"/>
        </w:rPr>
      </w:pPr>
      <w:r w:rsidRPr="6D74E9E9">
        <w:rPr>
          <w:color w:val="0070C0"/>
          <w:sz w:val="22"/>
          <w:szCs w:val="22"/>
        </w:rPr>
        <w:t xml:space="preserve">Enfocarnos en las pequeñas empresas, porque suelen tener intenciones de cambiar a la nube pero creen que es mucho más costoso o no </w:t>
      </w:r>
      <w:r w:rsidR="5C331ADC" w:rsidRPr="6D74E9E9">
        <w:rPr>
          <w:color w:val="0070C0"/>
          <w:sz w:val="22"/>
          <w:szCs w:val="22"/>
        </w:rPr>
        <w:t>saben cómo hacerlo.</w:t>
      </w:r>
      <w:r w:rsidR="74A7594A" w:rsidRPr="6D74E9E9">
        <w:rPr>
          <w:color w:val="0070C0"/>
          <w:sz w:val="22"/>
          <w:szCs w:val="22"/>
        </w:rPr>
        <w:t xml:space="preserve"> </w:t>
      </w:r>
      <w:r w:rsidR="74A7594A" w:rsidRPr="6D74E9E9">
        <w:rPr>
          <w:b/>
          <w:bCs/>
          <w:color w:val="0070C0"/>
          <w:sz w:val="22"/>
          <w:szCs w:val="22"/>
        </w:rPr>
        <w:t>Escuchar a las pequeñas empresas.</w:t>
      </w:r>
    </w:p>
    <w:p w14:paraId="409D25A3" w14:textId="5CB74281" w:rsidR="6C540236" w:rsidRDefault="6C540236" w:rsidP="6C540236">
      <w:pPr>
        <w:jc w:val="both"/>
        <w:rPr>
          <w:color w:val="0070C0"/>
          <w:sz w:val="22"/>
          <w:szCs w:val="22"/>
        </w:rPr>
      </w:pPr>
    </w:p>
    <w:p w14:paraId="5BADB067" w14:textId="7BF2277F" w:rsidR="55F592B1" w:rsidRDefault="74A7594A" w:rsidP="6C540236">
      <w:pPr>
        <w:jc w:val="both"/>
        <w:rPr>
          <w:color w:val="0070C0"/>
          <w:sz w:val="22"/>
          <w:szCs w:val="22"/>
        </w:rPr>
      </w:pPr>
      <w:r w:rsidRPr="6D74E9E9">
        <w:rPr>
          <w:color w:val="0070C0"/>
          <w:sz w:val="22"/>
          <w:szCs w:val="22"/>
        </w:rPr>
        <w:t xml:space="preserve">Mostar un alto nivel de calidad, para que haya una mejor confianza </w:t>
      </w:r>
      <w:r w:rsidR="6A16C9F5" w:rsidRPr="6D74E9E9">
        <w:rPr>
          <w:color w:val="0070C0"/>
          <w:sz w:val="22"/>
          <w:szCs w:val="22"/>
        </w:rPr>
        <w:t xml:space="preserve">e imagen de la empresas. </w:t>
      </w:r>
      <w:r w:rsidR="6A16C9F5" w:rsidRPr="6D74E9E9">
        <w:rPr>
          <w:b/>
          <w:bCs/>
          <w:color w:val="0070C0"/>
          <w:sz w:val="22"/>
          <w:szCs w:val="22"/>
        </w:rPr>
        <w:t>Mostrar que como jóvenes podemos brindar grandes servicios.</w:t>
      </w:r>
    </w:p>
    <w:p w14:paraId="2760A0F5" w14:textId="37038B2D" w:rsidR="192688C7" w:rsidRDefault="192688C7" w:rsidP="6D74E9E9">
      <w:pPr>
        <w:jc w:val="both"/>
        <w:rPr>
          <w:b/>
          <w:bCs/>
          <w:sz w:val="22"/>
          <w:szCs w:val="22"/>
        </w:rPr>
      </w:pPr>
    </w:p>
    <w:p w14:paraId="2DDF2C3D" w14:textId="11A1FF8A" w:rsidR="192688C7" w:rsidRDefault="192688C7" w:rsidP="192688C7">
      <w:pPr>
        <w:ind w:left="360"/>
        <w:jc w:val="both"/>
        <w:rPr>
          <w:b/>
          <w:bCs/>
          <w:sz w:val="22"/>
          <w:szCs w:val="22"/>
        </w:rPr>
      </w:pPr>
    </w:p>
    <w:p w14:paraId="650A5688" w14:textId="77777777" w:rsidR="00310BCE" w:rsidRPr="00A03269" w:rsidRDefault="0072531F" w:rsidP="00310BCE">
      <w:pPr>
        <w:numPr>
          <w:ilvl w:val="0"/>
          <w:numId w:val="15"/>
        </w:numPr>
        <w:jc w:val="both"/>
        <w:rPr>
          <w:rFonts w:cs="Arial"/>
          <w:bCs/>
          <w:color w:val="833C0B"/>
          <w:sz w:val="22"/>
          <w:szCs w:val="22"/>
        </w:rPr>
      </w:pPr>
      <w:r w:rsidRPr="6C540236">
        <w:rPr>
          <w:rFonts w:cs="Arial"/>
          <w:color w:val="833C0B" w:themeColor="accent2" w:themeShade="80"/>
          <w:sz w:val="22"/>
          <w:szCs w:val="22"/>
        </w:rPr>
        <w:t>Considerando la lectura de Funky Business, ¿cuál</w:t>
      </w:r>
      <w:r w:rsidR="00226169" w:rsidRPr="6C540236">
        <w:rPr>
          <w:rFonts w:cs="Arial"/>
          <w:color w:val="833C0B" w:themeColor="accent2" w:themeShade="80"/>
          <w:sz w:val="22"/>
          <w:szCs w:val="22"/>
        </w:rPr>
        <w:t>es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serán </w:t>
      </w:r>
      <w:r w:rsidR="00D071F3" w:rsidRPr="6C540236">
        <w:rPr>
          <w:rFonts w:cs="Arial"/>
          <w:color w:val="833C0B" w:themeColor="accent2" w:themeShade="80"/>
          <w:sz w:val="22"/>
          <w:szCs w:val="22"/>
        </w:rPr>
        <w:t>las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ventaja</w:t>
      </w:r>
      <w:r w:rsidR="00226169" w:rsidRPr="6C540236">
        <w:rPr>
          <w:rFonts w:cs="Arial"/>
          <w:color w:val="833C0B" w:themeColor="accent2" w:themeShade="80"/>
          <w:sz w:val="22"/>
          <w:szCs w:val="22"/>
        </w:rPr>
        <w:t>s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competitiva</w:t>
      </w:r>
      <w:r w:rsidR="00226169" w:rsidRPr="6C540236">
        <w:rPr>
          <w:rFonts w:cs="Arial"/>
          <w:color w:val="833C0B" w:themeColor="accent2" w:themeShade="80"/>
          <w:sz w:val="22"/>
          <w:szCs w:val="22"/>
        </w:rPr>
        <w:t>s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que caracterice</w:t>
      </w:r>
      <w:r w:rsidR="00226169" w:rsidRPr="6C540236">
        <w:rPr>
          <w:rFonts w:cs="Arial"/>
          <w:color w:val="833C0B" w:themeColor="accent2" w:themeShade="80"/>
          <w:sz w:val="22"/>
          <w:szCs w:val="22"/>
        </w:rPr>
        <w:t>n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a su empresa?</w:t>
      </w:r>
      <w:r w:rsidR="00C82D5D" w:rsidRPr="6C540236">
        <w:rPr>
          <w:rFonts w:cs="Arial"/>
          <w:color w:val="833C0B" w:themeColor="accent2" w:themeShade="80"/>
          <w:sz w:val="22"/>
          <w:szCs w:val="22"/>
        </w:rPr>
        <w:t>, Cite 2</w:t>
      </w:r>
      <w:r w:rsidR="00226169" w:rsidRPr="6C540236">
        <w:rPr>
          <w:rFonts w:cs="Arial"/>
          <w:color w:val="833C0B" w:themeColor="accent2" w:themeShade="80"/>
          <w:sz w:val="22"/>
          <w:szCs w:val="22"/>
        </w:rPr>
        <w:t xml:space="preserve"> y explique cada una</w:t>
      </w:r>
      <w:r w:rsidR="00C82D5D" w:rsidRPr="6C540236">
        <w:rPr>
          <w:rFonts w:cs="Arial"/>
          <w:color w:val="833C0B" w:themeColor="accent2" w:themeShade="80"/>
          <w:sz w:val="22"/>
          <w:szCs w:val="22"/>
        </w:rPr>
        <w:t>.</w:t>
      </w:r>
    </w:p>
    <w:p w14:paraId="7EAB9ED7" w14:textId="74948D71" w:rsidR="0C0F7AAA" w:rsidRDefault="398418FB" w:rsidP="6C540236">
      <w:pPr>
        <w:jc w:val="both"/>
        <w:rPr>
          <w:rFonts w:cs="Arial"/>
          <w:color w:val="4472C4" w:themeColor="accent1"/>
          <w:sz w:val="22"/>
          <w:szCs w:val="22"/>
        </w:rPr>
      </w:pPr>
      <w:r w:rsidRPr="6D74E9E9">
        <w:rPr>
          <w:rFonts w:cs="Arial"/>
          <w:color w:val="4471C4"/>
          <w:sz w:val="22"/>
          <w:szCs w:val="22"/>
        </w:rPr>
        <w:t>Debido a la tecno paridad que existe hoy en día podemos afirmar que nuestro trabajo y nuestro producto es tan bueno como el de estudiantes de otras partes del mund</w:t>
      </w:r>
      <w:r w:rsidR="364C18A6" w:rsidRPr="6D74E9E9">
        <w:rPr>
          <w:rFonts w:cs="Arial"/>
          <w:color w:val="4471C4"/>
          <w:sz w:val="22"/>
          <w:szCs w:val="22"/>
        </w:rPr>
        <w:t>o</w:t>
      </w:r>
      <w:r w:rsidR="6869BFE1" w:rsidRPr="6D74E9E9">
        <w:rPr>
          <w:rFonts w:cs="Arial"/>
          <w:color w:val="4471C4"/>
          <w:sz w:val="22"/>
          <w:szCs w:val="22"/>
        </w:rPr>
        <w:t>.</w:t>
      </w:r>
    </w:p>
    <w:p w14:paraId="54D5A938" w14:textId="631112E9" w:rsidR="6C540236" w:rsidRDefault="6C540236" w:rsidP="6C540236">
      <w:pPr>
        <w:jc w:val="both"/>
        <w:rPr>
          <w:rFonts w:cs="Arial"/>
          <w:color w:val="002060"/>
          <w:sz w:val="22"/>
          <w:szCs w:val="22"/>
        </w:rPr>
      </w:pPr>
    </w:p>
    <w:p w14:paraId="3AD06510" w14:textId="28DBDA7F" w:rsidR="600BED68" w:rsidRDefault="52C2D59C" w:rsidP="6C540236">
      <w:pPr>
        <w:jc w:val="both"/>
        <w:rPr>
          <w:rFonts w:cs="Arial"/>
          <w:color w:val="4472C4" w:themeColor="accent1"/>
          <w:sz w:val="22"/>
          <w:szCs w:val="22"/>
        </w:rPr>
      </w:pPr>
      <w:r w:rsidRPr="6D74E9E9">
        <w:rPr>
          <w:rFonts w:cs="Arial"/>
          <w:color w:val="4471C4"/>
          <w:sz w:val="22"/>
          <w:szCs w:val="22"/>
        </w:rPr>
        <w:t xml:space="preserve">Dado que la empresa está conformada por </w:t>
      </w:r>
      <w:r w:rsidR="3A5323D6" w:rsidRPr="6D74E9E9">
        <w:rPr>
          <w:rFonts w:cs="Arial"/>
          <w:color w:val="4471C4"/>
          <w:sz w:val="22"/>
          <w:szCs w:val="22"/>
        </w:rPr>
        <w:t>jóvenes</w:t>
      </w:r>
      <w:r w:rsidRPr="6D74E9E9">
        <w:rPr>
          <w:rFonts w:cs="Arial"/>
          <w:color w:val="4471C4"/>
          <w:sz w:val="22"/>
          <w:szCs w:val="22"/>
        </w:rPr>
        <w:t>, pueden aportar ideas muy innovadoras, pues al no tener tanta experiencia laboral pueden pensar de f</w:t>
      </w:r>
      <w:r w:rsidR="611057C6" w:rsidRPr="6D74E9E9">
        <w:rPr>
          <w:rFonts w:cs="Arial"/>
          <w:color w:val="4471C4"/>
          <w:sz w:val="22"/>
          <w:szCs w:val="22"/>
        </w:rPr>
        <w:t>orma muy diferente al resto de empresas</w:t>
      </w:r>
    </w:p>
    <w:p w14:paraId="50A016DB" w14:textId="07712D6F" w:rsidR="6C540236" w:rsidRDefault="6C540236" w:rsidP="6C540236">
      <w:pPr>
        <w:jc w:val="both"/>
        <w:rPr>
          <w:rFonts w:cs="Arial"/>
          <w:color w:val="833C0B" w:themeColor="accent2" w:themeShade="80"/>
          <w:sz w:val="22"/>
          <w:szCs w:val="22"/>
        </w:rPr>
      </w:pPr>
    </w:p>
    <w:p w14:paraId="650A5689" w14:textId="77777777" w:rsidR="003C7FA8" w:rsidRPr="005A332F" w:rsidRDefault="003C7FA8" w:rsidP="003C7FA8">
      <w:pPr>
        <w:jc w:val="both"/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 xml:space="preserve">Valor: </w:t>
      </w:r>
      <w:r w:rsidR="00A426C7" w:rsidRPr="005A332F">
        <w:rPr>
          <w:b/>
          <w:sz w:val="22"/>
          <w:szCs w:val="22"/>
        </w:rPr>
        <w:t>0.5</w:t>
      </w:r>
      <w:r w:rsidRPr="005A332F">
        <w:rPr>
          <w:b/>
          <w:sz w:val="22"/>
          <w:szCs w:val="22"/>
        </w:rPr>
        <w:t xml:space="preserve"> punto</w:t>
      </w:r>
      <w:r w:rsidR="00617E51" w:rsidRPr="005A332F">
        <w:rPr>
          <w:b/>
          <w:sz w:val="22"/>
          <w:szCs w:val="22"/>
        </w:rPr>
        <w:t>s</w:t>
      </w:r>
    </w:p>
    <w:p w14:paraId="650A568A" w14:textId="77777777" w:rsidR="003C7FA8" w:rsidRDefault="003C7FA8" w:rsidP="003C7FA8">
      <w:pPr>
        <w:jc w:val="both"/>
        <w:rPr>
          <w:b/>
          <w:sz w:val="22"/>
          <w:szCs w:val="22"/>
        </w:rPr>
      </w:pPr>
    </w:p>
    <w:p w14:paraId="650A568B" w14:textId="77777777" w:rsidR="00E91A3C" w:rsidRPr="00A03269" w:rsidRDefault="00E91A3C" w:rsidP="003C7FA8">
      <w:pPr>
        <w:numPr>
          <w:ilvl w:val="0"/>
          <w:numId w:val="15"/>
        </w:numPr>
        <w:jc w:val="both"/>
        <w:rPr>
          <w:bCs/>
          <w:color w:val="833C0B"/>
          <w:sz w:val="22"/>
          <w:szCs w:val="22"/>
        </w:rPr>
      </w:pPr>
      <w:r w:rsidRPr="6C540236">
        <w:rPr>
          <w:color w:val="833C0B" w:themeColor="accent2" w:themeShade="80"/>
          <w:sz w:val="22"/>
          <w:szCs w:val="22"/>
        </w:rPr>
        <w:t xml:space="preserve">Han evaluado que pueden hacer una propuesta a una institución financiera para adquirir un crédito pero le solicitan lo siguiente. </w:t>
      </w:r>
    </w:p>
    <w:p w14:paraId="650A568C" w14:textId="77777777" w:rsidR="003C7FA8" w:rsidRPr="00A03269" w:rsidRDefault="00E91A3C" w:rsidP="00E91A3C">
      <w:pPr>
        <w:ind w:left="360"/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>Defina</w:t>
      </w:r>
      <w:r w:rsidR="00FF2CE3" w:rsidRPr="00A03269">
        <w:rPr>
          <w:bCs/>
          <w:color w:val="833C0B"/>
          <w:sz w:val="22"/>
          <w:szCs w:val="22"/>
        </w:rPr>
        <w:t xml:space="preserve"> 5 clases de: productos, servicios, o combinación de ellos que pretenda comercializar</w:t>
      </w:r>
      <w:r w:rsidR="00226169" w:rsidRPr="00A03269">
        <w:rPr>
          <w:bCs/>
          <w:color w:val="833C0B"/>
          <w:sz w:val="22"/>
          <w:szCs w:val="22"/>
        </w:rPr>
        <w:t xml:space="preserve"> y </w:t>
      </w:r>
      <w:r w:rsidR="003C7FA8" w:rsidRPr="00A03269">
        <w:rPr>
          <w:bCs/>
          <w:color w:val="833C0B"/>
          <w:sz w:val="22"/>
          <w:szCs w:val="22"/>
        </w:rPr>
        <w:t>su proyección de ventas</w:t>
      </w:r>
      <w:r w:rsidR="00B40778" w:rsidRPr="00A03269">
        <w:rPr>
          <w:bCs/>
          <w:color w:val="833C0B"/>
          <w:sz w:val="22"/>
          <w:szCs w:val="22"/>
        </w:rPr>
        <w:t xml:space="preserve"> </w:t>
      </w:r>
      <w:r w:rsidR="004B136E" w:rsidRPr="00A03269">
        <w:rPr>
          <w:bCs/>
          <w:color w:val="833C0B"/>
          <w:sz w:val="22"/>
          <w:szCs w:val="22"/>
        </w:rPr>
        <w:t xml:space="preserve">totales </w:t>
      </w:r>
      <w:r w:rsidR="00C82D5D" w:rsidRPr="00A03269">
        <w:rPr>
          <w:bCs/>
          <w:color w:val="833C0B"/>
          <w:sz w:val="22"/>
          <w:szCs w:val="22"/>
        </w:rPr>
        <w:t xml:space="preserve">(suma de todos) </w:t>
      </w:r>
      <w:r w:rsidR="00B40778" w:rsidRPr="00A03269">
        <w:rPr>
          <w:bCs/>
          <w:color w:val="833C0B"/>
          <w:sz w:val="22"/>
          <w:szCs w:val="22"/>
        </w:rPr>
        <w:t xml:space="preserve">de los próximos </w:t>
      </w:r>
      <w:r w:rsidR="003C7FA8" w:rsidRPr="00A03269">
        <w:rPr>
          <w:bCs/>
          <w:color w:val="833C0B"/>
          <w:sz w:val="22"/>
          <w:szCs w:val="22"/>
        </w:rPr>
        <w:t xml:space="preserve">6 meses </w:t>
      </w:r>
      <w:r w:rsidR="00B40778" w:rsidRPr="00A03269">
        <w:rPr>
          <w:bCs/>
          <w:color w:val="833C0B"/>
          <w:sz w:val="22"/>
          <w:szCs w:val="22"/>
        </w:rPr>
        <w:t xml:space="preserve">con el objeto de </w:t>
      </w:r>
      <w:r w:rsidR="003C7FA8" w:rsidRPr="00A03269">
        <w:rPr>
          <w:bCs/>
          <w:color w:val="833C0B"/>
          <w:sz w:val="22"/>
          <w:szCs w:val="22"/>
        </w:rPr>
        <w:t xml:space="preserve">iniciar operaciones en el mes de </w:t>
      </w:r>
      <w:r w:rsidR="00BA558E">
        <w:rPr>
          <w:bCs/>
          <w:color w:val="833C0B"/>
          <w:sz w:val="22"/>
          <w:szCs w:val="22"/>
        </w:rPr>
        <w:t xml:space="preserve">junio </w:t>
      </w:r>
      <w:r w:rsidR="003C7FA8" w:rsidRPr="00A03269">
        <w:rPr>
          <w:bCs/>
          <w:color w:val="833C0B"/>
          <w:sz w:val="22"/>
          <w:szCs w:val="22"/>
        </w:rPr>
        <w:t xml:space="preserve">de este año.  </w:t>
      </w:r>
    </w:p>
    <w:p w14:paraId="650A568D" w14:textId="77777777" w:rsidR="003918E3" w:rsidRPr="00A03269" w:rsidRDefault="003918E3" w:rsidP="00E91A3C">
      <w:pPr>
        <w:ind w:left="360"/>
        <w:jc w:val="both"/>
        <w:rPr>
          <w:bCs/>
          <w:color w:val="833C0B"/>
          <w:sz w:val="22"/>
          <w:szCs w:val="22"/>
        </w:rPr>
      </w:pPr>
    </w:p>
    <w:tbl>
      <w:tblPr>
        <w:tblW w:w="8249" w:type="dxa"/>
        <w:tblInd w:w="7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05"/>
        <w:gridCol w:w="7744"/>
      </w:tblGrid>
      <w:tr w:rsidR="00911848" w:rsidRPr="00D071F3" w14:paraId="650A5690" w14:textId="77777777" w:rsidTr="18596A62">
        <w:tc>
          <w:tcPr>
            <w:tcW w:w="505" w:type="dxa"/>
            <w:shd w:val="clear" w:color="auto" w:fill="auto"/>
          </w:tcPr>
          <w:p w14:paraId="650A568E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Id</w:t>
            </w:r>
          </w:p>
        </w:tc>
        <w:tc>
          <w:tcPr>
            <w:tcW w:w="7744" w:type="dxa"/>
            <w:shd w:val="clear" w:color="auto" w:fill="auto"/>
          </w:tcPr>
          <w:p w14:paraId="650A568F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Productos, servicios, o combinación</w:t>
            </w:r>
          </w:p>
        </w:tc>
      </w:tr>
      <w:tr w:rsidR="00911848" w:rsidRPr="00A03269" w14:paraId="650A5693" w14:textId="77777777" w:rsidTr="18596A62">
        <w:tc>
          <w:tcPr>
            <w:tcW w:w="505" w:type="dxa"/>
            <w:shd w:val="clear" w:color="auto" w:fill="auto"/>
          </w:tcPr>
          <w:p w14:paraId="650A5691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1.</w:t>
            </w:r>
          </w:p>
        </w:tc>
        <w:tc>
          <w:tcPr>
            <w:tcW w:w="7744" w:type="dxa"/>
            <w:shd w:val="clear" w:color="auto" w:fill="auto"/>
          </w:tcPr>
          <w:p w14:paraId="650A5692" w14:textId="376DAC18" w:rsidR="00226169" w:rsidRPr="00A03269" w:rsidRDefault="42E1B484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6C540236">
              <w:rPr>
                <w:color w:val="0070C0"/>
                <w:sz w:val="20"/>
                <w:szCs w:val="20"/>
              </w:rPr>
              <w:t>Almacenamiento público: sin seguridad</w:t>
            </w:r>
          </w:p>
        </w:tc>
      </w:tr>
      <w:tr w:rsidR="00911848" w:rsidRPr="00A03269" w14:paraId="650A5696" w14:textId="77777777" w:rsidTr="18596A62">
        <w:tc>
          <w:tcPr>
            <w:tcW w:w="505" w:type="dxa"/>
            <w:shd w:val="clear" w:color="auto" w:fill="auto"/>
          </w:tcPr>
          <w:p w14:paraId="650A5694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2.</w:t>
            </w:r>
          </w:p>
        </w:tc>
        <w:tc>
          <w:tcPr>
            <w:tcW w:w="7744" w:type="dxa"/>
            <w:shd w:val="clear" w:color="auto" w:fill="auto"/>
          </w:tcPr>
          <w:p w14:paraId="114F2248" w14:textId="77777777" w:rsidR="00100035" w:rsidRDefault="14BF0B27" w:rsidP="00A03269">
            <w:pPr>
              <w:jc w:val="both"/>
              <w:rPr>
                <w:bCs/>
                <w:color w:val="2F5496" w:themeColor="accent1" w:themeShade="BF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Almacenamiento con autenticación</w:t>
            </w:r>
            <w:r w:rsidR="31D9E10A" w:rsidRPr="18596A62">
              <w:rPr>
                <w:color w:val="4472C4" w:themeColor="accent1"/>
                <w:sz w:val="20"/>
                <w:szCs w:val="20"/>
              </w:rPr>
              <w:t>: una sola credencial</w:t>
            </w:r>
          </w:p>
          <w:p w14:paraId="650A5695" w14:textId="3E3BA5A9" w:rsidR="00226169" w:rsidRPr="00A03269" w:rsidRDefault="005263EF" w:rsidP="00A03269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005263EF">
              <w:rPr>
                <w:bCs/>
                <w:color w:val="2F5496" w:themeColor="accent1" w:themeShade="BF"/>
                <w:sz w:val="20"/>
                <w:szCs w:val="20"/>
              </w:rPr>
              <w:t>Servicio de encriptación de archivos</w:t>
            </w:r>
          </w:p>
        </w:tc>
      </w:tr>
      <w:tr w:rsidR="00911848" w:rsidRPr="00A03269" w14:paraId="650A5699" w14:textId="77777777" w:rsidTr="18596A62">
        <w:tc>
          <w:tcPr>
            <w:tcW w:w="505" w:type="dxa"/>
            <w:shd w:val="clear" w:color="auto" w:fill="auto"/>
          </w:tcPr>
          <w:p w14:paraId="650A5697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3.</w:t>
            </w:r>
          </w:p>
        </w:tc>
        <w:tc>
          <w:tcPr>
            <w:tcW w:w="7744" w:type="dxa"/>
            <w:shd w:val="clear" w:color="auto" w:fill="auto"/>
          </w:tcPr>
          <w:p w14:paraId="650A5698" w14:textId="6EE48FD3" w:rsidR="00226169" w:rsidRPr="00A03269" w:rsidRDefault="005263EF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005263EF">
              <w:rPr>
                <w:bCs/>
                <w:color w:val="2F5496" w:themeColor="accent1" w:themeShade="BF"/>
                <w:sz w:val="20"/>
                <w:szCs w:val="20"/>
              </w:rPr>
              <w:t>Almacenamiento a personas con opciones de planes familiares</w:t>
            </w:r>
          </w:p>
        </w:tc>
      </w:tr>
      <w:tr w:rsidR="00911848" w:rsidRPr="00A03269" w14:paraId="650A569C" w14:textId="77777777" w:rsidTr="18596A62">
        <w:tc>
          <w:tcPr>
            <w:tcW w:w="505" w:type="dxa"/>
            <w:shd w:val="clear" w:color="auto" w:fill="auto"/>
          </w:tcPr>
          <w:p w14:paraId="650A569A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4.</w:t>
            </w:r>
          </w:p>
        </w:tc>
        <w:tc>
          <w:tcPr>
            <w:tcW w:w="7744" w:type="dxa"/>
            <w:shd w:val="clear" w:color="auto" w:fill="auto"/>
          </w:tcPr>
          <w:p w14:paraId="650A569B" w14:textId="7DA36990" w:rsidR="00226169" w:rsidRPr="00A03269" w:rsidRDefault="005263EF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005263EF">
              <w:rPr>
                <w:bCs/>
                <w:color w:val="2F5496" w:themeColor="accent1" w:themeShade="BF"/>
                <w:sz w:val="20"/>
                <w:szCs w:val="20"/>
              </w:rPr>
              <w:t xml:space="preserve">Almacenamiento dedicado a pequeñas empresas </w:t>
            </w:r>
          </w:p>
        </w:tc>
      </w:tr>
      <w:tr w:rsidR="00911848" w:rsidRPr="00A03269" w14:paraId="650A569F" w14:textId="77777777" w:rsidTr="18596A62">
        <w:tc>
          <w:tcPr>
            <w:tcW w:w="505" w:type="dxa"/>
            <w:shd w:val="clear" w:color="auto" w:fill="auto"/>
          </w:tcPr>
          <w:p w14:paraId="650A569D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5.</w:t>
            </w:r>
          </w:p>
        </w:tc>
        <w:tc>
          <w:tcPr>
            <w:tcW w:w="7744" w:type="dxa"/>
            <w:shd w:val="clear" w:color="auto" w:fill="auto"/>
          </w:tcPr>
          <w:p w14:paraId="650A569E" w14:textId="6EE737F2" w:rsidR="00226169" w:rsidRPr="00A03269" w:rsidRDefault="107163CA" w:rsidP="00A03269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Doble autentificación para archivos almacenados con la etiqueta de “</w:t>
            </w:r>
            <w:r w:rsidR="7F54EC51" w:rsidRPr="18596A62">
              <w:rPr>
                <w:color w:val="4472C4" w:themeColor="accent1"/>
                <w:sz w:val="20"/>
                <w:szCs w:val="20"/>
              </w:rPr>
              <w:t>Confidencial</w:t>
            </w:r>
            <w:r w:rsidRPr="18596A62">
              <w:rPr>
                <w:color w:val="4472C4" w:themeColor="accent1"/>
                <w:sz w:val="20"/>
                <w:szCs w:val="20"/>
              </w:rPr>
              <w:t>”</w:t>
            </w:r>
          </w:p>
        </w:tc>
      </w:tr>
    </w:tbl>
    <w:p w14:paraId="650A56A0" w14:textId="77777777" w:rsidR="00911848" w:rsidRPr="00A03269" w:rsidRDefault="00911848" w:rsidP="003C7FA8">
      <w:pPr>
        <w:jc w:val="both"/>
        <w:rPr>
          <w:bCs/>
          <w:color w:val="833C0B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0"/>
        <w:gridCol w:w="1329"/>
      </w:tblGrid>
      <w:tr w:rsidR="00911848" w:rsidRPr="00D071F3" w14:paraId="650A56A3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A1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Mes</w:t>
            </w:r>
          </w:p>
        </w:tc>
        <w:tc>
          <w:tcPr>
            <w:tcW w:w="1329" w:type="dxa"/>
            <w:shd w:val="clear" w:color="auto" w:fill="auto"/>
          </w:tcPr>
          <w:p w14:paraId="650A56A2" w14:textId="77777777" w:rsidR="00226169" w:rsidRPr="00D071F3" w:rsidRDefault="00226169" w:rsidP="00A03269">
            <w:pPr>
              <w:jc w:val="both"/>
              <w:rPr>
                <w:b/>
                <w:color w:val="833C0B"/>
                <w:sz w:val="20"/>
                <w:szCs w:val="20"/>
              </w:rPr>
            </w:pPr>
            <w:r w:rsidRPr="00D071F3">
              <w:rPr>
                <w:b/>
                <w:color w:val="833C0B"/>
                <w:sz w:val="20"/>
                <w:szCs w:val="20"/>
              </w:rPr>
              <w:t>Ventas($)</w:t>
            </w:r>
          </w:p>
        </w:tc>
      </w:tr>
      <w:tr w:rsidR="00911848" w:rsidRPr="00A03269" w14:paraId="650A56A6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A4" w14:textId="77777777" w:rsidR="00226169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>
              <w:rPr>
                <w:bCs/>
                <w:color w:val="833C0B"/>
                <w:sz w:val="20"/>
                <w:szCs w:val="20"/>
              </w:rPr>
              <w:t>Junio</w:t>
            </w:r>
          </w:p>
        </w:tc>
        <w:tc>
          <w:tcPr>
            <w:tcW w:w="1329" w:type="dxa"/>
            <w:shd w:val="clear" w:color="auto" w:fill="auto"/>
          </w:tcPr>
          <w:p w14:paraId="650A56A5" w14:textId="6DCF4957" w:rsidR="00226169" w:rsidRPr="00A03269" w:rsidRDefault="10DDC3A7" w:rsidP="00A03269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3,000</w:t>
            </w:r>
          </w:p>
        </w:tc>
      </w:tr>
      <w:tr w:rsidR="00911848" w:rsidRPr="00A03269" w14:paraId="650A56A9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A7" w14:textId="77777777" w:rsidR="00E91A3C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>
              <w:rPr>
                <w:bCs/>
                <w:color w:val="833C0B"/>
                <w:sz w:val="20"/>
                <w:szCs w:val="20"/>
              </w:rPr>
              <w:t>Julio</w:t>
            </w:r>
          </w:p>
        </w:tc>
        <w:tc>
          <w:tcPr>
            <w:tcW w:w="1329" w:type="dxa"/>
            <w:shd w:val="clear" w:color="auto" w:fill="auto"/>
          </w:tcPr>
          <w:p w14:paraId="650A56A8" w14:textId="26E4CD40" w:rsidR="00226169" w:rsidRPr="00A03269" w:rsidRDefault="64A4943F" w:rsidP="00A03269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3,500</w:t>
            </w:r>
          </w:p>
        </w:tc>
      </w:tr>
      <w:tr w:rsidR="00911848" w:rsidRPr="00A03269" w14:paraId="650A56AC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AA" w14:textId="77777777" w:rsidR="00226169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>
              <w:rPr>
                <w:bCs/>
                <w:color w:val="833C0B"/>
                <w:sz w:val="20"/>
                <w:szCs w:val="20"/>
              </w:rPr>
              <w:t>Agosto</w:t>
            </w:r>
          </w:p>
        </w:tc>
        <w:tc>
          <w:tcPr>
            <w:tcW w:w="1329" w:type="dxa"/>
            <w:shd w:val="clear" w:color="auto" w:fill="auto"/>
          </w:tcPr>
          <w:p w14:paraId="650A56AB" w14:textId="774673F8" w:rsidR="00226169" w:rsidRPr="00A03269" w:rsidRDefault="2F18F6B1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5,000</w:t>
            </w:r>
          </w:p>
        </w:tc>
      </w:tr>
      <w:tr w:rsidR="00911848" w:rsidRPr="00A03269" w14:paraId="650A56AF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AD" w14:textId="41EFAC06" w:rsidR="00E91A3C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18596A62">
              <w:rPr>
                <w:color w:val="833C0B" w:themeColor="accent2" w:themeShade="80"/>
                <w:sz w:val="20"/>
                <w:szCs w:val="20"/>
              </w:rPr>
              <w:t>Septiembre</w:t>
            </w:r>
          </w:p>
        </w:tc>
        <w:tc>
          <w:tcPr>
            <w:tcW w:w="1329" w:type="dxa"/>
            <w:shd w:val="clear" w:color="auto" w:fill="auto"/>
          </w:tcPr>
          <w:p w14:paraId="650A56AE" w14:textId="4FD734DB" w:rsidR="00226169" w:rsidRPr="00A03269" w:rsidRDefault="68149E24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6,500</w:t>
            </w:r>
          </w:p>
        </w:tc>
      </w:tr>
      <w:tr w:rsidR="00911848" w:rsidRPr="00A03269" w14:paraId="650A56B2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B0" w14:textId="77777777" w:rsidR="00226169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>
              <w:rPr>
                <w:bCs/>
                <w:color w:val="833C0B"/>
                <w:sz w:val="20"/>
                <w:szCs w:val="20"/>
              </w:rPr>
              <w:t>Octubre</w:t>
            </w:r>
          </w:p>
        </w:tc>
        <w:tc>
          <w:tcPr>
            <w:tcW w:w="1329" w:type="dxa"/>
            <w:shd w:val="clear" w:color="auto" w:fill="auto"/>
          </w:tcPr>
          <w:p w14:paraId="650A56B1" w14:textId="620CF110" w:rsidR="00226169" w:rsidRPr="00A03269" w:rsidRDefault="4169DB68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10,000</w:t>
            </w:r>
          </w:p>
        </w:tc>
      </w:tr>
      <w:tr w:rsidR="003918E3" w:rsidRPr="00A03269" w14:paraId="650A56B5" w14:textId="77777777" w:rsidTr="00A03269">
        <w:trPr>
          <w:jc w:val="center"/>
        </w:trPr>
        <w:tc>
          <w:tcPr>
            <w:tcW w:w="1280" w:type="dxa"/>
            <w:shd w:val="clear" w:color="auto" w:fill="auto"/>
          </w:tcPr>
          <w:p w14:paraId="650A56B3" w14:textId="77777777" w:rsidR="003918E3" w:rsidRPr="00A03269" w:rsidRDefault="002A3CBC" w:rsidP="00A03269">
            <w:pPr>
              <w:jc w:val="both"/>
              <w:rPr>
                <w:bCs/>
                <w:color w:val="833C0B"/>
                <w:sz w:val="20"/>
                <w:szCs w:val="20"/>
              </w:rPr>
            </w:pPr>
            <w:r>
              <w:rPr>
                <w:bCs/>
                <w:color w:val="833C0B"/>
                <w:sz w:val="20"/>
                <w:szCs w:val="20"/>
              </w:rPr>
              <w:t>Noviembre</w:t>
            </w:r>
          </w:p>
        </w:tc>
        <w:tc>
          <w:tcPr>
            <w:tcW w:w="1329" w:type="dxa"/>
            <w:shd w:val="clear" w:color="auto" w:fill="auto"/>
          </w:tcPr>
          <w:p w14:paraId="650A56B4" w14:textId="73AE169A" w:rsidR="003918E3" w:rsidRPr="00A03269" w:rsidRDefault="7C3555A5" w:rsidP="00A03269">
            <w:pPr>
              <w:jc w:val="both"/>
              <w:rPr>
                <w:color w:val="4472C4" w:themeColor="accent1"/>
                <w:sz w:val="20"/>
                <w:szCs w:val="20"/>
              </w:rPr>
            </w:pPr>
            <w:r w:rsidRPr="18596A62">
              <w:rPr>
                <w:color w:val="4472C4" w:themeColor="accent1"/>
                <w:sz w:val="20"/>
                <w:szCs w:val="20"/>
              </w:rPr>
              <w:t>12,000</w:t>
            </w:r>
          </w:p>
        </w:tc>
      </w:tr>
    </w:tbl>
    <w:p w14:paraId="650A56B6" w14:textId="77777777" w:rsidR="003C7FA8" w:rsidRPr="005A332F" w:rsidRDefault="064C45FE" w:rsidP="6D74E9E9">
      <w:pPr>
        <w:jc w:val="both"/>
        <w:rPr>
          <w:b/>
          <w:bCs/>
          <w:sz w:val="22"/>
          <w:szCs w:val="22"/>
        </w:rPr>
      </w:pPr>
      <w:r w:rsidRPr="6D74E9E9">
        <w:rPr>
          <w:b/>
          <w:bCs/>
          <w:sz w:val="22"/>
          <w:szCs w:val="22"/>
        </w:rPr>
        <w:t>Valor: 0.5 punto</w:t>
      </w:r>
      <w:r w:rsidR="1C5C529C" w:rsidRPr="6D74E9E9">
        <w:rPr>
          <w:b/>
          <w:bCs/>
          <w:sz w:val="22"/>
          <w:szCs w:val="22"/>
        </w:rPr>
        <w:t>s</w:t>
      </w:r>
    </w:p>
    <w:p w14:paraId="3AAB2D55" w14:textId="2C330BBA" w:rsidR="6D74E9E9" w:rsidRDefault="6D74E9E9" w:rsidP="6D74E9E9">
      <w:pPr>
        <w:jc w:val="both"/>
        <w:rPr>
          <w:b/>
          <w:bCs/>
          <w:sz w:val="22"/>
          <w:szCs w:val="22"/>
        </w:rPr>
      </w:pPr>
    </w:p>
    <w:p w14:paraId="650A56B7" w14:textId="77777777" w:rsidR="00E91A3C" w:rsidRPr="00A03269" w:rsidRDefault="00E91A3C" w:rsidP="003C7FA8">
      <w:pPr>
        <w:jc w:val="both"/>
        <w:rPr>
          <w:bCs/>
          <w:color w:val="833C0B"/>
          <w:sz w:val="22"/>
          <w:szCs w:val="22"/>
        </w:rPr>
      </w:pPr>
    </w:p>
    <w:p w14:paraId="650A56B8" w14:textId="77777777" w:rsidR="004B136E" w:rsidRPr="00A03269" w:rsidRDefault="003C7FA8" w:rsidP="003C7FA8">
      <w:pPr>
        <w:numPr>
          <w:ilvl w:val="0"/>
          <w:numId w:val="15"/>
        </w:numPr>
        <w:jc w:val="both"/>
        <w:rPr>
          <w:bCs/>
          <w:color w:val="833C0B"/>
          <w:sz w:val="22"/>
          <w:szCs w:val="22"/>
        </w:rPr>
      </w:pPr>
      <w:r w:rsidRPr="6C540236">
        <w:rPr>
          <w:color w:val="833C0B" w:themeColor="accent2" w:themeShade="80"/>
          <w:sz w:val="22"/>
          <w:szCs w:val="22"/>
        </w:rPr>
        <w:t xml:space="preserve">Estime la inflación para los 6 meses </w:t>
      </w:r>
      <w:r w:rsidR="003918E3" w:rsidRPr="6C540236">
        <w:rPr>
          <w:color w:val="833C0B" w:themeColor="accent2" w:themeShade="80"/>
          <w:sz w:val="22"/>
          <w:szCs w:val="22"/>
        </w:rPr>
        <w:t>de operaciones(</w:t>
      </w:r>
      <w:r w:rsidR="002A3CBC" w:rsidRPr="6C540236">
        <w:rPr>
          <w:color w:val="833C0B" w:themeColor="accent2" w:themeShade="80"/>
          <w:sz w:val="22"/>
          <w:szCs w:val="22"/>
        </w:rPr>
        <w:t>junio</w:t>
      </w:r>
      <w:r w:rsidR="0068705E" w:rsidRPr="6C540236">
        <w:rPr>
          <w:color w:val="833C0B" w:themeColor="accent2" w:themeShade="80"/>
          <w:sz w:val="22"/>
          <w:szCs w:val="22"/>
        </w:rPr>
        <w:t>-</w:t>
      </w:r>
      <w:r w:rsidR="002A3CBC" w:rsidRPr="6C540236">
        <w:rPr>
          <w:color w:val="833C0B" w:themeColor="accent2" w:themeShade="80"/>
          <w:sz w:val="22"/>
          <w:szCs w:val="22"/>
        </w:rPr>
        <w:t>noviembre</w:t>
      </w:r>
      <w:r w:rsidR="0068705E" w:rsidRPr="6C540236">
        <w:rPr>
          <w:color w:val="833C0B" w:themeColor="accent2" w:themeShade="80"/>
          <w:sz w:val="22"/>
          <w:szCs w:val="22"/>
        </w:rPr>
        <w:t>)</w:t>
      </w:r>
      <w:r w:rsidR="003918E3" w:rsidRPr="6C540236">
        <w:rPr>
          <w:color w:val="833C0B" w:themeColor="accent2" w:themeShade="80"/>
          <w:sz w:val="22"/>
          <w:szCs w:val="22"/>
        </w:rPr>
        <w:t xml:space="preserve"> </w:t>
      </w:r>
      <w:r w:rsidR="0068705E" w:rsidRPr="6C540236">
        <w:rPr>
          <w:color w:val="833C0B" w:themeColor="accent2" w:themeShade="80"/>
          <w:sz w:val="22"/>
          <w:szCs w:val="22"/>
        </w:rPr>
        <w:t xml:space="preserve">proyectados, </w:t>
      </w:r>
      <w:r w:rsidR="0039085A" w:rsidRPr="6C540236">
        <w:rPr>
          <w:color w:val="833C0B" w:themeColor="accent2" w:themeShade="80"/>
          <w:sz w:val="22"/>
          <w:szCs w:val="22"/>
        </w:rPr>
        <w:t>empleando regresión lineal</w:t>
      </w:r>
      <w:r w:rsidR="0068705E" w:rsidRPr="6C540236">
        <w:rPr>
          <w:color w:val="833C0B" w:themeColor="accent2" w:themeShade="80"/>
          <w:sz w:val="22"/>
          <w:szCs w:val="22"/>
        </w:rPr>
        <w:t xml:space="preserve"> y</w:t>
      </w:r>
      <w:r w:rsidRPr="6C540236">
        <w:rPr>
          <w:color w:val="833C0B" w:themeColor="accent2" w:themeShade="80"/>
          <w:sz w:val="22"/>
          <w:szCs w:val="22"/>
        </w:rPr>
        <w:t xml:space="preserve"> tomando como referencia el INPC </w:t>
      </w:r>
      <w:r w:rsidR="003918E3" w:rsidRPr="6C540236">
        <w:rPr>
          <w:color w:val="833C0B" w:themeColor="accent2" w:themeShade="80"/>
          <w:sz w:val="22"/>
          <w:szCs w:val="22"/>
        </w:rPr>
        <w:t>publicado por Banxico</w:t>
      </w:r>
      <w:r w:rsidR="0068705E" w:rsidRPr="6C540236">
        <w:rPr>
          <w:color w:val="833C0B" w:themeColor="accent2" w:themeShade="80"/>
          <w:sz w:val="22"/>
          <w:szCs w:val="22"/>
        </w:rPr>
        <w:t xml:space="preserve">. </w:t>
      </w:r>
    </w:p>
    <w:p w14:paraId="650A56B9" w14:textId="77777777" w:rsidR="00A77E78" w:rsidRDefault="00A77E78" w:rsidP="00A77E78">
      <w:pPr>
        <w:ind w:left="360"/>
        <w:jc w:val="both"/>
        <w:rPr>
          <w:b/>
          <w:sz w:val="22"/>
          <w:szCs w:val="22"/>
        </w:rPr>
      </w:pPr>
    </w:p>
    <w:tbl>
      <w:tblPr>
        <w:tblW w:w="3861" w:type="dxa"/>
        <w:jc w:val="center"/>
        <w:tblLook w:val="04A0" w:firstRow="1" w:lastRow="0" w:firstColumn="1" w:lastColumn="0" w:noHBand="0" w:noVBand="1"/>
      </w:tblPr>
      <w:tblGrid>
        <w:gridCol w:w="1227"/>
        <w:gridCol w:w="2634"/>
      </w:tblGrid>
      <w:tr w:rsidR="00911848" w:rsidRPr="00A03269" w14:paraId="650A56BC" w14:textId="77777777" w:rsidTr="00911848">
        <w:trPr>
          <w:trHeight w:val="30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56BA" w14:textId="77777777" w:rsidR="003918E3" w:rsidRPr="00A03269" w:rsidRDefault="003918E3" w:rsidP="003918E3">
            <w:pPr>
              <w:jc w:val="right"/>
              <w:rPr>
                <w:rFonts w:ascii="Calibri" w:hAnsi="Calibri" w:cs="Calibri"/>
                <w:color w:val="833C0B"/>
                <w:sz w:val="20"/>
                <w:szCs w:val="20"/>
                <w:lang w:val="en-US" w:eastAsia="en-US"/>
              </w:rPr>
            </w:pPr>
            <w:r w:rsidRPr="00A03269">
              <w:rPr>
                <w:color w:val="833C0B"/>
                <w:sz w:val="20"/>
                <w:szCs w:val="20"/>
              </w:rPr>
              <w:t>Periodo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A56BB" w14:textId="77777777" w:rsidR="003918E3" w:rsidRPr="00A03269" w:rsidRDefault="003918E3" w:rsidP="003918E3">
            <w:pPr>
              <w:jc w:val="right"/>
              <w:rPr>
                <w:rFonts w:ascii="Calibri" w:hAnsi="Calibri" w:cs="Calibri"/>
                <w:color w:val="833C0B"/>
                <w:sz w:val="20"/>
                <w:szCs w:val="20"/>
                <w:lang w:val="en-US" w:eastAsia="en-US"/>
              </w:rPr>
            </w:pPr>
            <w:r w:rsidRPr="00A03269">
              <w:rPr>
                <w:color w:val="833C0B"/>
                <w:sz w:val="20"/>
                <w:szCs w:val="20"/>
              </w:rPr>
              <w:t>INPC (Base=2Q Jul 2018)</w:t>
            </w:r>
          </w:p>
        </w:tc>
      </w:tr>
      <w:tr w:rsidR="00F16277" w:rsidRPr="00F16277" w14:paraId="650A56BF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BD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Ene 2020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BE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106.447000000000</w:t>
            </w:r>
          </w:p>
        </w:tc>
      </w:tr>
      <w:tr w:rsidR="00F16277" w:rsidRPr="00F16277" w14:paraId="650A56C2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0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Feb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1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106.889000000000</w:t>
            </w:r>
          </w:p>
        </w:tc>
      </w:tr>
      <w:tr w:rsidR="00F16277" w:rsidRPr="00F16277" w14:paraId="650A56C5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3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Mar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4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106.838000000000</w:t>
            </w:r>
          </w:p>
        </w:tc>
      </w:tr>
      <w:tr w:rsidR="00F16277" w:rsidRPr="00F16277" w14:paraId="650A56C8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6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Abr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7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105.755000000000</w:t>
            </w:r>
          </w:p>
        </w:tc>
      </w:tr>
      <w:tr w:rsidR="00F16277" w:rsidRPr="00F16277" w14:paraId="650A56CB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9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May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A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106.162000000000</w:t>
            </w:r>
          </w:p>
        </w:tc>
      </w:tr>
      <w:tr w:rsidR="00F16277" w:rsidRPr="00F16277" w14:paraId="650A56CE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C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Jun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D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106.743000000000</w:t>
            </w:r>
          </w:p>
        </w:tc>
      </w:tr>
      <w:tr w:rsidR="00F16277" w:rsidRPr="00F16277" w14:paraId="650A56D1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CF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Jul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0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107.444000000000</w:t>
            </w:r>
          </w:p>
        </w:tc>
      </w:tr>
      <w:tr w:rsidR="00F16277" w:rsidRPr="00F16277" w14:paraId="650A56D4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2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Ago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3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107.867000000000</w:t>
            </w:r>
          </w:p>
        </w:tc>
      </w:tr>
      <w:tr w:rsidR="00F16277" w:rsidRPr="00F16277" w14:paraId="650A56D7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5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Sep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6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108.114000000000</w:t>
            </w:r>
          </w:p>
        </w:tc>
      </w:tr>
      <w:tr w:rsidR="00F16277" w:rsidRPr="00F16277" w14:paraId="650A56DA" w14:textId="77777777" w:rsidTr="008715A1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8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Oct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9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108.774000000000</w:t>
            </w:r>
          </w:p>
        </w:tc>
      </w:tr>
      <w:tr w:rsidR="00F16277" w:rsidRPr="00F16277" w14:paraId="650A56DD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B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Nov 2020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C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108.856000000000</w:t>
            </w:r>
          </w:p>
        </w:tc>
      </w:tr>
      <w:tr w:rsidR="00F16277" w:rsidRPr="00F16277" w14:paraId="650A56E0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E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Dic 2020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DF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109.271000000000</w:t>
            </w:r>
          </w:p>
        </w:tc>
      </w:tr>
      <w:tr w:rsidR="00F16277" w:rsidRPr="00F16277" w14:paraId="650A56E3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E1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Ene 2021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E2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110.210000000000</w:t>
            </w:r>
          </w:p>
        </w:tc>
      </w:tr>
      <w:tr w:rsidR="00F16277" w:rsidRPr="00F16277" w14:paraId="650A56E6" w14:textId="77777777" w:rsidTr="00F16277">
        <w:trPr>
          <w:trHeight w:val="300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E4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Feb 2021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A56E5" w14:textId="77777777" w:rsidR="00F16277" w:rsidRPr="00F16277" w:rsidRDefault="00F16277" w:rsidP="00F16277">
            <w:pPr>
              <w:jc w:val="right"/>
              <w:rPr>
                <w:color w:val="833C0B"/>
                <w:sz w:val="20"/>
                <w:szCs w:val="20"/>
              </w:rPr>
            </w:pPr>
            <w:r w:rsidRPr="00F16277">
              <w:rPr>
                <w:color w:val="833C0B"/>
                <w:sz w:val="20"/>
                <w:szCs w:val="20"/>
              </w:rPr>
              <w:t>110.907000000000</w:t>
            </w:r>
          </w:p>
        </w:tc>
      </w:tr>
    </w:tbl>
    <w:p w14:paraId="650A56E7" w14:textId="77777777" w:rsidR="003918E3" w:rsidRDefault="003918E3" w:rsidP="00A77E78">
      <w:pPr>
        <w:ind w:left="360"/>
        <w:jc w:val="both"/>
        <w:rPr>
          <w:b/>
          <w:sz w:val="22"/>
          <w:szCs w:val="22"/>
        </w:rPr>
      </w:pPr>
    </w:p>
    <w:p w14:paraId="650A56E8" w14:textId="77777777" w:rsidR="0068705E" w:rsidRPr="00A03269" w:rsidRDefault="0068705E" w:rsidP="003918E3">
      <w:pPr>
        <w:ind w:left="360"/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>Para poder atender este punto deberá:</w:t>
      </w:r>
    </w:p>
    <w:p w14:paraId="650A56E9" w14:textId="77777777" w:rsidR="0068705E" w:rsidRPr="00A03269" w:rsidRDefault="0068705E" w:rsidP="003918E3">
      <w:pPr>
        <w:ind w:left="360"/>
        <w:jc w:val="both"/>
        <w:rPr>
          <w:bCs/>
          <w:color w:val="833C0B"/>
          <w:sz w:val="22"/>
          <w:szCs w:val="22"/>
        </w:rPr>
      </w:pPr>
    </w:p>
    <w:p w14:paraId="650A56EA" w14:textId="77777777" w:rsidR="0068705E" w:rsidRPr="00A03269" w:rsidRDefault="0068705E" w:rsidP="0068705E">
      <w:pPr>
        <w:numPr>
          <w:ilvl w:val="0"/>
          <w:numId w:val="16"/>
        </w:numPr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 xml:space="preserve">Estimar los periodos de </w:t>
      </w:r>
      <w:r w:rsidR="00F16277">
        <w:rPr>
          <w:bCs/>
          <w:color w:val="833C0B"/>
          <w:sz w:val="22"/>
          <w:szCs w:val="22"/>
        </w:rPr>
        <w:t>marzo</w:t>
      </w:r>
      <w:r w:rsidRPr="00A03269">
        <w:rPr>
          <w:bCs/>
          <w:color w:val="833C0B"/>
          <w:sz w:val="22"/>
          <w:szCs w:val="22"/>
        </w:rPr>
        <w:t xml:space="preserve"> de 202</w:t>
      </w:r>
      <w:r w:rsidR="00BE0879">
        <w:rPr>
          <w:bCs/>
          <w:color w:val="833C0B"/>
          <w:sz w:val="22"/>
          <w:szCs w:val="22"/>
        </w:rPr>
        <w:t>1</w:t>
      </w:r>
      <w:r w:rsidRPr="00A03269">
        <w:rPr>
          <w:bCs/>
          <w:color w:val="833C0B"/>
          <w:sz w:val="22"/>
          <w:szCs w:val="22"/>
        </w:rPr>
        <w:t xml:space="preserve"> a </w:t>
      </w:r>
      <w:r w:rsidR="00BE0879">
        <w:rPr>
          <w:bCs/>
          <w:color w:val="833C0B"/>
          <w:sz w:val="22"/>
          <w:szCs w:val="22"/>
        </w:rPr>
        <w:t>noviembre</w:t>
      </w:r>
      <w:r w:rsidRPr="00A03269">
        <w:rPr>
          <w:bCs/>
          <w:color w:val="833C0B"/>
          <w:sz w:val="22"/>
          <w:szCs w:val="22"/>
        </w:rPr>
        <w:t xml:space="preserve"> de 2021 mediante la función </w:t>
      </w:r>
      <w:r w:rsidR="00FB0BB6" w:rsidRPr="00A03269">
        <w:rPr>
          <w:bCs/>
          <w:color w:val="833C0B"/>
          <w:sz w:val="22"/>
          <w:szCs w:val="22"/>
        </w:rPr>
        <w:t xml:space="preserve">lineal </w:t>
      </w:r>
      <w:r w:rsidRPr="00A03269">
        <w:rPr>
          <w:bCs/>
          <w:color w:val="833C0B"/>
          <w:sz w:val="22"/>
          <w:szCs w:val="22"/>
        </w:rPr>
        <w:t xml:space="preserve">obtenida y muéstrela gráficamente junto con </w:t>
      </w:r>
      <w:r w:rsidR="00BE0879">
        <w:rPr>
          <w:bCs/>
          <w:color w:val="833C0B"/>
          <w:sz w:val="22"/>
          <w:szCs w:val="22"/>
        </w:rPr>
        <w:t>la función matemática</w:t>
      </w:r>
      <w:r w:rsidRPr="00A03269">
        <w:rPr>
          <w:bCs/>
          <w:color w:val="833C0B"/>
          <w:sz w:val="22"/>
          <w:szCs w:val="22"/>
        </w:rPr>
        <w:t xml:space="preserve">. </w:t>
      </w:r>
    </w:p>
    <w:p w14:paraId="650A56EB" w14:textId="77777777" w:rsidR="00FB0BB6" w:rsidRPr="00A03269" w:rsidRDefault="0068705E" w:rsidP="0068705E">
      <w:pPr>
        <w:numPr>
          <w:ilvl w:val="0"/>
          <w:numId w:val="16"/>
        </w:numPr>
        <w:jc w:val="both"/>
        <w:rPr>
          <w:bCs/>
          <w:color w:val="833C0B"/>
          <w:sz w:val="22"/>
          <w:szCs w:val="22"/>
        </w:rPr>
      </w:pPr>
      <w:r w:rsidRPr="00A03269">
        <w:rPr>
          <w:bCs/>
          <w:color w:val="833C0B"/>
          <w:sz w:val="22"/>
          <w:szCs w:val="22"/>
        </w:rPr>
        <w:t xml:space="preserve">Cambie </w:t>
      </w:r>
      <w:r w:rsidRPr="005263EF">
        <w:rPr>
          <w:b/>
          <w:color w:val="833C0B"/>
          <w:sz w:val="22"/>
          <w:szCs w:val="22"/>
        </w:rPr>
        <w:t xml:space="preserve">la base a </w:t>
      </w:r>
      <w:r w:rsidR="00F16277" w:rsidRPr="005263EF">
        <w:rPr>
          <w:b/>
          <w:color w:val="833C0B"/>
          <w:sz w:val="22"/>
          <w:szCs w:val="22"/>
        </w:rPr>
        <w:t>junio</w:t>
      </w:r>
      <w:r w:rsidRPr="005263EF">
        <w:rPr>
          <w:b/>
          <w:color w:val="833C0B"/>
          <w:sz w:val="22"/>
          <w:szCs w:val="22"/>
        </w:rPr>
        <w:t xml:space="preserve"> de 202</w:t>
      </w:r>
      <w:r w:rsidR="00F16277" w:rsidRPr="005263EF">
        <w:rPr>
          <w:b/>
          <w:color w:val="833C0B"/>
          <w:sz w:val="22"/>
          <w:szCs w:val="22"/>
        </w:rPr>
        <w:t>1</w:t>
      </w:r>
      <w:r w:rsidRPr="005263EF">
        <w:rPr>
          <w:b/>
          <w:color w:val="833C0B"/>
          <w:sz w:val="22"/>
          <w:szCs w:val="22"/>
        </w:rPr>
        <w:t xml:space="preserve"> y</w:t>
      </w:r>
    </w:p>
    <w:p w14:paraId="650A56EC" w14:textId="77777777" w:rsidR="0068705E" w:rsidRPr="00A03269" w:rsidRDefault="00FB0BB6" w:rsidP="6D74E9E9">
      <w:pPr>
        <w:numPr>
          <w:ilvl w:val="0"/>
          <w:numId w:val="16"/>
        </w:numPr>
        <w:jc w:val="both"/>
        <w:rPr>
          <w:color w:val="833C0B"/>
          <w:sz w:val="22"/>
          <w:szCs w:val="22"/>
        </w:rPr>
      </w:pPr>
      <w:r w:rsidRPr="6D74E9E9">
        <w:rPr>
          <w:color w:val="833C0B" w:themeColor="accent2" w:themeShade="80"/>
          <w:sz w:val="22"/>
          <w:szCs w:val="22"/>
        </w:rPr>
        <w:t>A</w:t>
      </w:r>
      <w:r w:rsidR="6A107FA4" w:rsidRPr="6D74E9E9">
        <w:rPr>
          <w:color w:val="833C0B" w:themeColor="accent2" w:themeShade="80"/>
          <w:sz w:val="22"/>
          <w:szCs w:val="22"/>
        </w:rPr>
        <w:t>plique el efecto inflacionario a sus flujos de efectivo de sus proyecciones a fin de determinar su</w:t>
      </w:r>
      <w:r w:rsidRPr="6D74E9E9">
        <w:rPr>
          <w:color w:val="833C0B" w:themeColor="accent2" w:themeShade="80"/>
          <w:sz w:val="22"/>
          <w:szCs w:val="22"/>
        </w:rPr>
        <w:t>s</w:t>
      </w:r>
      <w:r w:rsidR="6A107FA4" w:rsidRPr="6D74E9E9">
        <w:rPr>
          <w:color w:val="833C0B" w:themeColor="accent2" w:themeShade="80"/>
          <w:sz w:val="22"/>
          <w:szCs w:val="22"/>
        </w:rPr>
        <w:t xml:space="preserve"> </w:t>
      </w:r>
      <w:r w:rsidRPr="6D74E9E9">
        <w:rPr>
          <w:color w:val="833C0B" w:themeColor="accent2" w:themeShade="80"/>
          <w:sz w:val="22"/>
          <w:szCs w:val="22"/>
        </w:rPr>
        <w:t>ingresos reales</w:t>
      </w:r>
      <w:r w:rsidR="6A107FA4" w:rsidRPr="6D74E9E9">
        <w:rPr>
          <w:color w:val="833C0B" w:themeColor="accent2" w:themeShade="80"/>
          <w:sz w:val="22"/>
          <w:szCs w:val="22"/>
        </w:rPr>
        <w:t xml:space="preserve"> de la suma de sus productos o servicios. </w:t>
      </w:r>
    </w:p>
    <w:p w14:paraId="12251DF0" w14:textId="77B70DAE" w:rsidR="6D74E9E9" w:rsidRDefault="6D74E9E9" w:rsidP="6D74E9E9">
      <w:pPr>
        <w:jc w:val="both"/>
        <w:rPr>
          <w:color w:val="833C0B" w:themeColor="accent2" w:themeShade="80"/>
          <w:sz w:val="22"/>
          <w:szCs w:val="22"/>
        </w:rPr>
      </w:pPr>
    </w:p>
    <w:p w14:paraId="3050B080" w14:textId="70623DFF" w:rsidR="2754FB5A" w:rsidRDefault="2754FB5A" w:rsidP="6D74E9E9">
      <w:pPr>
        <w:jc w:val="both"/>
      </w:pPr>
      <w:r>
        <w:rPr>
          <w:noProof/>
        </w:rPr>
        <w:drawing>
          <wp:inline distT="0" distB="0" distL="0" distR="0" wp14:anchorId="6313F85D" wp14:editId="7CA87E07">
            <wp:extent cx="5610224" cy="3152775"/>
            <wp:effectExtent l="0" t="0" r="0" b="0"/>
            <wp:docPr id="1234329314" name="Picture 1234329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7947" w14:textId="2F815FE0" w:rsidR="6D74E9E9" w:rsidRDefault="6D74E9E9" w:rsidP="6D74E9E9">
      <w:pPr>
        <w:jc w:val="both"/>
        <w:rPr>
          <w:color w:val="833C0B" w:themeColor="accent2" w:themeShade="80"/>
          <w:sz w:val="22"/>
          <w:szCs w:val="22"/>
        </w:rPr>
      </w:pPr>
    </w:p>
    <w:p w14:paraId="650A56ED" w14:textId="77777777" w:rsidR="003C7FA8" w:rsidRPr="005A332F" w:rsidRDefault="003C7FA8" w:rsidP="003C7FA8">
      <w:pPr>
        <w:jc w:val="both"/>
        <w:rPr>
          <w:b/>
          <w:sz w:val="22"/>
          <w:szCs w:val="22"/>
        </w:rPr>
      </w:pPr>
      <w:r w:rsidRPr="005A332F">
        <w:rPr>
          <w:b/>
          <w:sz w:val="22"/>
          <w:szCs w:val="22"/>
        </w:rPr>
        <w:t xml:space="preserve">Valor: </w:t>
      </w:r>
      <w:r w:rsidR="00A426C7" w:rsidRPr="005A332F">
        <w:rPr>
          <w:b/>
          <w:sz w:val="22"/>
          <w:szCs w:val="22"/>
        </w:rPr>
        <w:t>1.5</w:t>
      </w:r>
      <w:r w:rsidRPr="005A332F">
        <w:rPr>
          <w:b/>
          <w:sz w:val="22"/>
          <w:szCs w:val="22"/>
        </w:rPr>
        <w:t xml:space="preserve"> punto</w:t>
      </w:r>
    </w:p>
    <w:p w14:paraId="650A56EE" w14:textId="77777777" w:rsidR="003C7FA8" w:rsidRPr="005A332F" w:rsidRDefault="003C7FA8" w:rsidP="003C7FA8">
      <w:pPr>
        <w:ind w:left="360"/>
        <w:jc w:val="both"/>
        <w:rPr>
          <w:b/>
          <w:sz w:val="22"/>
          <w:szCs w:val="22"/>
        </w:rPr>
      </w:pPr>
    </w:p>
    <w:p w14:paraId="650A56EF" w14:textId="77777777" w:rsidR="0047057D" w:rsidRPr="00A03269" w:rsidRDefault="00922ED5" w:rsidP="002D1573">
      <w:pPr>
        <w:jc w:val="both"/>
        <w:rPr>
          <w:b/>
          <w:color w:val="833C0B"/>
          <w:sz w:val="20"/>
          <w:szCs w:val="20"/>
        </w:rPr>
      </w:pPr>
      <w:r w:rsidRPr="00A03269">
        <w:rPr>
          <w:b/>
          <w:color w:val="833C0B"/>
          <w:sz w:val="20"/>
          <w:szCs w:val="20"/>
        </w:rPr>
        <w:t xml:space="preserve">Considere </w:t>
      </w:r>
      <w:r w:rsidR="00FF2CE3" w:rsidRPr="00A03269">
        <w:rPr>
          <w:b/>
          <w:color w:val="833C0B"/>
          <w:sz w:val="20"/>
          <w:szCs w:val="20"/>
        </w:rPr>
        <w:t>las</w:t>
      </w:r>
      <w:r w:rsidRPr="00A03269">
        <w:rPr>
          <w:b/>
          <w:color w:val="833C0B"/>
          <w:sz w:val="20"/>
          <w:szCs w:val="20"/>
        </w:rPr>
        <w:t xml:space="preserve"> 5 clases de productos o servicios definidos en su organización, con la siguiente información adicional.</w:t>
      </w:r>
    </w:p>
    <w:p w14:paraId="650A56F0" w14:textId="77777777" w:rsidR="00922ED5" w:rsidRPr="00A03269" w:rsidRDefault="00922ED5" w:rsidP="00922ED5">
      <w:pPr>
        <w:rPr>
          <w:color w:val="833C0B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8"/>
        <w:gridCol w:w="1796"/>
        <w:gridCol w:w="1796"/>
      </w:tblGrid>
      <w:tr w:rsidR="00911848" w:rsidRPr="00A03269" w14:paraId="650A56F4" w14:textId="77777777" w:rsidTr="00F33EB5">
        <w:trPr>
          <w:jc w:val="center"/>
        </w:trPr>
        <w:tc>
          <w:tcPr>
            <w:tcW w:w="1028" w:type="dxa"/>
          </w:tcPr>
          <w:p w14:paraId="650A56F1" w14:textId="77777777" w:rsidR="00922ED5" w:rsidRPr="00A03269" w:rsidRDefault="00922ED5" w:rsidP="00922ED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Producto o servicio</w:t>
            </w:r>
          </w:p>
        </w:tc>
        <w:tc>
          <w:tcPr>
            <w:tcW w:w="1796" w:type="dxa"/>
          </w:tcPr>
          <w:p w14:paraId="650A56F2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Participación en el mercado</w:t>
            </w:r>
          </w:p>
        </w:tc>
        <w:tc>
          <w:tcPr>
            <w:tcW w:w="1796" w:type="dxa"/>
          </w:tcPr>
          <w:p w14:paraId="650A56F3" w14:textId="77777777" w:rsidR="00922ED5" w:rsidRPr="00A03269" w:rsidRDefault="00FB0BB6" w:rsidP="00040D44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%</w:t>
            </w:r>
            <w:r w:rsidR="00922ED5" w:rsidRPr="00A03269">
              <w:rPr>
                <w:color w:val="833C0B"/>
                <w:sz w:val="20"/>
                <w:szCs w:val="20"/>
              </w:rPr>
              <w:t>Tasa de crecimiento</w:t>
            </w:r>
            <w:r w:rsidR="00040D44" w:rsidRPr="00A03269">
              <w:rPr>
                <w:color w:val="833C0B"/>
                <w:sz w:val="20"/>
                <w:szCs w:val="20"/>
              </w:rPr>
              <w:t xml:space="preserve"> de la industria </w:t>
            </w:r>
            <w:r w:rsidR="00911848" w:rsidRPr="00A03269">
              <w:rPr>
                <w:color w:val="833C0B"/>
                <w:sz w:val="20"/>
                <w:szCs w:val="20"/>
              </w:rPr>
              <w:t>semestral</w:t>
            </w:r>
          </w:p>
        </w:tc>
      </w:tr>
      <w:tr w:rsidR="00911848" w:rsidRPr="00A03269" w14:paraId="650A56F8" w14:textId="77777777" w:rsidTr="00F33EB5">
        <w:trPr>
          <w:jc w:val="center"/>
        </w:trPr>
        <w:tc>
          <w:tcPr>
            <w:tcW w:w="1028" w:type="dxa"/>
          </w:tcPr>
          <w:p w14:paraId="650A56F5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1</w:t>
            </w:r>
          </w:p>
        </w:tc>
        <w:tc>
          <w:tcPr>
            <w:tcW w:w="1796" w:type="dxa"/>
          </w:tcPr>
          <w:p w14:paraId="650A56F6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0.1</w:t>
            </w:r>
            <w:r w:rsidR="00BE0879">
              <w:rPr>
                <w:color w:val="833C0B"/>
                <w:sz w:val="20"/>
                <w:szCs w:val="20"/>
              </w:rPr>
              <w:t>2</w:t>
            </w:r>
          </w:p>
        </w:tc>
        <w:tc>
          <w:tcPr>
            <w:tcW w:w="1796" w:type="dxa"/>
          </w:tcPr>
          <w:p w14:paraId="650A56F7" w14:textId="77777777" w:rsidR="00922ED5" w:rsidRPr="00A03269" w:rsidRDefault="00922ED5" w:rsidP="00040D44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+</w:t>
            </w:r>
            <w:r w:rsidR="00BE0879">
              <w:rPr>
                <w:color w:val="833C0B"/>
                <w:sz w:val="20"/>
                <w:szCs w:val="20"/>
              </w:rPr>
              <w:t>5</w:t>
            </w:r>
          </w:p>
        </w:tc>
      </w:tr>
      <w:tr w:rsidR="00911848" w:rsidRPr="00A03269" w14:paraId="650A56FC" w14:textId="77777777" w:rsidTr="00F33EB5">
        <w:trPr>
          <w:jc w:val="center"/>
        </w:trPr>
        <w:tc>
          <w:tcPr>
            <w:tcW w:w="1028" w:type="dxa"/>
          </w:tcPr>
          <w:p w14:paraId="650A56F9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2</w:t>
            </w:r>
          </w:p>
        </w:tc>
        <w:tc>
          <w:tcPr>
            <w:tcW w:w="1796" w:type="dxa"/>
          </w:tcPr>
          <w:p w14:paraId="650A56FA" w14:textId="77777777" w:rsidR="00922ED5" w:rsidRPr="00A03269" w:rsidRDefault="00040D44" w:rsidP="00040D44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2</w:t>
            </w:r>
            <w:r w:rsidR="00922ED5" w:rsidRPr="00A03269">
              <w:rPr>
                <w:color w:val="833C0B"/>
                <w:sz w:val="20"/>
                <w:szCs w:val="20"/>
              </w:rPr>
              <w:t>.</w:t>
            </w:r>
            <w:r w:rsidR="00BE0879">
              <w:rPr>
                <w:color w:val="833C0B"/>
                <w:sz w:val="20"/>
                <w:szCs w:val="20"/>
              </w:rPr>
              <w:t>20</w:t>
            </w:r>
          </w:p>
        </w:tc>
        <w:tc>
          <w:tcPr>
            <w:tcW w:w="1796" w:type="dxa"/>
          </w:tcPr>
          <w:p w14:paraId="650A56FB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-</w:t>
            </w:r>
            <w:r w:rsidR="00BE0879">
              <w:rPr>
                <w:color w:val="833C0B"/>
                <w:sz w:val="20"/>
                <w:szCs w:val="20"/>
              </w:rPr>
              <w:t>3</w:t>
            </w:r>
          </w:p>
        </w:tc>
      </w:tr>
      <w:tr w:rsidR="00911848" w:rsidRPr="00A03269" w14:paraId="650A5700" w14:textId="77777777" w:rsidTr="00F33EB5">
        <w:trPr>
          <w:jc w:val="center"/>
        </w:trPr>
        <w:tc>
          <w:tcPr>
            <w:tcW w:w="1028" w:type="dxa"/>
          </w:tcPr>
          <w:p w14:paraId="650A56FD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3</w:t>
            </w:r>
          </w:p>
        </w:tc>
        <w:tc>
          <w:tcPr>
            <w:tcW w:w="1796" w:type="dxa"/>
          </w:tcPr>
          <w:p w14:paraId="650A56FE" w14:textId="77777777" w:rsidR="00922ED5" w:rsidRPr="00A03269" w:rsidRDefault="00922ED5" w:rsidP="00922ED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0.</w:t>
            </w:r>
            <w:r w:rsidR="00BE0879">
              <w:rPr>
                <w:color w:val="833C0B"/>
                <w:sz w:val="20"/>
                <w:szCs w:val="20"/>
              </w:rPr>
              <w:t>40</w:t>
            </w:r>
          </w:p>
        </w:tc>
        <w:tc>
          <w:tcPr>
            <w:tcW w:w="1796" w:type="dxa"/>
          </w:tcPr>
          <w:p w14:paraId="650A56FF" w14:textId="77777777" w:rsidR="00922ED5" w:rsidRPr="00A03269" w:rsidRDefault="00922ED5" w:rsidP="00040D44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+</w:t>
            </w:r>
            <w:r w:rsidR="00040D44" w:rsidRPr="00A03269">
              <w:rPr>
                <w:color w:val="833C0B"/>
                <w:sz w:val="20"/>
                <w:szCs w:val="20"/>
              </w:rPr>
              <w:t>2</w:t>
            </w:r>
          </w:p>
        </w:tc>
      </w:tr>
      <w:tr w:rsidR="00911848" w:rsidRPr="00A03269" w14:paraId="650A5704" w14:textId="77777777" w:rsidTr="00F33EB5">
        <w:trPr>
          <w:jc w:val="center"/>
        </w:trPr>
        <w:tc>
          <w:tcPr>
            <w:tcW w:w="1028" w:type="dxa"/>
          </w:tcPr>
          <w:p w14:paraId="650A5701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4</w:t>
            </w:r>
          </w:p>
        </w:tc>
        <w:tc>
          <w:tcPr>
            <w:tcW w:w="1796" w:type="dxa"/>
          </w:tcPr>
          <w:p w14:paraId="650A5702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1.2</w:t>
            </w:r>
            <w:r w:rsidR="00BE0879">
              <w:rPr>
                <w:color w:val="833C0B"/>
                <w:sz w:val="20"/>
                <w:szCs w:val="20"/>
              </w:rPr>
              <w:t>0</w:t>
            </w:r>
          </w:p>
        </w:tc>
        <w:tc>
          <w:tcPr>
            <w:tcW w:w="1796" w:type="dxa"/>
          </w:tcPr>
          <w:p w14:paraId="650A5703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+</w:t>
            </w:r>
            <w:r w:rsidR="00BE0879">
              <w:rPr>
                <w:color w:val="833C0B"/>
                <w:sz w:val="20"/>
                <w:szCs w:val="20"/>
              </w:rPr>
              <w:t>1.5</w:t>
            </w:r>
          </w:p>
        </w:tc>
      </w:tr>
      <w:tr w:rsidR="00911848" w:rsidRPr="00A03269" w14:paraId="650A5708" w14:textId="77777777" w:rsidTr="00F33EB5">
        <w:trPr>
          <w:jc w:val="center"/>
        </w:trPr>
        <w:tc>
          <w:tcPr>
            <w:tcW w:w="1028" w:type="dxa"/>
          </w:tcPr>
          <w:p w14:paraId="650A5705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5</w:t>
            </w:r>
          </w:p>
        </w:tc>
        <w:tc>
          <w:tcPr>
            <w:tcW w:w="1796" w:type="dxa"/>
          </w:tcPr>
          <w:p w14:paraId="650A5706" w14:textId="77777777" w:rsidR="00922ED5" w:rsidRPr="00A03269" w:rsidRDefault="00922ED5" w:rsidP="00F33EB5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0.</w:t>
            </w:r>
            <w:r w:rsidR="00BE0879">
              <w:rPr>
                <w:color w:val="833C0B"/>
                <w:sz w:val="20"/>
                <w:szCs w:val="20"/>
              </w:rPr>
              <w:t>35</w:t>
            </w:r>
          </w:p>
        </w:tc>
        <w:tc>
          <w:tcPr>
            <w:tcW w:w="1796" w:type="dxa"/>
          </w:tcPr>
          <w:p w14:paraId="650A5707" w14:textId="77777777" w:rsidR="00922ED5" w:rsidRPr="00A03269" w:rsidRDefault="00922ED5" w:rsidP="00040D44">
            <w:pPr>
              <w:jc w:val="center"/>
              <w:rPr>
                <w:color w:val="833C0B"/>
                <w:sz w:val="20"/>
                <w:szCs w:val="20"/>
              </w:rPr>
            </w:pPr>
            <w:r w:rsidRPr="00A03269">
              <w:rPr>
                <w:color w:val="833C0B"/>
                <w:sz w:val="20"/>
                <w:szCs w:val="20"/>
              </w:rPr>
              <w:t>+</w:t>
            </w:r>
            <w:r w:rsidR="00040D44" w:rsidRPr="00A03269">
              <w:rPr>
                <w:color w:val="833C0B"/>
                <w:sz w:val="20"/>
                <w:szCs w:val="20"/>
              </w:rPr>
              <w:t>4</w:t>
            </w:r>
          </w:p>
        </w:tc>
      </w:tr>
    </w:tbl>
    <w:p w14:paraId="650A5709" w14:textId="77777777" w:rsidR="00922ED5" w:rsidRPr="00A03269" w:rsidRDefault="00817CF4" w:rsidP="00922ED5">
      <w:pPr>
        <w:rPr>
          <w:color w:val="833C0B"/>
          <w:sz w:val="20"/>
          <w:szCs w:val="20"/>
        </w:rPr>
      </w:pPr>
      <w:r w:rsidRPr="00A03269">
        <w:rPr>
          <w:color w:val="833C0B"/>
          <w:sz w:val="20"/>
          <w:szCs w:val="20"/>
        </w:rPr>
        <w:t xml:space="preserve"> </w:t>
      </w:r>
    </w:p>
    <w:p w14:paraId="650A570A" w14:textId="77777777" w:rsidR="00922ED5" w:rsidRPr="00A03269" w:rsidRDefault="00922ED5" w:rsidP="00922ED5">
      <w:pPr>
        <w:numPr>
          <w:ilvl w:val="0"/>
          <w:numId w:val="15"/>
        </w:numPr>
        <w:jc w:val="both"/>
        <w:rPr>
          <w:rFonts w:cs="Arial"/>
          <w:bCs/>
          <w:color w:val="833C0B"/>
          <w:sz w:val="22"/>
          <w:szCs w:val="22"/>
        </w:rPr>
      </w:pPr>
      <w:r w:rsidRPr="6C540236">
        <w:rPr>
          <w:rFonts w:cs="Arial"/>
          <w:color w:val="833C0B" w:themeColor="accent2" w:themeShade="80"/>
          <w:sz w:val="22"/>
          <w:szCs w:val="22"/>
        </w:rPr>
        <w:t xml:space="preserve">Mediante el uso de la matriz BCG identifique el(los) producto(s) o servicio(s) del(os) cual(es) podría prescindir y </w:t>
      </w:r>
      <w:r w:rsidR="00A77E78" w:rsidRPr="6C540236">
        <w:rPr>
          <w:rFonts w:cs="Arial"/>
          <w:color w:val="833C0B" w:themeColor="accent2" w:themeShade="80"/>
          <w:sz w:val="22"/>
          <w:szCs w:val="22"/>
        </w:rPr>
        <w:t>al</w:t>
      </w:r>
      <w:r w:rsidRPr="6C540236">
        <w:rPr>
          <w:rFonts w:cs="Arial"/>
          <w:color w:val="833C0B" w:themeColor="accent2" w:themeShade="80"/>
          <w:sz w:val="22"/>
          <w:szCs w:val="22"/>
        </w:rPr>
        <w:t xml:space="preserve"> que debe poner más cuidado. Explique sus resultados.</w:t>
      </w:r>
    </w:p>
    <w:p w14:paraId="650A570B" w14:textId="77777777" w:rsidR="00617E51" w:rsidRPr="005A332F" w:rsidRDefault="00617E51" w:rsidP="00617E51">
      <w:pPr>
        <w:ind w:left="360"/>
        <w:jc w:val="both"/>
        <w:rPr>
          <w:b/>
          <w:sz w:val="22"/>
          <w:szCs w:val="22"/>
        </w:rPr>
      </w:pPr>
    </w:p>
    <w:p w14:paraId="650A570C" w14:textId="77777777" w:rsidR="00617E51" w:rsidRPr="005A332F" w:rsidRDefault="1C5C529C" w:rsidP="00617E51">
      <w:pPr>
        <w:jc w:val="both"/>
        <w:rPr>
          <w:b/>
          <w:sz w:val="22"/>
          <w:szCs w:val="22"/>
        </w:rPr>
      </w:pPr>
      <w:r w:rsidRPr="6D74E9E9">
        <w:rPr>
          <w:b/>
          <w:bCs/>
          <w:sz w:val="22"/>
          <w:szCs w:val="22"/>
        </w:rPr>
        <w:t>Valor: 1.5 punto</w:t>
      </w:r>
    </w:p>
    <w:p w14:paraId="650A570D" w14:textId="64790E28" w:rsidR="005A6D95" w:rsidRPr="005A332F" w:rsidRDefault="71FEFFF1" w:rsidP="6D74E9E9">
      <w:r>
        <w:rPr>
          <w:noProof/>
        </w:rPr>
        <w:drawing>
          <wp:inline distT="0" distB="0" distL="0" distR="0" wp14:anchorId="28FC5FEA" wp14:editId="7C5E90CF">
            <wp:extent cx="5610224" cy="1085850"/>
            <wp:effectExtent l="0" t="0" r="0" b="0"/>
            <wp:docPr id="2062964572" name="Picture 206296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D9D3" w14:textId="5BDF11D9" w:rsidR="71FEFFF1" w:rsidRDefault="71FEFFF1" w:rsidP="6D74E9E9">
      <w:r>
        <w:rPr>
          <w:noProof/>
        </w:rPr>
        <w:drawing>
          <wp:inline distT="0" distB="0" distL="0" distR="0" wp14:anchorId="7F21668D" wp14:editId="20B2B8DD">
            <wp:extent cx="4829175" cy="1400175"/>
            <wp:effectExtent l="0" t="0" r="0" b="0"/>
            <wp:docPr id="186251096" name="Picture 18625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45E" w14:textId="5BDF11D9" w:rsidR="6D74E9E9" w:rsidRDefault="6D74E9E9" w:rsidP="6D74E9E9"/>
    <w:p w14:paraId="6D468EDC" w14:textId="66FF40B0" w:rsidR="71FEFFF1" w:rsidRDefault="71FEFFF1" w:rsidP="6D74E9E9">
      <w:r>
        <w:rPr>
          <w:noProof/>
        </w:rPr>
        <w:drawing>
          <wp:inline distT="0" distB="0" distL="0" distR="0" wp14:anchorId="41E8FA3E" wp14:editId="52BE9CA6">
            <wp:extent cx="5610224" cy="1076325"/>
            <wp:effectExtent l="0" t="0" r="0" b="0"/>
            <wp:docPr id="579950897" name="Picture 57995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67C" w14:textId="363AFA62" w:rsidR="71FEFFF1" w:rsidRDefault="71FEFFF1" w:rsidP="6D74E9E9">
      <w:r>
        <w:rPr>
          <w:noProof/>
        </w:rPr>
        <w:drawing>
          <wp:inline distT="0" distB="0" distL="0" distR="0" wp14:anchorId="08435198" wp14:editId="3F09BFEB">
            <wp:extent cx="5610224" cy="2743200"/>
            <wp:effectExtent l="0" t="0" r="0" b="0"/>
            <wp:docPr id="464073424" name="Picture 46407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FEFFF1" w:rsidSect="002F0C70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A1E2B" w14:textId="77777777" w:rsidR="00100035" w:rsidRDefault="00100035">
      <w:r>
        <w:separator/>
      </w:r>
    </w:p>
  </w:endnote>
  <w:endnote w:type="continuationSeparator" w:id="0">
    <w:p w14:paraId="11BEDE9D" w14:textId="77777777" w:rsidR="00100035" w:rsidRDefault="00100035">
      <w:r>
        <w:continuationSeparator/>
      </w:r>
    </w:p>
  </w:endnote>
  <w:endnote w:type="continuationNotice" w:id="1">
    <w:p w14:paraId="539F0824" w14:textId="77777777" w:rsidR="00100035" w:rsidRDefault="00100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A571A" w14:textId="77777777" w:rsidR="00100918" w:rsidRDefault="002C78E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50A5722" wp14:editId="650A5723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5372100" cy="0"/>
              <wp:effectExtent l="28575" t="33655" r="28575" b="3302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line id="Line 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0,7.15pt" to="423pt,7.15pt" w14:anchorId="50250D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">
              <v:stroke linestyle="thickThin"/>
            </v:line>
          </w:pict>
        </mc:Fallback>
      </mc:AlternateContent>
    </w:r>
  </w:p>
  <w:p w14:paraId="650A571B" w14:textId="77777777" w:rsidR="00100918" w:rsidRPr="00100918" w:rsidRDefault="00100918" w:rsidP="00100918">
    <w:pPr>
      <w:pStyle w:val="Footer"/>
      <w:jc w:val="right"/>
      <w:rPr>
        <w:i/>
        <w:sz w:val="20"/>
        <w:szCs w:val="20"/>
      </w:rPr>
    </w:pPr>
    <w:r w:rsidRPr="00100918">
      <w:rPr>
        <w:i/>
        <w:sz w:val="20"/>
        <w:szCs w:val="20"/>
      </w:rPr>
      <w:t xml:space="preserve">Ariel López Rojas, </w:t>
    </w:r>
    <w:r w:rsidR="0039085A">
      <w:rPr>
        <w:i/>
        <w:sz w:val="20"/>
        <w:szCs w:val="20"/>
      </w:rPr>
      <w:t>202</w:t>
    </w:r>
    <w:r w:rsidR="00BE0879">
      <w:rPr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64DD" w14:textId="77777777" w:rsidR="00100035" w:rsidRDefault="00100035">
      <w:r>
        <w:separator/>
      </w:r>
    </w:p>
  </w:footnote>
  <w:footnote w:type="continuationSeparator" w:id="0">
    <w:p w14:paraId="0B5485E0" w14:textId="77777777" w:rsidR="00100035" w:rsidRDefault="00100035">
      <w:r>
        <w:continuationSeparator/>
      </w:r>
    </w:p>
  </w:footnote>
  <w:footnote w:type="continuationNotice" w:id="1">
    <w:p w14:paraId="61B28612" w14:textId="77777777" w:rsidR="00100035" w:rsidRDefault="001000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A5714" w14:textId="77777777" w:rsidR="006C105A" w:rsidRDefault="002C78E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0A571C" wp14:editId="650A571D">
          <wp:simplePos x="0" y="0"/>
          <wp:positionH relativeFrom="column">
            <wp:posOffset>4733925</wp:posOffset>
          </wp:positionH>
          <wp:positionV relativeFrom="paragraph">
            <wp:posOffset>-6985</wp:posOffset>
          </wp:positionV>
          <wp:extent cx="800100" cy="749935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650A571E" wp14:editId="650A571F">
          <wp:simplePos x="0" y="0"/>
          <wp:positionH relativeFrom="column">
            <wp:posOffset>0</wp:posOffset>
          </wp:positionH>
          <wp:positionV relativeFrom="paragraph">
            <wp:posOffset>107315</wp:posOffset>
          </wp:positionV>
          <wp:extent cx="567690" cy="828675"/>
          <wp:effectExtent l="0" t="0" r="0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0A5715" w14:textId="77777777" w:rsidR="006C105A" w:rsidRPr="006C105A" w:rsidRDefault="006C105A" w:rsidP="006C105A">
    <w:pPr>
      <w:pStyle w:val="Header"/>
      <w:tabs>
        <w:tab w:val="clear" w:pos="4252"/>
        <w:tab w:val="clear" w:pos="8504"/>
        <w:tab w:val="left" w:pos="5115"/>
      </w:tabs>
      <w:jc w:val="center"/>
      <w:rPr>
        <w:sz w:val="28"/>
        <w:szCs w:val="28"/>
      </w:rPr>
    </w:pPr>
    <w:r w:rsidRPr="006C105A">
      <w:rPr>
        <w:sz w:val="28"/>
        <w:szCs w:val="28"/>
      </w:rPr>
      <w:t>INSTITUTO POLITECNICO NACIONAL</w:t>
    </w:r>
  </w:p>
  <w:p w14:paraId="650A5716" w14:textId="77777777" w:rsidR="006C105A" w:rsidRDefault="006C105A" w:rsidP="006C105A">
    <w:pPr>
      <w:pStyle w:val="Header"/>
      <w:tabs>
        <w:tab w:val="clear" w:pos="4252"/>
        <w:tab w:val="clear" w:pos="8504"/>
        <w:tab w:val="left" w:pos="5115"/>
      </w:tabs>
      <w:jc w:val="center"/>
    </w:pPr>
    <w:r>
      <w:t>ESCUELA SUPERIOR DE CÓMPUTO</w:t>
    </w:r>
  </w:p>
  <w:p w14:paraId="650A5717" w14:textId="77777777" w:rsidR="00100918" w:rsidRPr="00100918" w:rsidRDefault="005A6D95" w:rsidP="00100918">
    <w:pPr>
      <w:jc w:val="center"/>
      <w:rPr>
        <w:b/>
        <w:sz w:val="22"/>
        <w:szCs w:val="22"/>
      </w:rPr>
    </w:pPr>
    <w:r>
      <w:rPr>
        <w:b/>
        <w:sz w:val="22"/>
        <w:szCs w:val="22"/>
      </w:rPr>
      <w:t>A</w:t>
    </w:r>
    <w:r w:rsidRPr="00DE06BE">
      <w:rPr>
        <w:b/>
        <w:sz w:val="20"/>
        <w:szCs w:val="22"/>
      </w:rPr>
      <w:t>DMINISTRACION DE EMPRESAS DE ALTA TECNOLOGIA</w:t>
    </w:r>
  </w:p>
  <w:p w14:paraId="650A5718" w14:textId="77777777" w:rsidR="00100918" w:rsidRPr="00100918" w:rsidRDefault="00D148D9" w:rsidP="00100918">
    <w:pPr>
      <w:jc w:val="center"/>
      <w:rPr>
        <w:b/>
        <w:sz w:val="22"/>
        <w:szCs w:val="22"/>
      </w:rPr>
    </w:pPr>
    <w:r>
      <w:rPr>
        <w:b/>
        <w:sz w:val="22"/>
        <w:szCs w:val="22"/>
      </w:rPr>
      <w:t>PRIMER</w:t>
    </w:r>
    <w:r w:rsidR="00100918" w:rsidRPr="00100918">
      <w:rPr>
        <w:b/>
        <w:sz w:val="22"/>
        <w:szCs w:val="22"/>
      </w:rPr>
      <w:t xml:space="preserve"> EXAMEN PARCIAL</w:t>
    </w:r>
  </w:p>
  <w:p w14:paraId="650A5719" w14:textId="77777777" w:rsidR="006C105A" w:rsidRDefault="002C78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50A5720" wp14:editId="650A572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257800" cy="0"/>
              <wp:effectExtent l="28575" t="31115" r="28575" b="355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Line 8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9pt,11.45pt" to="423pt,11.45pt" w14:anchorId="4163D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7526"/>
    <w:multiLevelType w:val="hybridMultilevel"/>
    <w:tmpl w:val="FC587812"/>
    <w:lvl w:ilvl="0" w:tplc="4D6CACF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824D2"/>
    <w:multiLevelType w:val="hybridMultilevel"/>
    <w:tmpl w:val="AD68E242"/>
    <w:lvl w:ilvl="0" w:tplc="882E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046FE7"/>
    <w:multiLevelType w:val="hybridMultilevel"/>
    <w:tmpl w:val="FD286C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1CF2"/>
    <w:multiLevelType w:val="hybridMultilevel"/>
    <w:tmpl w:val="5FF808A2"/>
    <w:lvl w:ilvl="0" w:tplc="39AE4F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A97E60"/>
    <w:multiLevelType w:val="hybridMultilevel"/>
    <w:tmpl w:val="16D2D79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0A087B"/>
    <w:multiLevelType w:val="hybridMultilevel"/>
    <w:tmpl w:val="5A2842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53585"/>
    <w:multiLevelType w:val="hybridMultilevel"/>
    <w:tmpl w:val="10C6DF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A1051"/>
    <w:multiLevelType w:val="hybridMultilevel"/>
    <w:tmpl w:val="19E23694"/>
    <w:lvl w:ilvl="0" w:tplc="483203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5654"/>
    <w:multiLevelType w:val="hybridMultilevel"/>
    <w:tmpl w:val="6E9613D0"/>
    <w:lvl w:ilvl="0" w:tplc="4C167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B5307A"/>
    <w:multiLevelType w:val="hybridMultilevel"/>
    <w:tmpl w:val="FD4624B0"/>
    <w:lvl w:ilvl="0" w:tplc="A704B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6D0C1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52BF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027C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8E8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5E9FA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8C89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229A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50FAC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D1461"/>
    <w:multiLevelType w:val="hybridMultilevel"/>
    <w:tmpl w:val="C4BCE410"/>
    <w:lvl w:ilvl="0" w:tplc="0040E5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311DD3"/>
    <w:multiLevelType w:val="hybridMultilevel"/>
    <w:tmpl w:val="1DAEE8EE"/>
    <w:lvl w:ilvl="0" w:tplc="882EB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46D7E46"/>
    <w:multiLevelType w:val="hybridMultilevel"/>
    <w:tmpl w:val="10C6DF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37992"/>
    <w:multiLevelType w:val="hybridMultilevel"/>
    <w:tmpl w:val="9692FB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BC415D"/>
    <w:multiLevelType w:val="hybridMultilevel"/>
    <w:tmpl w:val="3D787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4643A"/>
    <w:multiLevelType w:val="hybridMultilevel"/>
    <w:tmpl w:val="895621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14"/>
  </w:num>
  <w:num w:numId="7">
    <w:abstractNumId w:val="15"/>
  </w:num>
  <w:num w:numId="8">
    <w:abstractNumId w:val="12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5A"/>
    <w:rsid w:val="00040D44"/>
    <w:rsid w:val="00090A78"/>
    <w:rsid w:val="00094B53"/>
    <w:rsid w:val="000A4E87"/>
    <w:rsid w:val="000B5626"/>
    <w:rsid w:val="000C6E2B"/>
    <w:rsid w:val="000D491F"/>
    <w:rsid w:val="000E1A64"/>
    <w:rsid w:val="000F14AD"/>
    <w:rsid w:val="00100035"/>
    <w:rsid w:val="00100918"/>
    <w:rsid w:val="00155F99"/>
    <w:rsid w:val="00156F9E"/>
    <w:rsid w:val="001B0596"/>
    <w:rsid w:val="001C3C0D"/>
    <w:rsid w:val="001F231C"/>
    <w:rsid w:val="0020637B"/>
    <w:rsid w:val="00207EB6"/>
    <w:rsid w:val="00226169"/>
    <w:rsid w:val="0024034B"/>
    <w:rsid w:val="0025060A"/>
    <w:rsid w:val="002A3CBC"/>
    <w:rsid w:val="002A58A9"/>
    <w:rsid w:val="002C78E9"/>
    <w:rsid w:val="002D1573"/>
    <w:rsid w:val="002E26BE"/>
    <w:rsid w:val="002F0C70"/>
    <w:rsid w:val="00305B7A"/>
    <w:rsid w:val="00310BCE"/>
    <w:rsid w:val="00313AAF"/>
    <w:rsid w:val="00340A4D"/>
    <w:rsid w:val="00365143"/>
    <w:rsid w:val="00370C04"/>
    <w:rsid w:val="0039085A"/>
    <w:rsid w:val="003918E3"/>
    <w:rsid w:val="003C7FA8"/>
    <w:rsid w:val="003D165B"/>
    <w:rsid w:val="003E06A6"/>
    <w:rsid w:val="00426935"/>
    <w:rsid w:val="0044359A"/>
    <w:rsid w:val="00446044"/>
    <w:rsid w:val="004575D5"/>
    <w:rsid w:val="0047057D"/>
    <w:rsid w:val="00474640"/>
    <w:rsid w:val="00475178"/>
    <w:rsid w:val="004B136E"/>
    <w:rsid w:val="004E5E87"/>
    <w:rsid w:val="00511DD9"/>
    <w:rsid w:val="00516FA9"/>
    <w:rsid w:val="005263EF"/>
    <w:rsid w:val="00566B0D"/>
    <w:rsid w:val="005A15B0"/>
    <w:rsid w:val="005A1D2F"/>
    <w:rsid w:val="005A332F"/>
    <w:rsid w:val="005A4AD1"/>
    <w:rsid w:val="005A6D95"/>
    <w:rsid w:val="005B0458"/>
    <w:rsid w:val="005C3753"/>
    <w:rsid w:val="005D1EA3"/>
    <w:rsid w:val="005E53DE"/>
    <w:rsid w:val="005E7C41"/>
    <w:rsid w:val="005F66FE"/>
    <w:rsid w:val="00617E51"/>
    <w:rsid w:val="00627875"/>
    <w:rsid w:val="0064519D"/>
    <w:rsid w:val="00663C6B"/>
    <w:rsid w:val="0068705E"/>
    <w:rsid w:val="006A5AA6"/>
    <w:rsid w:val="006C105A"/>
    <w:rsid w:val="006C6D55"/>
    <w:rsid w:val="006F52B6"/>
    <w:rsid w:val="00714294"/>
    <w:rsid w:val="0072531F"/>
    <w:rsid w:val="00725453"/>
    <w:rsid w:val="00733542"/>
    <w:rsid w:val="00734C29"/>
    <w:rsid w:val="0075139B"/>
    <w:rsid w:val="0076501F"/>
    <w:rsid w:val="007D62DA"/>
    <w:rsid w:val="007E1146"/>
    <w:rsid w:val="007E1BAD"/>
    <w:rsid w:val="00817CF4"/>
    <w:rsid w:val="008254D4"/>
    <w:rsid w:val="00842753"/>
    <w:rsid w:val="00844974"/>
    <w:rsid w:val="008519E2"/>
    <w:rsid w:val="00855C99"/>
    <w:rsid w:val="008715A1"/>
    <w:rsid w:val="0087726F"/>
    <w:rsid w:val="008777F4"/>
    <w:rsid w:val="008C5434"/>
    <w:rsid w:val="008C584D"/>
    <w:rsid w:val="00911848"/>
    <w:rsid w:val="00912FA3"/>
    <w:rsid w:val="00922ED5"/>
    <w:rsid w:val="00934A33"/>
    <w:rsid w:val="00940080"/>
    <w:rsid w:val="009620F3"/>
    <w:rsid w:val="009B55AF"/>
    <w:rsid w:val="009C33E9"/>
    <w:rsid w:val="00A03269"/>
    <w:rsid w:val="00A12E9F"/>
    <w:rsid w:val="00A13815"/>
    <w:rsid w:val="00A426C7"/>
    <w:rsid w:val="00A4304A"/>
    <w:rsid w:val="00A67D0D"/>
    <w:rsid w:val="00A7795A"/>
    <w:rsid w:val="00A77E78"/>
    <w:rsid w:val="00AB546B"/>
    <w:rsid w:val="00AC1925"/>
    <w:rsid w:val="00AC78EC"/>
    <w:rsid w:val="00AE5445"/>
    <w:rsid w:val="00AF68F8"/>
    <w:rsid w:val="00B055BD"/>
    <w:rsid w:val="00B06D88"/>
    <w:rsid w:val="00B12240"/>
    <w:rsid w:val="00B17241"/>
    <w:rsid w:val="00B313F9"/>
    <w:rsid w:val="00B40778"/>
    <w:rsid w:val="00B534D7"/>
    <w:rsid w:val="00B83A45"/>
    <w:rsid w:val="00B85BE4"/>
    <w:rsid w:val="00BA558E"/>
    <w:rsid w:val="00BB619C"/>
    <w:rsid w:val="00BC0FBA"/>
    <w:rsid w:val="00BE0879"/>
    <w:rsid w:val="00BE3C2E"/>
    <w:rsid w:val="00C022D3"/>
    <w:rsid w:val="00C16C1A"/>
    <w:rsid w:val="00C3103B"/>
    <w:rsid w:val="00C53833"/>
    <w:rsid w:val="00C82D5D"/>
    <w:rsid w:val="00CA6993"/>
    <w:rsid w:val="00D04CFB"/>
    <w:rsid w:val="00D071F3"/>
    <w:rsid w:val="00D148D9"/>
    <w:rsid w:val="00D2020B"/>
    <w:rsid w:val="00D25BB0"/>
    <w:rsid w:val="00D848CA"/>
    <w:rsid w:val="00D95B9C"/>
    <w:rsid w:val="00DA13DA"/>
    <w:rsid w:val="00DC1E75"/>
    <w:rsid w:val="00DC6E94"/>
    <w:rsid w:val="00DD175E"/>
    <w:rsid w:val="00DD7533"/>
    <w:rsid w:val="00DE06BE"/>
    <w:rsid w:val="00DE495E"/>
    <w:rsid w:val="00E253E3"/>
    <w:rsid w:val="00E66B71"/>
    <w:rsid w:val="00E71A80"/>
    <w:rsid w:val="00E7268E"/>
    <w:rsid w:val="00E7451D"/>
    <w:rsid w:val="00E80892"/>
    <w:rsid w:val="00E91A3C"/>
    <w:rsid w:val="00EF192B"/>
    <w:rsid w:val="00F16277"/>
    <w:rsid w:val="00F314CF"/>
    <w:rsid w:val="00F33EB5"/>
    <w:rsid w:val="00F3617E"/>
    <w:rsid w:val="00F543F4"/>
    <w:rsid w:val="00FB0BB6"/>
    <w:rsid w:val="00FB2764"/>
    <w:rsid w:val="00FB3C8E"/>
    <w:rsid w:val="00FC29DC"/>
    <w:rsid w:val="00FC3E80"/>
    <w:rsid w:val="00FE1694"/>
    <w:rsid w:val="00FF2CE3"/>
    <w:rsid w:val="01B6AED2"/>
    <w:rsid w:val="027C1282"/>
    <w:rsid w:val="030697D8"/>
    <w:rsid w:val="0417E2E3"/>
    <w:rsid w:val="064C45FE"/>
    <w:rsid w:val="06D22684"/>
    <w:rsid w:val="079B6B00"/>
    <w:rsid w:val="08ACB60B"/>
    <w:rsid w:val="09C623A7"/>
    <w:rsid w:val="0C0F7AAA"/>
    <w:rsid w:val="0DB6A5CD"/>
    <w:rsid w:val="0EC7F0D8"/>
    <w:rsid w:val="0EF07201"/>
    <w:rsid w:val="107163CA"/>
    <w:rsid w:val="10DDC3A7"/>
    <w:rsid w:val="1385F93F"/>
    <w:rsid w:val="14BF0B27"/>
    <w:rsid w:val="18596A62"/>
    <w:rsid w:val="192688C7"/>
    <w:rsid w:val="19658A6E"/>
    <w:rsid w:val="1A3E6AE8"/>
    <w:rsid w:val="1C5C529C"/>
    <w:rsid w:val="1C73C516"/>
    <w:rsid w:val="1E2CAE50"/>
    <w:rsid w:val="225A0303"/>
    <w:rsid w:val="247ED6FB"/>
    <w:rsid w:val="24EFF68B"/>
    <w:rsid w:val="2529E459"/>
    <w:rsid w:val="25902206"/>
    <w:rsid w:val="26EB4DF8"/>
    <w:rsid w:val="26F1140D"/>
    <w:rsid w:val="2754FB5A"/>
    <w:rsid w:val="279D11F7"/>
    <w:rsid w:val="284D4A54"/>
    <w:rsid w:val="29E91AB5"/>
    <w:rsid w:val="2A9A11C8"/>
    <w:rsid w:val="2AAF7A84"/>
    <w:rsid w:val="2B0B3158"/>
    <w:rsid w:val="2B9C4E00"/>
    <w:rsid w:val="2BB30CF0"/>
    <w:rsid w:val="2D472D34"/>
    <w:rsid w:val="2DBF3E2B"/>
    <w:rsid w:val="2DD0B66B"/>
    <w:rsid w:val="2F18F6B1"/>
    <w:rsid w:val="31D9E10A"/>
    <w:rsid w:val="361BD1A9"/>
    <w:rsid w:val="364C18A6"/>
    <w:rsid w:val="37D08C03"/>
    <w:rsid w:val="398418FB"/>
    <w:rsid w:val="3A5323D6"/>
    <w:rsid w:val="3D012AEB"/>
    <w:rsid w:val="3E052C96"/>
    <w:rsid w:val="3EDB9947"/>
    <w:rsid w:val="4169DB68"/>
    <w:rsid w:val="4298C7C0"/>
    <w:rsid w:val="42E1B484"/>
    <w:rsid w:val="45BC37C4"/>
    <w:rsid w:val="47101146"/>
    <w:rsid w:val="487B2C02"/>
    <w:rsid w:val="48B53A8B"/>
    <w:rsid w:val="49B41137"/>
    <w:rsid w:val="4ADD8880"/>
    <w:rsid w:val="4B2DD66E"/>
    <w:rsid w:val="4FA59F72"/>
    <w:rsid w:val="50073601"/>
    <w:rsid w:val="52C2D59C"/>
    <w:rsid w:val="53A5DEB9"/>
    <w:rsid w:val="54D65563"/>
    <w:rsid w:val="55F592B1"/>
    <w:rsid w:val="578B8231"/>
    <w:rsid w:val="57B2A1D1"/>
    <w:rsid w:val="5837801B"/>
    <w:rsid w:val="5998AF8B"/>
    <w:rsid w:val="59F90079"/>
    <w:rsid w:val="5B0E0E2F"/>
    <w:rsid w:val="5C331ADC"/>
    <w:rsid w:val="5D63EA12"/>
    <w:rsid w:val="5FE17F52"/>
    <w:rsid w:val="600BED68"/>
    <w:rsid w:val="602DF5AC"/>
    <w:rsid w:val="611057C6"/>
    <w:rsid w:val="621812C6"/>
    <w:rsid w:val="649BC818"/>
    <w:rsid w:val="64A4943F"/>
    <w:rsid w:val="6721A358"/>
    <w:rsid w:val="68149E24"/>
    <w:rsid w:val="6869BFE1"/>
    <w:rsid w:val="6928B969"/>
    <w:rsid w:val="69CC2997"/>
    <w:rsid w:val="6A107FA4"/>
    <w:rsid w:val="6A16C9F5"/>
    <w:rsid w:val="6B7D62B4"/>
    <w:rsid w:val="6C4AF00E"/>
    <w:rsid w:val="6C540236"/>
    <w:rsid w:val="6D3EA8B3"/>
    <w:rsid w:val="6D74E9E9"/>
    <w:rsid w:val="718238A6"/>
    <w:rsid w:val="71FEFFF1"/>
    <w:rsid w:val="74A7594A"/>
    <w:rsid w:val="74EB2B44"/>
    <w:rsid w:val="75419B3C"/>
    <w:rsid w:val="7573782B"/>
    <w:rsid w:val="76DD6B9D"/>
    <w:rsid w:val="772856D9"/>
    <w:rsid w:val="781AE044"/>
    <w:rsid w:val="785361B9"/>
    <w:rsid w:val="7C3555A5"/>
    <w:rsid w:val="7D5C7C9A"/>
    <w:rsid w:val="7E034532"/>
    <w:rsid w:val="7E19C0EE"/>
    <w:rsid w:val="7F54E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0A5668"/>
  <w15:chartTrackingRefBased/>
  <w15:docId w15:val="{E04C0B1E-C5C6-42F0-86E5-368D5594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566B0D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105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C105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534D7"/>
  </w:style>
  <w:style w:type="paragraph" w:styleId="NormalWeb">
    <w:name w:val="Normal (Web)"/>
    <w:basedOn w:val="Normal"/>
    <w:rsid w:val="00E7451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link w:val="Heading1"/>
    <w:rsid w:val="00566B0D"/>
    <w:rPr>
      <w:rFonts w:ascii="Arial" w:hAnsi="Arial"/>
      <w:b/>
      <w:sz w:val="24"/>
      <w:szCs w:val="24"/>
      <w:lang w:val="es-ES" w:eastAsia="es-ES"/>
    </w:rPr>
  </w:style>
  <w:style w:type="table" w:styleId="TableGrid">
    <w:name w:val="Table Grid"/>
    <w:basedOn w:val="TableNormal"/>
    <w:rsid w:val="00B83A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EF19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867</Words>
  <Characters>4947</Characters>
  <Application>Microsoft Office Word</Application>
  <DocSecurity>4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López Rojas</dc:creator>
  <cp:keywords/>
  <dc:description/>
  <cp:lastModifiedBy>Brayan Yosafat Martinez Coronel</cp:lastModifiedBy>
  <cp:revision>25</cp:revision>
  <cp:lastPrinted>2015-10-09T20:19:00Z</cp:lastPrinted>
  <dcterms:created xsi:type="dcterms:W3CDTF">2021-03-30T22:12:00Z</dcterms:created>
  <dcterms:modified xsi:type="dcterms:W3CDTF">2021-03-30T22:28:00Z</dcterms:modified>
</cp:coreProperties>
</file>