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D4721D">
      <w:pPr>
        <w:pStyle w:val="Judul"/>
        <w:rPr>
          <w:color w:val="auto"/>
        </w:rPr>
      </w:pPr>
      <w:r>
        <w:rPr>
          <w:color w:val="auto"/>
          <w:lang w:val="id-ID"/>
        </w:rPr>
        <w:t>DAFTAR BIMBINGAN KP</w:t>
      </w:r>
    </w:p>
    <w:p w:rsidR="004B4AE5" w:rsidRPr="00040138" w:rsidRDefault="004B4AE5" w:rsidP="004B4AE5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4B4AE5" w:rsidRDefault="004B4AE5" w:rsidP="004B4AE5">
      <w:pPr>
        <w:pStyle w:val="Subjudul"/>
        <w:rPr>
          <w:color w:val="auto"/>
          <w:lang w:val="id-ID"/>
        </w:rPr>
      </w:pPr>
      <w:r w:rsidRPr="00EE283F"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4B4AE5" w:rsidRPr="005802B5" w:rsidRDefault="004B4AE5" w:rsidP="004B4AE5">
      <w:pPr>
        <w:jc w:val="right"/>
        <w:rPr>
          <w:i/>
          <w:iCs/>
          <w:lang w:val="id-ID"/>
        </w:rPr>
      </w:pPr>
      <w:proofErr w:type="spellStart"/>
      <w:r w:rsidRPr="005802B5">
        <w:rPr>
          <w:i/>
          <w:iCs/>
          <w:lang w:val="id-ID"/>
        </w:rPr>
        <w:t>Version</w:t>
      </w:r>
      <w:proofErr w:type="spellEnd"/>
      <w:r w:rsidRPr="005802B5"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D84AE5" w:rsidRPr="00EE283F">
        <w:tc>
          <w:tcPr>
            <w:tcW w:w="2195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D84AE5" w:rsidRPr="00EE283F" w:rsidRDefault="00D84AE5" w:rsidP="00D84A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D84AE5" w:rsidRPr="00EE283F" w:rsidRDefault="00D84AE5" w:rsidP="00D84A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D84AE5" w:rsidRPr="00EE283F">
        <w:tc>
          <w:tcPr>
            <w:tcW w:w="2195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D84AE5" w:rsidRPr="00EE283F" w:rsidRDefault="00D84AE5" w:rsidP="00D84A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D84AE5" w:rsidRPr="00EE283F" w:rsidRDefault="00D84AE5" w:rsidP="00D84A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D84AE5" w:rsidRPr="00EE283F">
        <w:tc>
          <w:tcPr>
            <w:tcW w:w="2195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Write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D84AE5" w:rsidRPr="00EE283F" w:rsidRDefault="00D84AE5" w:rsidP="00D84A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D84AE5" w:rsidRPr="00EE283F" w:rsidRDefault="00D84AE5" w:rsidP="00D84AE5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D84AE5" w:rsidRPr="00647116" w:rsidRDefault="00D84AE5" w:rsidP="00D84AE5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EE283F">
        <w:rPr>
          <w:color w:val="auto"/>
        </w:rPr>
        <w:lastRenderedPageBreak/>
        <w:t>Introduction</w:t>
      </w:r>
    </w:p>
    <w:p w:rsidR="00F131B2" w:rsidRPr="004A6E8F" w:rsidRDefault="00990263" w:rsidP="004A6E8F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F131B2" w:rsidRPr="00EE283F" w:rsidRDefault="00EE283F" w:rsidP="004A6E8F">
      <w:pPr>
        <w:spacing w:after="0" w:line="360" w:lineRule="auto"/>
        <w:ind w:left="630" w:right="720"/>
        <w:jc w:val="both"/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r w:rsidR="00A80023">
        <w:rPr>
          <w:lang w:val="id-ID"/>
        </w:rPr>
        <w:t xml:space="preserve">Dosen Pembimbing untuk melihat Mahasiswa bimbingannya yang akan melakukan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dunia.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kami </w:t>
      </w:r>
      <w:r w:rsidR="00A80023">
        <w:rPr>
          <w:lang w:val="id-ID"/>
        </w:rPr>
        <w:t>me</w:t>
      </w:r>
      <w:r>
        <w:rPr>
          <w:lang w:val="id-ID"/>
        </w:rPr>
        <w:t>rancang</w:t>
      </w:r>
      <w:r w:rsidR="00A80023">
        <w:rPr>
          <w:lang w:val="id-ID"/>
        </w:rPr>
        <w:t xml:space="preserve"> Daftar Bimbingan</w:t>
      </w:r>
      <w:r w:rsidR="00D4721D">
        <w:rPr>
          <w:lang w:val="id-ID"/>
        </w:rPr>
        <w:t xml:space="preserve"> KP</w:t>
      </w:r>
      <w:r w:rsidR="00522174">
        <w:rPr>
          <w:lang w:val="id-ID"/>
        </w:rPr>
        <w:t xml:space="preserve"> </w:t>
      </w:r>
      <w:r w:rsidR="000512B0" w:rsidRPr="00325C0C">
        <w:rPr>
          <w:lang w:val="id-ID"/>
        </w:rPr>
        <w:t xml:space="preserve">pada </w:t>
      </w:r>
      <w:r w:rsidR="000512B0">
        <w:rPr>
          <w:lang w:val="id-ID"/>
        </w:rPr>
        <w:t>S</w:t>
      </w:r>
      <w:r w:rsidR="000512B0" w:rsidRPr="00325C0C">
        <w:rPr>
          <w:lang w:val="id-ID"/>
        </w:rPr>
        <w:t xml:space="preserve">istem </w:t>
      </w:r>
      <w:r w:rsidR="000512B0">
        <w:rPr>
          <w:lang w:val="id-ID"/>
        </w:rPr>
        <w:t>I</w:t>
      </w:r>
      <w:r w:rsidR="000512B0" w:rsidRPr="00325C0C">
        <w:rPr>
          <w:lang w:val="id-ID"/>
        </w:rPr>
        <w:t xml:space="preserve">nformasi </w:t>
      </w:r>
      <w:r w:rsidR="000512B0">
        <w:rPr>
          <w:lang w:val="id-ID"/>
        </w:rPr>
        <w:t>K</w:t>
      </w:r>
      <w:r w:rsidR="000512B0" w:rsidRPr="00325C0C">
        <w:rPr>
          <w:lang w:val="id-ID"/>
        </w:rPr>
        <w:t xml:space="preserve">erja </w:t>
      </w:r>
      <w:r w:rsidR="000512B0">
        <w:rPr>
          <w:lang w:val="id-ID"/>
        </w:rPr>
        <w:t>P</w:t>
      </w:r>
      <w:r w:rsidR="000512B0" w:rsidRPr="00325C0C">
        <w:rPr>
          <w:lang w:val="id-ID"/>
        </w:rPr>
        <w:t>raktik (SIKP)</w:t>
      </w:r>
      <w:r w:rsidR="000512B0"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 w:rsidR="00A80023">
        <w:rPr>
          <w:lang w:val="id-ID"/>
        </w:rPr>
        <w:t xml:space="preserve">Dosen Pembimbing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A80023">
        <w:rPr>
          <w:lang w:val="id-ID"/>
        </w:rPr>
        <w:t>Daftar Bimbingan</w:t>
      </w:r>
      <w:r w:rsidR="00D4721D">
        <w:rPr>
          <w:lang w:val="id-ID"/>
        </w:rPr>
        <w:t xml:space="preserve"> KP</w:t>
      </w:r>
      <w:r w:rsidR="00A80023">
        <w:rPr>
          <w:lang w:val="id-ID"/>
        </w:rPr>
        <w:t xml:space="preserve"> </w:t>
      </w:r>
      <w:proofErr w:type="spellStart"/>
      <w:r>
        <w:t>akan</w:t>
      </w:r>
      <w:proofErr w:type="spellEnd"/>
      <w:r w:rsidR="00A80023">
        <w:rPr>
          <w:lang w:val="id-ID"/>
        </w:rPr>
        <w:t xml:space="preserve"> </w:t>
      </w:r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</w:t>
      </w:r>
      <w:r w:rsidR="00A80023">
        <w:rPr>
          <w:lang w:val="id-ID"/>
        </w:rPr>
        <w:t xml:space="preserve">Dosen Pembimbing </w:t>
      </w:r>
      <w:r>
        <w:rPr>
          <w:lang w:val="id-ID"/>
        </w:rPr>
        <w:t>untuk</w:t>
      </w:r>
      <w:r w:rsidR="00A80023">
        <w:rPr>
          <w:lang w:val="id-ID"/>
        </w:rPr>
        <w:t xml:space="preserve"> melihat siapa saja Mahasiswa yang menjadi Bimbingannya</w:t>
      </w:r>
      <w:r>
        <w:t>.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1" w:name="_dqfckmlms394" w:colFirst="0" w:colLast="0"/>
      <w:bookmarkEnd w:id="1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r w:rsidR="00A80023">
        <w:rPr>
          <w:lang w:val="id-ID"/>
        </w:rPr>
        <w:t>Daftar Bimbingan</w:t>
      </w:r>
      <w:r w:rsidR="00D4721D">
        <w:rPr>
          <w:lang w:val="id-ID"/>
        </w:rPr>
        <w:t xml:space="preserve"> KP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0666C8">
        <w:t xml:space="preserve"> </w:t>
      </w:r>
      <w:r w:rsidR="007503CA">
        <w:rPr>
          <w:lang w:val="id-ID"/>
        </w:rPr>
        <w:t xml:space="preserve">Dosen pembimbing masuk </w:t>
      </w:r>
      <w:proofErr w:type="spellStart"/>
      <w:r w:rsidR="007503CA">
        <w:rPr>
          <w:lang w:val="id-ID"/>
        </w:rPr>
        <w:t>kedalam</w:t>
      </w:r>
      <w:proofErr w:type="spellEnd"/>
      <w:r w:rsidR="007503CA">
        <w:rPr>
          <w:lang w:val="id-ID"/>
        </w:rPr>
        <w:t xml:space="preserve"> </w:t>
      </w:r>
      <w:proofErr w:type="spellStart"/>
      <w:r w:rsidR="007503CA">
        <w:rPr>
          <w:lang w:val="id-ID"/>
        </w:rPr>
        <w:t>website</w:t>
      </w:r>
      <w:proofErr w:type="spellEnd"/>
      <w:r w:rsidR="007503CA">
        <w:rPr>
          <w:lang w:val="id-ID"/>
        </w:rPr>
        <w:t xml:space="preserve"> SIKP sampai melihat Daftar Bimbingan.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2" w:name="_2et92p0" w:colFirst="0" w:colLast="0"/>
      <w:bookmarkEnd w:id="2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3" w:name="_tyjcwt" w:colFirst="0" w:colLast="0"/>
      <w:bookmarkEnd w:id="3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4" w:name="_17dp8vu" w:colFirst="0" w:colLast="0"/>
      <w:bookmarkEnd w:id="4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5" w:name="_26in1rg" w:colFirst="0" w:colLast="0"/>
      <w:bookmarkEnd w:id="5"/>
      <w:r w:rsidRPr="00EE283F">
        <w:rPr>
          <w:color w:val="auto"/>
        </w:rPr>
        <w:t>Architectural Design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AF151D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90975" cy="4152900"/>
            <wp:effectExtent l="0" t="0" r="9525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9F63EE" w:rsidRPr="00EE283F" w:rsidRDefault="009F63E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hxash8gnb8p" w:colFirst="0" w:colLast="0"/>
      <w:bookmarkEnd w:id="6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FE00A5" w:rsidRDefault="00FE00A5" w:rsidP="00FE00A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6400800" cy="2893060"/>
            <wp:effectExtent l="0" t="0" r="0" b="2540"/>
            <wp:wrapNone/>
            <wp:docPr id="1" name="Gambar 1" descr="Sebuah gambar berisi bunga, burung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Daf_B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Default="00FE00A5" w:rsidP="00FE00A5"/>
    <w:p w:rsidR="00FE00A5" w:rsidRPr="00EE283F" w:rsidRDefault="00FE00A5" w:rsidP="00FE00A5"/>
    <w:p w:rsidR="00F131B2" w:rsidRDefault="00990263">
      <w:pPr>
        <w:numPr>
          <w:ilvl w:val="2"/>
          <w:numId w:val="1"/>
        </w:numPr>
      </w:pPr>
      <w:r w:rsidRPr="00EE283F">
        <w:t>Conceptual Diagram</w:t>
      </w:r>
    </w:p>
    <w:p w:rsidR="00D84AE5" w:rsidRPr="00EE283F" w:rsidRDefault="00D84AE5" w:rsidP="00D84AE5">
      <w:pPr>
        <w:ind w:left="72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:rsidR="00F131B2" w:rsidRPr="00EE283F" w:rsidRDefault="00990263" w:rsidP="009F63EE">
      <w:pPr>
        <w:pStyle w:val="Judul1"/>
        <w:numPr>
          <w:ilvl w:val="0"/>
          <w:numId w:val="1"/>
        </w:numPr>
      </w:pPr>
      <w:r w:rsidRPr="00EE283F">
        <w:br w:type="page"/>
      </w:r>
      <w:bookmarkStart w:id="7" w:name="_35nkun2" w:colFirst="0" w:colLast="0"/>
      <w:bookmarkEnd w:id="7"/>
      <w:r w:rsidRPr="009F63EE">
        <w:rPr>
          <w:color w:val="000000" w:themeColor="text1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8" w:name="_1ksv4uv" w:colFirst="0" w:colLast="0"/>
      <w:bookmarkEnd w:id="8"/>
      <w:r w:rsidRPr="00EE283F">
        <w:rPr>
          <w:color w:val="auto"/>
        </w:rPr>
        <w:t xml:space="preserve">Database Diagram </w:t>
      </w:r>
    </w:p>
    <w:p w:rsidR="00F131B2" w:rsidRPr="00EE283F" w:rsidRDefault="009F1D8F">
      <w:pPr>
        <w:pBdr>
          <w:top w:val="nil"/>
          <w:left w:val="nil"/>
          <w:bottom w:val="nil"/>
          <w:right w:val="nil"/>
          <w:between w:val="nil"/>
        </w:pBdr>
      </w:pPr>
      <w:bookmarkStart w:id="9" w:name="_g2lz3ytpiqg" w:colFirst="0" w:colLast="0"/>
      <w:bookmarkEnd w:id="9"/>
      <w:r w:rsidRPr="005134F7">
        <w:rPr>
          <w:lang w:val="id-ID"/>
        </w:rPr>
        <w:t xml:space="preserve">Tidak menggunakan </w:t>
      </w:r>
      <w:proofErr w:type="spellStart"/>
      <w:r w:rsidRPr="005134F7">
        <w:rPr>
          <w:lang w:val="id-ID"/>
        </w:rPr>
        <w:t>Database</w:t>
      </w:r>
      <w:proofErr w:type="spellEnd"/>
      <w:r w:rsidRPr="005134F7">
        <w:rPr>
          <w:lang w:val="id-ID"/>
        </w:rPr>
        <w:t xml:space="preserve"> karena, langsung </w:t>
      </w:r>
      <w:r>
        <w:rPr>
          <w:lang w:val="id-ID"/>
        </w:rPr>
        <w:t xml:space="preserve"> pada </w:t>
      </w:r>
      <w:r w:rsidRPr="005134F7">
        <w:rPr>
          <w:lang w:val="id-ID"/>
        </w:rPr>
        <w:t>tampilan</w:t>
      </w: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0" w:name="_jj4tu2s6ns7d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2D1F94" w:rsidRPr="009F63EE" w:rsidRDefault="00990263" w:rsidP="00A54D46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Description</w:t>
      </w:r>
      <w:bookmarkStart w:id="11" w:name="_3lkn7rh3uzs2" w:colFirst="0" w:colLast="0"/>
      <w:bookmarkEnd w:id="11"/>
    </w:p>
    <w:p w:rsidR="00A54D46" w:rsidRPr="009F63EE" w:rsidRDefault="00A54D46" w:rsidP="009F63EE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 w:rsidRPr="009F63EE">
        <w:rPr>
          <w:color w:val="000000" w:themeColor="text1"/>
          <w:sz w:val="24"/>
          <w:szCs w:val="24"/>
          <w:lang w:val="id-ID"/>
        </w:rPr>
        <w:t>[Daftar Bimbingan]</w:t>
      </w:r>
    </w:p>
    <w:p w:rsidR="00C769BA" w:rsidRDefault="009F1D8F" w:rsidP="00C769BA">
      <w:pPr>
        <w:rPr>
          <w:lang w:val="id-ID"/>
        </w:rPr>
      </w:pPr>
      <w:r w:rsidRPr="005134F7">
        <w:rPr>
          <w:lang w:val="id-ID"/>
        </w:rPr>
        <w:t xml:space="preserve">Tidak menggunakan </w:t>
      </w:r>
      <w:proofErr w:type="spellStart"/>
      <w:r w:rsidRPr="005134F7">
        <w:rPr>
          <w:lang w:val="id-ID"/>
        </w:rPr>
        <w:t>Database</w:t>
      </w:r>
      <w:proofErr w:type="spellEnd"/>
      <w:r w:rsidRPr="005134F7">
        <w:rPr>
          <w:lang w:val="id-ID"/>
        </w:rPr>
        <w:t xml:space="preserve"> karena, langsung </w:t>
      </w:r>
      <w:r>
        <w:rPr>
          <w:lang w:val="id-ID"/>
        </w:rPr>
        <w:t xml:space="preserve"> pada </w:t>
      </w:r>
      <w:r w:rsidRPr="005134F7">
        <w:rPr>
          <w:lang w:val="id-ID"/>
        </w:rPr>
        <w:t>tampilan</w:t>
      </w:r>
    </w:p>
    <w:p w:rsidR="00C769BA" w:rsidRDefault="00C769BA" w:rsidP="00C769BA">
      <w:pPr>
        <w:rPr>
          <w:lang w:val="id-ID"/>
        </w:rPr>
      </w:pPr>
    </w:p>
    <w:p w:rsidR="00C769BA" w:rsidRDefault="00C769BA" w:rsidP="00C769BA">
      <w:pPr>
        <w:rPr>
          <w:lang w:val="id-ID"/>
        </w:rPr>
      </w:pPr>
    </w:p>
    <w:p w:rsidR="00C769BA" w:rsidRPr="00C769BA" w:rsidRDefault="00C769BA" w:rsidP="00C769BA">
      <w:pPr>
        <w:rPr>
          <w:lang w:val="id-ID"/>
        </w:rPr>
      </w:pPr>
    </w:p>
    <w:p w:rsidR="00C769BA" w:rsidRDefault="00C769BA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9F1D8F" w:rsidRDefault="009F1D8F" w:rsidP="00C769BA">
      <w:pPr>
        <w:rPr>
          <w:lang w:val="id-ID"/>
        </w:rPr>
      </w:pPr>
    </w:p>
    <w:p w:rsidR="009F1D8F" w:rsidRDefault="009F1D8F" w:rsidP="00C769BA">
      <w:pPr>
        <w:rPr>
          <w:lang w:val="id-ID"/>
        </w:rPr>
      </w:pPr>
    </w:p>
    <w:p w:rsidR="009F1D8F" w:rsidRDefault="009F1D8F" w:rsidP="00C769BA">
      <w:pPr>
        <w:rPr>
          <w:lang w:val="id-ID"/>
        </w:rPr>
      </w:pPr>
    </w:p>
    <w:p w:rsidR="009F1D8F" w:rsidRDefault="009F1D8F" w:rsidP="00C769BA">
      <w:pPr>
        <w:rPr>
          <w:lang w:val="id-ID"/>
        </w:rPr>
      </w:pPr>
    </w:p>
    <w:p w:rsidR="009F1D8F" w:rsidRDefault="009F1D8F" w:rsidP="00C769BA">
      <w:pPr>
        <w:rPr>
          <w:lang w:val="id-ID"/>
        </w:rPr>
      </w:pPr>
    </w:p>
    <w:p w:rsidR="009F1D8F" w:rsidRDefault="009F1D8F" w:rsidP="00C769BA">
      <w:pPr>
        <w:rPr>
          <w:lang w:val="id-ID"/>
        </w:rPr>
      </w:pPr>
    </w:p>
    <w:p w:rsidR="009F1D8F" w:rsidRDefault="009F1D8F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F131B2" w:rsidRPr="00805626" w:rsidRDefault="00F131B2" w:rsidP="009F63EE">
      <w:pPr>
        <w:pStyle w:val="Judul2"/>
        <w:ind w:left="0" w:firstLine="0"/>
        <w:sectPr w:rsidR="00F131B2" w:rsidRPr="00805626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:rsidR="00F131B2" w:rsidRPr="00EE283F" w:rsidRDefault="00990263" w:rsidP="009F63EE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lastRenderedPageBreak/>
        <w:t>Human Interface Design</w:t>
      </w:r>
    </w:p>
    <w:p w:rsidR="00F131B2" w:rsidRDefault="00990263" w:rsidP="009F63E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Overview</w:t>
      </w:r>
    </w:p>
    <w:p w:rsidR="00D84AE5" w:rsidRPr="00D84AE5" w:rsidRDefault="00D84AE5" w:rsidP="00D84AE5">
      <w:pPr>
        <w:rPr>
          <w:lang w:val="id-ID"/>
        </w:rPr>
      </w:pPr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Daftar Bimbingan merupakan tampilan untuk melihat siapa – siapa saja mahasiswa yang akan di bimbing oleh seorang Dosen </w:t>
      </w:r>
    </w:p>
    <w:p w:rsidR="00F131B2" w:rsidRDefault="00990263" w:rsidP="009F63E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Screen Images</w:t>
      </w:r>
    </w:p>
    <w:p w:rsidR="00D84AE5" w:rsidRDefault="00D84AE5" w:rsidP="00D84AE5">
      <w:r>
        <w:rPr>
          <w:noProof/>
        </w:rPr>
        <w:drawing>
          <wp:anchor distT="0" distB="0" distL="114300" distR="114300" simplePos="0" relativeHeight="251660288" behindDoc="0" locked="0" layoutInCell="1" allowOverlap="1" wp14:anchorId="1E46DE3C">
            <wp:simplePos x="0" y="0"/>
            <wp:positionH relativeFrom="column">
              <wp:posOffset>8043</wp:posOffset>
            </wp:positionH>
            <wp:positionV relativeFrom="paragraph">
              <wp:posOffset>81915</wp:posOffset>
            </wp:positionV>
            <wp:extent cx="6400800" cy="3123565"/>
            <wp:effectExtent l="0" t="0" r="0" b="635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Default="00D84AE5" w:rsidP="00D84AE5"/>
    <w:p w:rsidR="00D84AE5" w:rsidRPr="00D84AE5" w:rsidRDefault="00D84AE5" w:rsidP="00D84AE5"/>
    <w:p w:rsidR="00F131B2" w:rsidRPr="00EE283F" w:rsidRDefault="00990263" w:rsidP="009F63EE">
      <w:pPr>
        <w:pStyle w:val="Judul2"/>
        <w:numPr>
          <w:ilvl w:val="1"/>
          <w:numId w:val="8"/>
        </w:numPr>
        <w:rPr>
          <w:color w:val="auto"/>
        </w:rPr>
      </w:pPr>
      <w:bookmarkStart w:id="12" w:name="_cc4wnnce747" w:colFirst="0" w:colLast="0"/>
      <w:bookmarkEnd w:id="12"/>
      <w:r w:rsidRPr="00EE283F">
        <w:rPr>
          <w:color w:val="auto"/>
        </w:rPr>
        <w:lastRenderedPageBreak/>
        <w:t>Screen Objects and Actions</w:t>
      </w:r>
    </w:p>
    <w:p w:rsidR="00D84AE5" w:rsidRDefault="00D84AE5" w:rsidP="00D84AE5">
      <w:r>
        <w:rPr>
          <w:noProof/>
        </w:rPr>
        <w:drawing>
          <wp:anchor distT="0" distB="0" distL="114300" distR="114300" simplePos="0" relativeHeight="251661312" behindDoc="0" locked="0" layoutInCell="1" allowOverlap="1" wp14:anchorId="7F6E0A50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6400800" cy="3123565"/>
            <wp:effectExtent l="0" t="0" r="0" b="635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Default="00D84AE5" w:rsidP="00D84AE5">
      <w:pPr>
        <w:rPr>
          <w:noProof/>
        </w:rPr>
      </w:pPr>
    </w:p>
    <w:p w:rsidR="00D84AE5" w:rsidRPr="00D84AE5" w:rsidRDefault="00F743ED" w:rsidP="00D84AE5">
      <w:pPr>
        <w:rPr>
          <w:noProof/>
          <w:lang w:val="id-ID"/>
        </w:rPr>
      </w:pPr>
      <w:r>
        <w:rPr>
          <w:lang w:val="id-ID"/>
        </w:rPr>
        <w:t xml:space="preserve">Berikut ini tampilan dari </w:t>
      </w:r>
      <w:proofErr w:type="spellStart"/>
      <w:r>
        <w:rPr>
          <w:lang w:val="id-ID"/>
        </w:rPr>
        <w:t>Daftra</w:t>
      </w:r>
      <w:proofErr w:type="spellEnd"/>
      <w:r>
        <w:rPr>
          <w:lang w:val="id-ID"/>
        </w:rPr>
        <w:t xml:space="preserve"> Bimbingan memang </w:t>
      </w:r>
      <w:proofErr w:type="spellStart"/>
      <w:r>
        <w:rPr>
          <w:lang w:val="id-ID"/>
        </w:rPr>
        <w:t>tidakada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dataya</w:t>
      </w:r>
      <w:proofErr w:type="spellEnd"/>
      <w:r>
        <w:rPr>
          <w:lang w:val="id-ID"/>
        </w:rPr>
        <w:t xml:space="preserve"> namun, bisa terlihat apa – apa saja yang akan ditampilkan</w:t>
      </w:r>
    </w:p>
    <w:p w:rsidR="00F131B2" w:rsidRPr="00D84AE5" w:rsidRDefault="00990263" w:rsidP="00D84AE5">
      <w:pPr>
        <w:rPr>
          <w:lang w:val="id-ID"/>
        </w:rPr>
      </w:pPr>
      <w:r w:rsidRPr="00EE283F">
        <w:br w:type="page"/>
      </w:r>
    </w:p>
    <w:p w:rsidR="00F131B2" w:rsidRPr="00EE283F" w:rsidRDefault="00990263" w:rsidP="009F63EE">
      <w:pPr>
        <w:pStyle w:val="Judul1"/>
        <w:numPr>
          <w:ilvl w:val="0"/>
          <w:numId w:val="8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:rsidR="00F131B2" w:rsidRPr="00EE283F" w:rsidRDefault="00990263" w:rsidP="009F63E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9F63E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9F63E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238E" w:rsidRDefault="0004238E">
      <w:pPr>
        <w:spacing w:before="0" w:after="0"/>
      </w:pPr>
      <w:r>
        <w:separator/>
      </w:r>
    </w:p>
  </w:endnote>
  <w:endnote w:type="continuationSeparator" w:id="0">
    <w:p w:rsidR="0004238E" w:rsidRDefault="000423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238E" w:rsidRDefault="0004238E">
      <w:pPr>
        <w:spacing w:before="0" w:after="0"/>
      </w:pPr>
      <w:r>
        <w:separator/>
      </w:r>
    </w:p>
  </w:footnote>
  <w:footnote w:type="continuationSeparator" w:id="0">
    <w:p w:rsidR="0004238E" w:rsidRDefault="000423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D4721D">
      <w:rPr>
        <w:rFonts w:ascii="Haettenschweiler" w:eastAsia="Haettenschweiler" w:hAnsi="Haettenschweiler" w:cs="Haettenschweiler"/>
        <w:sz w:val="48"/>
        <w:szCs w:val="48"/>
        <w:lang w:val="id-ID"/>
      </w:rPr>
      <w:t>DAFTAR BIMBINGAN KP</w:t>
    </w:r>
    <w:r w:rsidRPr="00EE283F">
      <w:rPr>
        <w:rFonts w:ascii="Haettenschweiler" w:eastAsia="Haettenschweiler" w:hAnsi="Haettenschweiler" w:cs="Haettenschweiler"/>
        <w:sz w:val="48"/>
        <w:szCs w:val="48"/>
      </w:rPr>
      <w:t xml:space="preserve"> 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F884A92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D7B2E"/>
    <w:multiLevelType w:val="multilevel"/>
    <w:tmpl w:val="CCAED3A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610C44"/>
    <w:multiLevelType w:val="multilevel"/>
    <w:tmpl w:val="1422B7DC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21B30"/>
    <w:rsid w:val="0004238E"/>
    <w:rsid w:val="000512B0"/>
    <w:rsid w:val="000666C8"/>
    <w:rsid w:val="00082EAF"/>
    <w:rsid w:val="00086DE0"/>
    <w:rsid w:val="000A711B"/>
    <w:rsid w:val="00111751"/>
    <w:rsid w:val="00154210"/>
    <w:rsid w:val="00254153"/>
    <w:rsid w:val="002C5186"/>
    <w:rsid w:val="002D1F94"/>
    <w:rsid w:val="00334708"/>
    <w:rsid w:val="003547BB"/>
    <w:rsid w:val="00470A26"/>
    <w:rsid w:val="004A6E8F"/>
    <w:rsid w:val="004A74FF"/>
    <w:rsid w:val="004B4AE5"/>
    <w:rsid w:val="004C70B6"/>
    <w:rsid w:val="00522174"/>
    <w:rsid w:val="00576AC2"/>
    <w:rsid w:val="005A58C5"/>
    <w:rsid w:val="00736810"/>
    <w:rsid w:val="007503CA"/>
    <w:rsid w:val="00771C05"/>
    <w:rsid w:val="00805626"/>
    <w:rsid w:val="00837F0F"/>
    <w:rsid w:val="00906050"/>
    <w:rsid w:val="00915E56"/>
    <w:rsid w:val="00990263"/>
    <w:rsid w:val="009F1D8F"/>
    <w:rsid w:val="009F4F1D"/>
    <w:rsid w:val="009F63EE"/>
    <w:rsid w:val="00A54D46"/>
    <w:rsid w:val="00A80023"/>
    <w:rsid w:val="00AF151D"/>
    <w:rsid w:val="00B11D73"/>
    <w:rsid w:val="00BD24E9"/>
    <w:rsid w:val="00C047CC"/>
    <w:rsid w:val="00C57E1E"/>
    <w:rsid w:val="00C769BA"/>
    <w:rsid w:val="00C94F6C"/>
    <w:rsid w:val="00CB495C"/>
    <w:rsid w:val="00D4721D"/>
    <w:rsid w:val="00D84AE5"/>
    <w:rsid w:val="00DA0FE6"/>
    <w:rsid w:val="00EC3D76"/>
    <w:rsid w:val="00EE283F"/>
    <w:rsid w:val="00F131B2"/>
    <w:rsid w:val="00F322F1"/>
    <w:rsid w:val="00F743ED"/>
    <w:rsid w:val="00FC77CA"/>
    <w:rsid w:val="00F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4B4AE5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21</cp:revision>
  <dcterms:created xsi:type="dcterms:W3CDTF">2020-05-04T07:54:00Z</dcterms:created>
  <dcterms:modified xsi:type="dcterms:W3CDTF">2020-06-14T23:23:00Z</dcterms:modified>
</cp:coreProperties>
</file>