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4.</w:t>
      </w:r>
      <w:r>
        <w:t xml:space="preserve"> </w:t>
      </w:r>
      <w:r>
        <w:t xml:space="preserve">Data</w:t>
      </w:r>
      <w:r>
        <w:t xml:space="preserve"> </w:t>
      </w:r>
      <w:r>
        <w:t xml:space="preserve">Plots</w:t>
      </w:r>
      <w:r>
        <w:t xml:space="preserve"> </w:t>
      </w:r>
      <w:r>
        <w:t xml:space="preserve">Peter</w:t>
      </w:r>
      <w:r>
        <w:t xml:space="preserve"> </w:t>
      </w:r>
      <w:r>
        <w:t xml:space="preserve">smith</w:t>
      </w:r>
    </w:p>
    <w:p>
      <w:pPr>
        <w:pStyle w:val="Heading3"/>
      </w:pPr>
      <w:bookmarkStart w:id="20" w:name="required-libraries"/>
      <w:r>
        <w:t xml:space="preserve">Required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(matlib)</w:t>
      </w:r>
    </w:p>
    <w:p>
      <w:pPr>
        <w:pStyle w:val="SourceCode"/>
      </w:pPr>
      <w:r>
        <w:rPr>
          <w:rStyle w:val="VerbatimChar"/>
        </w:rPr>
        <w:t xml:space="preserve">## Warning: package 'matlib' was built under R version 4.0.4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043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required-data"/>
      <w:r>
        <w:t xml:space="preserve">Required data</w:t>
      </w:r>
      <w:bookmarkEnd w:id="22"/>
    </w:p>
    <w:p>
      <w:pPr>
        <w:pStyle w:val="FirstParagraph"/>
      </w:pPr>
      <w:r>
        <w:t xml:space="preserve">To facilitate the calculations, we will plot the empirical survival function, first creating the vectors that store the data.</w:t>
      </w:r>
    </w:p>
    <w:p>
      <w:pPr>
        <w:pStyle w:val="SourceCode"/>
      </w:pPr>
      <w:r>
        <w:rPr>
          <w:rStyle w:val="CommentTok"/>
        </w:rPr>
        <w:t xml:space="preserve">## Months in office for Australian Prime Ministers</w:t>
      </w:r>
      <w:r>
        <w:br/>
      </w:r>
      <w:r>
        <w:br/>
      </w:r>
      <w:r>
        <w:rPr>
          <w:rStyle w:val="NormalTok"/>
        </w:rPr>
        <w:t xml:space="preserve">ministers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plotting-position-calculations"/>
      <w:r>
        <w:t xml:space="preserve">Plotting position calculations</w:t>
      </w:r>
      <w:bookmarkEnd w:id="23"/>
    </w:p>
    <w:p>
      <w:pPr>
        <w:pStyle w:val="SourceCode"/>
      </w:pPr>
      <w:r>
        <w:rPr>
          <w:rStyle w:val="CommentTok"/>
        </w:rPr>
        <w:t xml:space="preserve">## Plotting position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(ministers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(ministers)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0.01724138 0.05172414 0.08620690 0.12068966 0.15517241 0.18965517</w:t>
      </w:r>
    </w:p>
    <w:p>
      <w:pPr>
        <w:pStyle w:val="Heading3"/>
      </w:pPr>
      <w:bookmarkStart w:id="24" w:name="data-plot"/>
      <w:r>
        <w:t xml:space="preserve">Data Plot</w:t>
      </w:r>
      <w:bookmarkEnd w:id="24"/>
    </w:p>
    <w:p>
      <w:pPr>
        <w:pStyle w:val="SourceCode"/>
      </w:pPr>
      <w:r>
        <w:rPr>
          <w:rStyle w:val="CommentTok"/>
        </w:rPr>
        <w:t xml:space="preserve">## Empirical survivor plot</w:t>
      </w:r>
      <w:r>
        <w:br/>
      </w:r>
      <w:r>
        <w:br/>
      </w:r>
      <w:r>
        <w:rPr>
          <w:rStyle w:val="NormalTok"/>
        </w:rPr>
        <w:t xml:space="preserve">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(months)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(months,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(months,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"Empirical Survival Function"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 in office"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4_exercic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X86e588b91e93146ef25dffc400217d64b75f6ed"/>
      <w:r>
        <w:t xml:space="preserve">Estimate probablity of survival beyond full 3 years</w:t>
      </w:r>
      <w:bookmarkEnd w:id="26"/>
    </w:p>
    <w:p>
      <w:pPr>
        <w:pStyle w:val="FirstParagraph"/>
      </w:pPr>
      <w:r>
        <w:t xml:space="preserve">Knowing that the estimate probability of the survival fucntion is giving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y</m:t>
              </m:r>
            </m:e>
          </m:d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o</m:t>
              </m:r>
              <m:r>
                <m:t>b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s</m:t>
              </m:r>
              <m:r>
                <m:t> </m:t>
              </m:r>
              <m:r>
                <m:t>&gt;</m:t>
              </m:r>
              <m:r>
                <m:t>y</m:t>
              </m:r>
            </m:num>
            <m:den>
              <m:r>
                <m:t>n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r>
            <m:t>I</m:t>
          </m:r>
          <m:d>
            <m:dPr>
              <m:begChr m:val="("/>
              <m:endChr m:val=")"/>
              <m:grow/>
            </m:dPr>
            <m:e>
              <m:r>
                <m:t>y</m:t>
              </m:r>
              <m:r>
                <m:t>,</m:t>
              </m:r>
              <m:r>
                <m:t>∞</m:t>
              </m:r>
            </m:e>
          </m:d>
          <m:d>
            <m:dPr>
              <m:begChr m:val="(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29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36</m:t>
              </m:r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29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r>
            <m:t>I</m:t>
          </m:r>
          <m:d>
            <m:dPr>
              <m:begChr m:val="("/>
              <m:endChr m:val=")"/>
              <m:grow/>
            </m:dPr>
            <m:e>
              <m:r>
                <m:t>36</m:t>
              </m:r>
              <m:r>
                <m:t>,</m:t>
              </m:r>
              <m:r>
                <m:t>∞</m:t>
              </m:r>
            </m:e>
          </m:d>
          <m:d>
            <m:dPr>
              <m:begChr m:val="(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t>=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29</m:t>
              </m:r>
            </m:den>
          </m:f>
          <m:r>
            <m:t> </m:t>
          </m:r>
          <m:r>
            <m:t>=</m:t>
          </m:r>
          <m:r>
            <m:t> </m:t>
          </m:r>
          <m:r>
            <m:t>0.4137</m:t>
          </m:r>
        </m:oMath>
      </m:oMathPara>
    </w:p>
    <w:p>
      <w:pPr>
        <w:pStyle w:val="FirstParagraph"/>
      </w:pPr>
      <w:r>
        <w:t xml:space="preserve">### Confidence interval</w:t>
      </w:r>
    </w:p>
    <w:p>
      <w:pPr>
        <w:pStyle w:val="BodyText"/>
      </w:pPr>
      <w:r>
        <w:t xml:space="preserve">And the approximate confidence interval based in two standard error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29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17</m:t>
              </m:r>
            </m:e>
          </m:d>
          <m:f>
            <m:fPr>
              <m:type m:val="bar"/>
            </m:fPr>
            <m:num>
              <m:r>
                <m:t>+</m:t>
              </m:r>
            </m:num>
            <m:den>
              <m:r>
                <m:t>​</m:t>
              </m:r>
            </m:den>
          </m:f>
          <m:r>
            <m:t>2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S</m:t>
                      </m:r>
                    </m:e>
                    <m:sub>
                      <m:r>
                        <m:t>29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17</m:t>
                      </m:r>
                    </m:e>
                  </m:d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−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29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17</m:t>
                          </m:r>
                        </m:e>
                      </m:d>
                    </m:e>
                  </m:d>
                </m:num>
                <m:den>
                  <m:r>
                    <m:t>29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r>
            <m:t>0.4137</m:t>
          </m:r>
          <m:r>
            <m:t>+</m:t>
          </m:r>
          <m:r>
            <m:t>2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0.4137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−</m:t>
                      </m:r>
                      <m:r>
                        <m:t>0.4137</m:t>
                      </m:r>
                    </m:e>
                  </m:d>
                </m:num>
                <m:den>
                  <m:r>
                    <m:t>29</m:t>
                  </m:r>
                </m:den>
              </m:f>
            </m:e>
          </m:rad>
          <m:r>
            <m:t>=</m:t>
          </m:r>
          <m:r>
            <m:t>0.5966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0.4137</m:t>
          </m:r>
          <m:r>
            <m:t>−</m:t>
          </m:r>
          <m:r>
            <m:t>2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0.4137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−</m:t>
                      </m:r>
                      <m:r>
                        <m:t>0.4137</m:t>
                      </m:r>
                    </m:e>
                  </m:d>
                </m:num>
                <m:den>
                  <m:r>
                    <m:t>29</m:t>
                  </m:r>
                </m:den>
              </m:f>
            </m:e>
          </m:rad>
          <m:r>
            <m:t>=</m:t>
          </m:r>
          <m:r>
            <m:t>0.2308</m:t>
          </m:r>
        </m:oMath>
      </m:oMathPara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1418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required-data-1"/>
      <w:r>
        <w:t xml:space="preserve">Required data</w:t>
      </w:r>
      <w:bookmarkEnd w:id="28"/>
    </w:p>
    <w:p>
      <w:pPr>
        <w:pStyle w:val="SourceCode"/>
      </w:pPr>
      <w:r>
        <w:rPr>
          <w:rStyle w:val="CommentTok"/>
        </w:rPr>
        <w:t xml:space="preserve">## Stanford Heart Transplat Data</w:t>
      </w:r>
      <w:r>
        <w:br/>
      </w:r>
      <w:r>
        <w:br/>
      </w:r>
      <w:r>
        <w:rPr>
          <w:rStyle w:val="CommentTok"/>
        </w:rPr>
        <w:t xml:space="preserve">## Reading data</w:t>
      </w:r>
      <w:r>
        <w:br/>
      </w:r>
      <w:r>
        <w:rPr>
          <w:rStyle w:val="NormalTok"/>
        </w:rPr>
        <w:t xml:space="preserve">heart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(heart)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 Days Cens  Age   T5</w:t>
      </w:r>
      <w:r>
        <w:br/>
      </w:r>
      <w:r>
        <w:rPr>
          <w:rStyle w:val="VerbatimChar"/>
        </w:rPr>
        <w:t xml:space="preserve">## 1   15    1 54.3 1.11</w:t>
      </w:r>
      <w:r>
        <w:br/>
      </w:r>
      <w:r>
        <w:rPr>
          <w:rStyle w:val="VerbatimChar"/>
        </w:rPr>
        <w:t xml:space="preserve">## 2    3    1 40.4 1.66</w:t>
      </w:r>
      <w:r>
        <w:br/>
      </w:r>
      <w:r>
        <w:rPr>
          <w:rStyle w:val="VerbatimChar"/>
        </w:rPr>
        <w:t xml:space="preserve">## 3  624    1 51.0 1.32</w:t>
      </w:r>
      <w:r>
        <w:br/>
      </w:r>
      <w:r>
        <w:rPr>
          <w:rStyle w:val="VerbatimChar"/>
        </w:rPr>
        <w:t xml:space="preserve">## 4   46    1 42.5 0.61</w:t>
      </w:r>
      <w:r>
        <w:br/>
      </w:r>
      <w:r>
        <w:rPr>
          <w:rStyle w:val="VerbatimChar"/>
        </w:rPr>
        <w:t xml:space="preserve">## 5  127    1 48.0 0.36</w:t>
      </w:r>
      <w:r>
        <w:br/>
      </w:r>
      <w:r>
        <w:rPr>
          <w:rStyle w:val="VerbatimChar"/>
        </w:rPr>
        <w:t xml:space="preserve">## 6   64    1 54.6 1.89</w:t>
      </w:r>
    </w:p>
    <w:p>
      <w:pPr>
        <w:pStyle w:val="Heading3"/>
      </w:pPr>
      <w:bookmarkStart w:id="29" w:name="plotting-position-calculations-1"/>
      <w:r>
        <w:t xml:space="preserve">Plotting position calculations</w:t>
      </w:r>
      <w:bookmarkEnd w:id="29"/>
    </w:p>
    <w:p>
      <w:pPr>
        <w:pStyle w:val="SourceCode"/>
      </w:pPr>
      <w:r>
        <w:rPr>
          <w:rStyle w:val="CommentTok"/>
        </w:rPr>
        <w:t xml:space="preserve">## Plotting position</w:t>
      </w:r>
      <w:r>
        <w:br/>
      </w:r>
      <w:r>
        <w:br/>
      </w:r>
      <w:r>
        <w:rPr>
          <w:rStyle w:val="NormalTok"/>
        </w:rPr>
        <w:t xml:space="preserve">patients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(Days))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(patients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(patients)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0.007246377 0.021739130 0.036231884 0.050724638 0.065217391 0.079710145</w:t>
      </w:r>
    </w:p>
    <w:p>
      <w:pPr>
        <w:pStyle w:val="Heading3"/>
      </w:pPr>
      <w:bookmarkStart w:id="30" w:name="data-plot-1"/>
      <w:r>
        <w:t xml:space="preserve">Data Plot</w:t>
      </w:r>
      <w:bookmarkEnd w:id="30"/>
    </w:p>
    <w:p>
      <w:pPr>
        <w:pStyle w:val="SourceCode"/>
      </w:pPr>
      <w:r>
        <w:rPr>
          <w:rStyle w:val="CommentTok"/>
        </w:rPr>
        <w:t xml:space="preserve">## Empirical survivor plot</w:t>
      </w:r>
      <w:r>
        <w:br/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</w:t>
      </w:r>
      <w:r>
        <w:br/>
      </w:r>
      <w:r>
        <w:rPr>
          <w:rStyle w:val="NormalTok"/>
        </w:rPr>
        <w:t xml:space="preserve">heart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heart[i,]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</w:t>
      </w:r>
      <w:r>
        <w:br/>
      </w:r>
      <w:r>
        <w:rPr>
          <w:rStyle w:val="NormalTok"/>
        </w:rPr>
        <w:t xml:space="preserve">Cens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Cens</w:t>
      </w:r>
      <w:r>
        <w:br/>
      </w:r>
      <w:r>
        <w:br/>
      </w:r>
      <w:r>
        <w:rPr>
          <w:rStyle w:val="NormalTok"/>
        </w:rPr>
        <w:t xml:space="preserve">newHeart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(Days,Cens,p))</w:t>
      </w:r>
      <w:r>
        <w:br/>
      </w:r>
      <w:r>
        <w:rPr>
          <w:rStyle w:val="NormalTok"/>
        </w:rPr>
        <w:t xml:space="preserve">newHeart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(newHeart, Cens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Days,newHeart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"Empirical S(t) Heart transplant"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Days since heart transplant"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4_exercic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8e200eddb3e0abe83711a2d61a05e3139a6bdca"/>
      <w:r>
        <w:t xml:space="preserve">Estimate probablity of survival beyond 1000 days</w:t>
      </w:r>
      <w:bookmarkEnd w:id="32"/>
    </w:p>
    <w:p>
      <w:pPr>
        <w:pStyle w:val="SourceCode"/>
      </w:pPr>
      <w:r>
        <w:rPr>
          <w:rStyle w:val="CommentTok"/>
        </w:rPr>
        <w:t xml:space="preserve">## Looking on the data greater than 1000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Then by the definition 1.3: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69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1000</m:t>
              </m:r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69</m:t>
              </m:r>
            </m:den>
          </m:f>
          <m:r>
            <m:t>∑</m:t>
          </m:r>
          <m:sSubSup>
            <m:e>
              <m:r>
                <m:t> </m:t>
              </m:r>
            </m:e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69</m:t>
              </m:r>
            </m:sup>
          </m:sSubSup>
          <m:r>
            <m:t> </m:t>
          </m:r>
          <m:r>
            <m:t>I</m:t>
          </m:r>
          <m:d>
            <m:dPr>
              <m:begChr m:val="("/>
              <m:endChr m:val=")"/>
              <m:grow/>
            </m:dPr>
            <m:e>
              <m:r>
                <m:t>1000</m:t>
              </m:r>
              <m:r>
                <m:t>,</m:t>
              </m:r>
              <m:r>
                <m:t>∞</m:t>
              </m:r>
              <m:r>
                <m:t> </m:t>
              </m:r>
            </m:e>
          </m:d>
          <m:d>
            <m:dPr>
              <m:begChr m:val="(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t>=</m:t>
          </m:r>
          <m:f>
            <m:fPr>
              <m:type m:val="bar"/>
            </m:fPr>
            <m:num>
              <m:r>
                <m:t>8</m:t>
              </m:r>
            </m:num>
            <m:den>
              <m:r>
                <m:t>69</m:t>
              </m:r>
            </m:den>
          </m:f>
          <m:r>
            <m:t>=</m:t>
          </m:r>
          <m:r>
            <m:t>0.1159</m:t>
          </m:r>
        </m:oMath>
      </m:oMathPara>
    </w:p>
    <w:p>
      <w:pPr>
        <w:pStyle w:val="FirstParagraph"/>
      </w:pPr>
      <w:r>
        <w:t xml:space="preserve">#### Confidence interval</w:t>
      </w:r>
    </w:p>
    <w:p>
      <w:pPr>
        <w:pStyle w:val="BodyText"/>
      </w:pPr>
      <w:r>
        <w:t xml:space="preserve">The approximate confidence interval based in two standard error is:</w:t>
      </w:r>
    </w:p>
    <w:p>
      <w:pPr>
        <w:pStyle w:val="BodyText"/>
      </w:pPr>
      <m:oMathPara>
        <m:oMathParaPr>
          <m:jc m:val="center"/>
        </m:oMathParaPr>
        <m:oMath>
          <m:r>
            <m:t>0.1159</m:t>
          </m:r>
          <m:r>
            <m:t>+</m:t>
          </m:r>
          <m:r>
            <m:t>2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0.1159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−</m:t>
                      </m:r>
                      <m:r>
                        <m:t>0.1159</m:t>
                      </m:r>
                    </m:e>
                  </m:d>
                </m:num>
                <m:den>
                  <m:r>
                    <m:t>69</m:t>
                  </m:r>
                </m:den>
              </m:f>
            </m:e>
          </m:rad>
          <m:r>
            <m:t>=</m:t>
          </m:r>
          <m:r>
            <m:t>0.1929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0.1159</m:t>
          </m:r>
          <m:r>
            <m:t>−</m:t>
          </m:r>
          <m:r>
            <m:t>2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0.1159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−</m:t>
                      </m:r>
                      <m:r>
                        <m:t>0.1159</m:t>
                      </m:r>
                    </m:e>
                  </m:d>
                </m:num>
                <m:den>
                  <m:r>
                    <m:t>69</m:t>
                  </m:r>
                </m:den>
              </m:f>
            </m:e>
          </m:rad>
          <m:r>
            <m:t>=</m:t>
          </m:r>
          <m:r>
            <m:t>0.0388</m:t>
          </m:r>
        </m:oMath>
      </m:oMathPara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37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Calculation of the empirical and accumulative Hazard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Emp.h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 </w:t>
      </w:r>
      <w:r>
        <w:br/>
      </w:r>
      <w:r>
        <w:rPr>
          <w:rStyle w:val="NormalTok"/>
        </w:rPr>
        <w:t xml:space="preserve">Cens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Cens</w:t>
      </w:r>
      <w:r>
        <w:br/>
      </w:r>
      <w:r>
        <w:br/>
      </w:r>
      <w:r>
        <w:rPr>
          <w:rStyle w:val="CommentTok"/>
        </w:rPr>
        <w:t xml:space="preserve">### The following cycles calculate all the data for the empirical risk, for ease of calculation the censored data are filled with zeros.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(Cens[i]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Emp.h[i]=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Emp.h[i]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k[i]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cum.H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(Emp.h)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(Cens[i]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cum.H[i]=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harzard.score&lt;-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(Days,Cens, k, Emp.h, cum.H))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(harzard.score)</w:t>
      </w:r>
    </w:p>
    <w:p>
      <w:pPr>
        <w:pStyle w:val="SourceCode"/>
      </w:pPr>
      <w:r>
        <w:rPr>
          <w:rStyle w:val="VerbatimChar"/>
        </w:rPr>
        <w:t xml:space="preserve">##   Days Cens  k      Emp.h      cum.H</w:t>
      </w:r>
      <w:r>
        <w:br/>
      </w:r>
      <w:r>
        <w:rPr>
          <w:rStyle w:val="VerbatimChar"/>
        </w:rPr>
        <w:t xml:space="preserve">## 1    1    1 69 0.01449275 0.01449275</w:t>
      </w:r>
      <w:r>
        <w:br/>
      </w:r>
      <w:r>
        <w:rPr>
          <w:rStyle w:val="VerbatimChar"/>
        </w:rPr>
        <w:t xml:space="preserve">## 2    1    0 68 0.00000000 0.00000000</w:t>
      </w:r>
      <w:r>
        <w:br/>
      </w:r>
      <w:r>
        <w:rPr>
          <w:rStyle w:val="VerbatimChar"/>
        </w:rPr>
        <w:t xml:space="preserve">## 3    1    1 67 0.01492537 0.02941813</w:t>
      </w:r>
      <w:r>
        <w:br/>
      </w:r>
      <w:r>
        <w:rPr>
          <w:rStyle w:val="VerbatimChar"/>
        </w:rPr>
        <w:t xml:space="preserve">## 4    3    1 66 0.01515152 0.04456964</w:t>
      </w:r>
      <w:r>
        <w:br/>
      </w:r>
      <w:r>
        <w:rPr>
          <w:rStyle w:val="VerbatimChar"/>
        </w:rPr>
        <w:t xml:space="preserve">## 5   10    1 65 0.01538462 0.05995426</w:t>
      </w:r>
      <w:r>
        <w:br/>
      </w:r>
      <w:r>
        <w:rPr>
          <w:rStyle w:val="VerbatimChar"/>
        </w:rPr>
        <w:t xml:space="preserve">## 6   12    1 64 0.01562500 0.07557926</w:t>
      </w:r>
    </w:p>
    <w:p>
      <w:pPr>
        <w:pStyle w:val="Heading3"/>
      </w:pPr>
      <w:bookmarkStart w:id="34" w:name="building-the-empirical-harzard-plot"/>
      <w:r>
        <w:t xml:space="preserve">Building the Empirical harzard plot</w:t>
      </w:r>
      <w:bookmarkEnd w:id="34"/>
    </w:p>
    <w:p>
      <w:pPr>
        <w:pStyle w:val="SourceCode"/>
      </w:pPr>
      <w:r>
        <w:rPr>
          <w:rStyle w:val="CommentTok"/>
        </w:rPr>
        <w:t xml:space="preserve">### Building the graph</w:t>
      </w:r>
      <w:r>
        <w:br/>
      </w:r>
      <w:r>
        <w:br/>
      </w:r>
      <w:r>
        <w:rPr>
          <w:rStyle w:val="NormalTok"/>
        </w:rPr>
        <w:t xml:space="preserve">hz.plotting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(harzard.score, Cens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(hz.plotting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Days,hz.plotting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Emp.h,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"Empirical Hazard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since heart transplant"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"Hazard plot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4_exercic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"4_3_1.PNG"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523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Estimated accrued risk at 1,000 days, the closest point is 994 days.</w:t>
      </w:r>
      <w:r>
        <w:br/>
      </w:r>
      <w:r>
        <w:br/>
      </w:r>
      <w:r>
        <w:rPr>
          <w:rStyle w:val="NormalTok"/>
        </w:rPr>
        <w:t xml:space="preserve">hz.plotting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cum.H[hz.plotting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1.291767</w:t>
      </w:r>
    </w:p>
    <w:p>
      <w:pPr>
        <w:pStyle w:val="FirstParagraph"/>
      </w:pPr>
      <w:r>
        <w:t xml:space="preserve">Based on the calculations in the table above, we can say that the accumulated empirical hazard at 1000 days is 1.2918.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"4_3_2.PNG"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55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Calculations of lognormal probability distribution</w:t>
      </w:r>
    </w:p>
    <w:p>
      <w:pPr>
        <w:pStyle w:val="SourceCode"/>
      </w:pPr>
      <w:r>
        <w:rPr>
          <w:rStyle w:val="NormalTok"/>
        </w:rPr>
        <w:t xml:space="preserve">inv_phi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(newHeart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result.lm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(inv_phi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Days),inv_phi,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 probability distribution for heart transplant"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"log(Days)"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"log-normal"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(t))))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(result.lm,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4_exercic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result.lm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inv_phi ~ log(newHeart$Days))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log(newHeart$Days)  </w:t>
      </w:r>
      <w:r>
        <w:br/>
      </w:r>
      <w:r>
        <w:rPr>
          <w:rStyle w:val="VerbatimChar"/>
        </w:rPr>
        <w:t xml:space="preserve">##             2.4423             -0.4948</w:t>
      </w:r>
    </w:p>
    <w:p>
      <w:pPr>
        <w:pStyle w:val="FirstParagraph"/>
      </w:pPr>
      <w:r>
        <w:t xml:space="preserve">Using the graph as empirical evidence, it can be corroborated that the data are generated to fit a lognormal distribution( 2.4423 , -0.4948 ).</w:t>
      </w:r>
    </w:p>
    <w:p>
      <w:pPr>
        <w:pStyle w:val="Heading3"/>
      </w:pPr>
      <w:bookmarkStart w:id="39" w:name="accumulated-hazard-calculations"/>
      <w:r>
        <w:t xml:space="preserve">Accumulated hazard calculations</w:t>
      </w:r>
      <w:bookmarkEnd w:id="39"/>
    </w:p>
    <w:p>
      <w:pPr>
        <w:pStyle w:val="FirstParagraph"/>
      </w:pPr>
      <w:r>
        <w:t xml:space="preserve">Similarly, we can calculate the cumulative hazard for a log normal distribution as follows:</w:t>
      </w:r>
    </w:p>
    <w:p>
      <w:pPr>
        <w:pStyle w:val="SourceCode"/>
      </w:pPr>
      <w:r>
        <w:rPr>
          <w:rStyle w:val="NormalTok"/>
        </w:rPr>
        <w:t xml:space="preserve">Hexp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hz.plotting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cum.H)</w:t>
      </w:r>
      <w:r>
        <w:br/>
      </w:r>
      <w:r>
        <w:rPr>
          <w:rStyle w:val="NormalTok"/>
        </w:rPr>
        <w:t xml:space="preserve">Hphi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(Hexp)</w:t>
      </w:r>
      <w:r>
        <w:br/>
      </w:r>
      <w:r>
        <w:br/>
      </w:r>
      <w:r>
        <w:rPr>
          <w:rStyle w:val="NormalTok"/>
        </w:rPr>
        <w:t xml:space="preserve">LogNomrh.lm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(Hphi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(hz.plotting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(hz.plotting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Days),Hphi,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"Accumulated log−normal Hazard"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"Accumulated log−normal Hazard"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"log(Days)"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(LogNomrh.lm,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4_exercic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"4_4.PNG"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0041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our case the author has decided to use b = 0.5, as can be seen below:</w:t>
      </w:r>
    </w:p>
    <w:p>
      <w:pPr>
        <w:pStyle w:val="BodyText"/>
      </w:pPr>
      <m:oMathPara>
        <m:oMathParaPr>
          <m:jc m:val="center"/>
        </m:oMathParaPr>
        <m:oMath>
          <m:r>
            <m:t>100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i</m:t>
                  </m:r>
                  <m:r>
                    <m:t>−</m:t>
                  </m:r>
                  <m:r>
                    <m:t>b</m:t>
                  </m:r>
                </m:num>
                <m:den>
                  <m:r>
                    <m:t>n</m:t>
                  </m:r>
                  <m:r>
                    <m:t>+</m:t>
                  </m:r>
                  <m:r>
                    <m:t>1</m:t>
                  </m:r>
                  <m:r>
                    <m:t>−</m:t>
                  </m:r>
                  <m:r>
                    <m:t>2</m:t>
                  </m:r>
                  <m:r>
                    <m:t>b</m:t>
                  </m:r>
                </m:den>
              </m:f>
            </m:e>
          </m:d>
          <m:r>
            <m:t>=</m:t>
          </m:r>
          <m:r>
            <m:t>100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i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num>
                <m:den>
                  <m:r>
                    <m:t>n</m:t>
                  </m:r>
                  <m:r>
                    <m:t>+</m:t>
                  </m:r>
                  <m:r>
                    <m:t>1</m:t>
                  </m:r>
                  <m:r>
                    <m:t>−</m:t>
                  </m:r>
                  <m:r>
                    <m:t>2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m:t>=</m:t>
          </m:r>
          <m:r>
            <m:t>100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i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num>
                <m:den>
                  <m:r>
                    <m:t>n</m:t>
                  </m:r>
                </m:den>
              </m:f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4. Data Plots Peter smith</dc:title>
  <dc:creator/>
  <cp:keywords/>
  <dcterms:created xsi:type="dcterms:W3CDTF">2021-04-05T17:43:52Z</dcterms:created>
  <dcterms:modified xsi:type="dcterms:W3CDTF">2021-04-05T17:43:52Z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