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Haga un análisis de la prueba de hipótesis de correlación cruzada. Interprete los resultados.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(mvtnorm)</w:t>
      </w:r>
    </w:p>
    <w:p>
      <w:pPr>
        <w:pStyle w:val="FirstParagraph"/>
      </w:pPr>
      <w:r>
        <w:t xml:space="preserve">Con el fin de establecer si existe la presencia de una tendencia, estacionalidad, valores atípicos ó discontinuidades, de tal manera que podamos verificar si las series son estacionarias o no.</w:t>
      </w:r>
    </w:p>
    <w:p>
      <w:pPr>
        <w:pStyle w:val="SourceCode"/>
      </w:pPr>
      <w:r>
        <w:rPr>
          <w:rStyle w:val="CommentTok"/>
        </w:rPr>
        <w:t xml:space="preserve"># Crea una matriz de identidad I(2)</w:t>
      </w:r>
      <w:r>
        <w:br/>
      </w:r>
      <w:r>
        <w:rPr>
          <w:rStyle w:val="NormalTok"/>
        </w:rPr>
        <w:t xml:space="preserve">sig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Esta proporciona una función de densidad y un generador de números aleatorios para la distribución normal multivariante con media definida y matriz de covarianza igual a sigma.</w:t>
      </w:r>
    </w:p>
    <w:p>
      <w:pPr>
        <w:pStyle w:val="SourceCode"/>
      </w:pPr>
      <w:r>
        <w:rPr>
          <w:rStyle w:val="CommentTok"/>
        </w:rPr>
        <w:t xml:space="preserve"># Establece una semilla para que el código sea reproducibles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),sig)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      [,1]         [,2]</w:t>
      </w:r>
      <w:r>
        <w:br/>
      </w:r>
      <w:r>
        <w:rPr>
          <w:rStyle w:val="VerbatimChar"/>
        </w:rPr>
        <w:t xml:space="preserve">## [1,]  0.009379924  0.007604379</w:t>
      </w:r>
      <w:r>
        <w:br/>
      </w:r>
      <w:r>
        <w:rPr>
          <w:rStyle w:val="VerbatimChar"/>
        </w:rPr>
        <w:t xml:space="preserve">## [2,] -0.493215899 -0.297656241</w:t>
      </w:r>
      <w:r>
        <w:br/>
      </w:r>
      <w:r>
        <w:rPr>
          <w:rStyle w:val="VerbatimChar"/>
        </w:rPr>
        <w:t xml:space="preserve">## [3,] -0.372977119  1.207550043</w:t>
      </w:r>
      <w:r>
        <w:br/>
      </w:r>
      <w:r>
        <w:rPr>
          <w:rStyle w:val="VerbatimChar"/>
        </w:rPr>
        <w:t xml:space="preserve">## [4,] -0.710810573 -0.363314647</w:t>
      </w:r>
      <w:r>
        <w:br/>
      </w:r>
      <w:r>
        <w:rPr>
          <w:rStyle w:val="VerbatimChar"/>
        </w:rPr>
        <w:t xml:space="preserve">## [5,] -0.845900330  0.809566366</w:t>
      </w:r>
      <w:r>
        <w:br/>
      </w:r>
      <w:r>
        <w:rPr>
          <w:rStyle w:val="VerbatimChar"/>
        </w:rPr>
        <w:t xml:space="preserve">## [6,] -0.775860999 -0.522425013</w:t>
      </w:r>
    </w:p>
    <w:p>
      <w:pPr>
        <w:pStyle w:val="FirstParagraph"/>
      </w:pPr>
      <w:r>
        <w:t xml:space="preserve">Se grafican las series de tiempo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"Serie 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MTSplot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Luego de ello podemos realizar el cálculo de las matrices de correlación cruzada mediante el comando CCM, bajo un intervalo de confianza del 95%.</w:t>
      </w:r>
      <w:r>
        <w:t xml:space="preserve"> </w:t>
      </w:r>
      <w:r>
        <w:t xml:space="preserve">Donde en los casos para en que la correlación está por debajo de los</w:t>
      </w:r>
      <w:r>
        <w:t xml:space="preserve"> </w:t>
      </w:r>
      <w:r>
        <w:t xml:space="preserve">límites no existe correlación entre las variables para esos</w:t>
      </w:r>
      <w:r>
        <w:t xml:space="preserve"> </w:t>
      </w:r>
      <w:r>
        <w:t xml:space="preserve">rezagos pues se acepta la hipótesis nula de que la correlación es igual a cero.</w:t>
      </w:r>
    </w:p>
    <w:p>
      <w:pPr>
        <w:pStyle w:val="SourceCode"/>
      </w:pPr>
      <w:r>
        <w:rPr>
          <w:rStyle w:val="FunctionTok"/>
        </w:rPr>
        <w:t xml:space="preserve">ccm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"Covariance matrix:"</w:t>
      </w:r>
      <w:r>
        <w:br/>
      </w:r>
      <w:r>
        <w:rPr>
          <w:rStyle w:val="VerbatimChar"/>
        </w:rPr>
        <w:t xml:space="preserve">##         Serie 1 Serie 2</w:t>
      </w:r>
      <w:r>
        <w:br/>
      </w:r>
      <w:r>
        <w:rPr>
          <w:rStyle w:val="VerbatimChar"/>
        </w:rPr>
        <w:t xml:space="preserve">## Serie 1  1.0324 -0.0827</w:t>
      </w:r>
      <w:r>
        <w:br/>
      </w:r>
      <w:r>
        <w:rPr>
          <w:rStyle w:val="VerbatimChar"/>
        </w:rPr>
        <w:t xml:space="preserve">## Serie 2 -0.0827  1.0183</w:t>
      </w:r>
      <w:r>
        <w:br/>
      </w:r>
      <w:r>
        <w:rPr>
          <w:rStyle w:val="VerbatimChar"/>
        </w:rPr>
        <w:t xml:space="preserve">## CCM at lag:  0 </w:t>
      </w:r>
      <w:r>
        <w:br/>
      </w:r>
      <w:r>
        <w:rPr>
          <w:rStyle w:val="VerbatimChar"/>
        </w:rPr>
        <w:t xml:space="preserve">##         [,1]    [,2]</w:t>
      </w:r>
      <w:r>
        <w:br/>
      </w:r>
      <w:r>
        <w:rPr>
          <w:rStyle w:val="VerbatimChar"/>
        </w:rPr>
        <w:t xml:space="preserve">## [1,]  1.0000 -0.0807</w:t>
      </w:r>
      <w:r>
        <w:br/>
      </w:r>
      <w:r>
        <w:rPr>
          <w:rStyle w:val="VerbatimChar"/>
        </w:rPr>
        <w:t xml:space="preserve">## [2,] -0.0807  1.0000</w:t>
      </w:r>
      <w:r>
        <w:br/>
      </w:r>
      <w:r>
        <w:rPr>
          <w:rStyle w:val="VerbatimChar"/>
        </w:rPr>
        <w:t xml:space="preserve">## Simplified matrix: </w:t>
      </w:r>
      <w:r>
        <w:br/>
      </w:r>
      <w:r>
        <w:rPr>
          <w:rStyle w:val="VerbatimChar"/>
        </w:rPr>
        <w:t xml:space="preserve">## CCM at lag:  1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2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3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4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5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6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- . </w:t>
      </w:r>
      <w:r>
        <w:br/>
      </w:r>
      <w:r>
        <w:rPr>
          <w:rStyle w:val="VerbatimChar"/>
        </w:rPr>
        <w:t xml:space="preserve">## CCM at lag:  7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8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9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10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11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12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+ 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Hit Enter for p-value plot of individual ccm: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También podemos comprobarlo detectando la existencia de una dependencia dinámica lineal en la Data. Mediante la prueba Ljung-Box, en la cual: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o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Los residuales se distribuyen de forma independiente, la correlación de los datos es 0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Los residuales no se distribuyen de forma independiente, los datos muestran una correlación serial.</w:t>
      </w:r>
    </w:p>
    <w:p>
      <w:pPr>
        <w:pStyle w:val="SourceCode"/>
      </w:pPr>
      <w:r>
        <w:rPr>
          <w:rStyle w:val="NormalTok"/>
        </w:rPr>
        <w:t xml:space="preserve">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mq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Ljung-Box Statistics:  </w:t>
      </w:r>
      <w:r>
        <w:br/>
      </w:r>
      <w:r>
        <w:rPr>
          <w:rStyle w:val="VerbatimChar"/>
        </w:rPr>
        <w:t xml:space="preserve">##         m       Q(m)     df    p-value</w:t>
      </w:r>
      <w:r>
        <w:br/>
      </w:r>
      <w:r>
        <w:rPr>
          <w:rStyle w:val="VerbatimChar"/>
        </w:rPr>
        <w:t xml:space="preserve">##  [1,]  1.00      4.05    4.00     0.40</w:t>
      </w:r>
      <w:r>
        <w:br/>
      </w:r>
      <w:r>
        <w:rPr>
          <w:rStyle w:val="VerbatimChar"/>
        </w:rPr>
        <w:t xml:space="preserve">##  [2,]  2.00      9.92    8.00     0.27</w:t>
      </w:r>
      <w:r>
        <w:br/>
      </w:r>
      <w:r>
        <w:rPr>
          <w:rStyle w:val="VerbatimChar"/>
        </w:rPr>
        <w:t xml:space="preserve">##  [3,]  3.00     11.23   12.00     0.51</w:t>
      </w:r>
      <w:r>
        <w:br/>
      </w:r>
      <w:r>
        <w:rPr>
          <w:rStyle w:val="VerbatimChar"/>
        </w:rPr>
        <w:t xml:space="preserve">##  [4,]  4.00     14.15   16.00     0.59</w:t>
      </w:r>
      <w:r>
        <w:br/>
      </w:r>
      <w:r>
        <w:rPr>
          <w:rStyle w:val="VerbatimChar"/>
        </w:rPr>
        <w:t xml:space="preserve">##  [5,]  5.00     16.32   20.00     0.70</w:t>
      </w:r>
      <w:r>
        <w:br/>
      </w:r>
      <w:r>
        <w:rPr>
          <w:rStyle w:val="VerbatimChar"/>
        </w:rPr>
        <w:t xml:space="preserve">##  [6,]  6.00     24.96   24.00     0.41</w:t>
      </w:r>
      <w:r>
        <w:br/>
      </w:r>
      <w:r>
        <w:rPr>
          <w:rStyle w:val="VerbatimChar"/>
        </w:rPr>
        <w:t xml:space="preserve">##  [7,]  7.00     25.79   28.00     0.58</w:t>
      </w:r>
      <w:r>
        <w:br/>
      </w:r>
      <w:r>
        <w:rPr>
          <w:rStyle w:val="VerbatimChar"/>
        </w:rPr>
        <w:t xml:space="preserve">##  [8,]  8.00     28.19   32.00     0.66</w:t>
      </w:r>
      <w:r>
        <w:br/>
      </w:r>
      <w:r>
        <w:rPr>
          <w:rStyle w:val="VerbatimChar"/>
        </w:rPr>
        <w:t xml:space="preserve">##  [9,]  9.00     32.97   36.00     0.61</w:t>
      </w:r>
      <w:r>
        <w:br/>
      </w:r>
      <w:r>
        <w:rPr>
          <w:rStyle w:val="VerbatimChar"/>
        </w:rPr>
        <w:t xml:space="preserve">## [10,] 10.00     33.12   40.00     0.77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Los valores p</w:t>
      </w:r>
      <w:r>
        <w:t xml:space="preserve"> </w:t>
      </w:r>
      <m:oMath>
        <m:sSub>
          <m:e>
            <m:r>
              <m:t>Q</m:t>
            </m:r>
          </m:e>
          <m:sub>
            <m:r>
              <m:t>k</m:t>
            </m:r>
          </m:sub>
        </m:sSub>
        <m:r>
          <m:rPr>
            <m:sty m:val="p"/>
          </m:rPr>
          <m:t>(</m:t>
        </m:r>
        <m:r>
          <m:t>m</m:t>
        </m:r>
        <m:r>
          <m:rPr>
            <m:sty m:val="p"/>
          </m:rPr>
          <m:t>)</m:t>
        </m:r>
      </m:oMath>
      <w:r>
        <w:t xml:space="preserve"> </w:t>
      </w:r>
      <w:r>
        <w:t xml:space="preserve">de la prueba son superiores a 0.05, confirmado que hay hay cero CCM. Por lo que no se rechaza la hipótesis nula para todos los lag, esto significa que los residuales de nuestro modelo son independientes.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2021-06-02T21:05:01Z</dcterms:created>
  <dcterms:modified xsi:type="dcterms:W3CDTF">2021-06-02T21:05:01Z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