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jc w:val="center"/>
      </w:pPr>
      <w:r>
        <w:rPr>
          <w:rFonts w:ascii="Arial" w:cs="Arial" w:eastAsia="Arial" w:hAnsi="Arial"/>
          <w:b/>
          <w:bCs/>
          <w:color w:val="1A365D"/>
          <w:sz w:val="64"/>
          <w:szCs w:val="64"/>
        </w:rPr>
        <w:t xml:space="preserve">CYBERSPHERE</w:t>
      </w:r>
    </w:p>
    <w:p>
      <w:pPr>
        <w:spacing w:after="200" w:before="0"/>
        <w:jc w:val="center"/>
      </w:pPr>
      <w:r>
        <w:rPr>
          <w:rFonts w:ascii="Arial" w:cs="Arial" w:eastAsia="Arial" w:hAnsi="Arial"/>
          <w:i/>
          <w:iCs/>
          <w:color w:val="0D9488"/>
          <w:sz w:val="28"/>
          <w:szCs w:val="28"/>
        </w:rPr>
        <w:t xml:space="preserve">A Next-Generation Cybersecurity and Tech Talent Marketplace</w:t>
      </w:r>
    </w:p>
    <w:p>
      <w:pPr>
        <w:spacing w:after="60" w:before="0"/>
        <w:jc w:val="center"/>
      </w:pPr>
      <w:r>
        <w:rPr>
          <w:rFonts w:ascii="Arial" w:cs="Arial" w:eastAsia="Arial" w:hAnsi="Arial"/>
          <w:i/>
          <w:iCs/>
          <w:color w:val="0D9488"/>
          <w:sz w:val="28"/>
          <w:szCs w:val="28"/>
        </w:rPr>
        <w:t xml:space="preserve">with Integrated Skill Assessments and E-Commerce Ecosystem</w:t>
      </w:r>
    </w:p>
    <w:p>
      <w:pPr>
        <w:spacing w:after="60" w:before="0"/>
      </w:pPr>
      <w:r>
        <w:t xml:space="preserve"/>
      </w:r>
    </w:p>
    <w:p>
      <w:pPr>
        <w:spacing w:after="60" w:before="0"/>
      </w:pPr>
      <w:r>
        <w:t xml:space="preserve"/>
      </w:r>
    </w:p>
    <w:p>
      <w:pPr>
        <w:pBdr>
          <w:bottom w:val="single" w:color="0D9488" w:sz="4" w:space="1"/>
        </w:pBdr>
        <w:spacing w:after="120" w:before="120"/>
      </w:pPr>
      <w:r>
        <w:t xml:space="preserve"/>
      </w:r>
    </w:p>
    <w:p>
      <w:pPr>
        <w:spacing w:after="60" w:before="0"/>
      </w:pPr>
      <w:r>
        <w:t xml:space="preserve"/>
      </w:r>
    </w:p>
    <w:p>
      <w:pPr>
        <w:spacing w:after="60" w:before="60"/>
        <w:jc w:val="center"/>
      </w:pPr>
      <w:r>
        <w:rPr>
          <w:rFonts w:ascii="Arial" w:cs="Arial" w:eastAsia="Arial" w:hAnsi="Arial"/>
          <w:b/>
          <w:bCs/>
          <w:color w:val="000000"/>
          <w:sz w:val="26"/>
          <w:szCs w:val="26"/>
        </w:rPr>
        <w:t xml:space="preserve">Free Elective 2 — Final Project</w:t>
      </w:r>
    </w:p>
    <w:p>
      <w:pPr>
        <w:spacing w:after="60" w:before="60"/>
        <w:jc w:val="center"/>
      </w:pPr>
      <w:r>
        <w:rPr>
          <w:rFonts w:ascii="Arial" w:cs="Arial" w:eastAsia="Arial" w:hAnsi="Arial"/>
          <w:color w:val="444444"/>
          <w:sz w:val="24"/>
          <w:szCs w:val="24"/>
        </w:rPr>
        <w:t xml:space="preserve">IT Innovation and Digital Entrepreneurship</w:t>
      </w:r>
    </w:p>
    <w:p>
      <w:pPr>
        <w:spacing w:after="60" w:before="0"/>
      </w:pPr>
      <w:r>
        <w:t xml:space="preserve"/>
      </w:r>
    </w:p>
    <w:p>
      <w:pPr>
        <w:spacing w:after="60" w:before="0"/>
      </w:pPr>
      <w:r>
        <w:t xml:space="preserve"/>
      </w:r>
    </w:p>
    <w:p>
      <w:pPr>
        <w:spacing w:after="60" w:before="60"/>
        <w:jc w:val="center"/>
      </w:pPr>
      <w:r>
        <w:rPr>
          <w:rFonts w:ascii="Arial" w:cs="Arial" w:eastAsia="Arial" w:hAnsi="Arial"/>
          <w:b/>
          <w:bCs/>
          <w:sz w:val="24"/>
          <w:szCs w:val="24"/>
        </w:rPr>
        <w:t xml:space="preserve">Polytechnic University of the Philippines — Sto. Tomas Campus</w:t>
      </w:r>
    </w:p>
    <w:p>
      <w:pPr>
        <w:spacing w:after="60" w:before="60"/>
        <w:jc w:val="center"/>
      </w:pPr>
      <w:r>
        <w:rPr>
          <w:rFonts w:ascii="Arial" w:cs="Arial" w:eastAsia="Arial" w:hAnsi="Arial"/>
          <w:color w:val="444444"/>
          <w:sz w:val="24"/>
          <w:szCs w:val="24"/>
        </w:rPr>
        <w:t xml:space="preserve">Bachelor of Science in Information Technology</w:t>
      </w:r>
    </w:p>
    <w:p>
      <w:pPr>
        <w:spacing w:after="60" w:before="0"/>
      </w:pPr>
      <w:r>
        <w:t xml:space="preserve"/>
      </w:r>
    </w:p>
    <w:p>
      <w:pPr>
        <w:spacing w:after="60" w:before="0"/>
      </w:pPr>
      <w:r>
        <w:t xml:space="preserve"/>
      </w:r>
    </w:p>
    <w:p>
      <w:pPr>
        <w:spacing w:after="60" w:before="60"/>
        <w:jc w:val="center"/>
      </w:pPr>
      <w:r>
        <w:rPr>
          <w:rFonts w:ascii="Arial" w:cs="Arial" w:eastAsia="Arial" w:hAnsi="Arial"/>
          <w:b/>
          <w:bCs/>
          <w:sz w:val="24"/>
          <w:szCs w:val="24"/>
        </w:rPr>
        <w:t xml:space="preserve">Members:</w:t>
      </w:r>
    </w:p>
    <w:p>
      <w:pPr>
        <w:spacing w:after="60" w:before="60"/>
        <w:jc w:val="center"/>
      </w:pPr>
      <w:r>
        <w:rPr>
          <w:rFonts w:ascii="Arial" w:cs="Arial" w:eastAsia="Arial" w:hAnsi="Arial"/>
          <w:sz w:val="24"/>
          <w:szCs w:val="24"/>
        </w:rPr>
        <w:t xml:space="preserve">Fukuhara, Yoshinobu N.</w:t>
      </w:r>
    </w:p>
    <w:p>
      <w:pPr>
        <w:spacing w:after="60" w:before="60"/>
        <w:jc w:val="center"/>
      </w:pPr>
      <w:r>
        <w:rPr>
          <w:rFonts w:ascii="Arial" w:cs="Arial" w:eastAsia="Arial" w:hAnsi="Arial"/>
          <w:sz w:val="24"/>
          <w:szCs w:val="24"/>
        </w:rPr>
        <w:t xml:space="preserve">Limutos, Gerald P.</w:t>
      </w:r>
    </w:p>
    <w:p>
      <w:pPr>
        <w:spacing w:after="60" w:before="60"/>
        <w:jc w:val="center"/>
      </w:pPr>
      <w:r>
        <w:rPr>
          <w:rFonts w:ascii="Arial" w:cs="Arial" w:eastAsia="Arial" w:hAnsi="Arial"/>
          <w:sz w:val="24"/>
          <w:szCs w:val="24"/>
        </w:rPr>
        <w:t xml:space="preserve">Mabalot, Marck Jedrick S.</w:t>
      </w:r>
    </w:p>
    <w:p>
      <w:pPr>
        <w:spacing w:after="60" w:before="60"/>
        <w:jc w:val="center"/>
      </w:pPr>
      <w:r>
        <w:rPr>
          <w:rFonts w:ascii="Arial" w:cs="Arial" w:eastAsia="Arial" w:hAnsi="Arial"/>
          <w:sz w:val="24"/>
          <w:szCs w:val="24"/>
        </w:rPr>
        <w:t xml:space="preserve">Managa, Emmanuel B.</w:t>
      </w:r>
    </w:p>
    <w:p>
      <w:pPr>
        <w:spacing w:after="60" w:before="60"/>
        <w:jc w:val="center"/>
      </w:pPr>
      <w:r>
        <w:rPr>
          <w:rFonts w:ascii="Arial" w:cs="Arial" w:eastAsia="Arial" w:hAnsi="Arial"/>
          <w:sz w:val="24"/>
          <w:szCs w:val="24"/>
        </w:rPr>
        <w:t xml:space="preserve">Manalo, Roland Arthur D.</w:t>
      </w:r>
    </w:p>
    <w:p>
      <w:pPr>
        <w:spacing w:after="60" w:before="60"/>
        <w:jc w:val="center"/>
      </w:pPr>
      <w:r>
        <w:rPr>
          <w:rFonts w:ascii="Arial" w:cs="Arial" w:eastAsia="Arial" w:hAnsi="Arial"/>
          <w:sz w:val="24"/>
          <w:szCs w:val="24"/>
        </w:rPr>
        <w:t xml:space="preserve">Saavedra, Francis R.</w:t>
      </w:r>
    </w:p>
    <w:p>
      <w:pPr>
        <w:spacing w:after="60" w:before="0"/>
      </w:pPr>
      <w:r>
        <w:t xml:space="preserve"/>
      </w:r>
    </w:p>
    <w:p>
      <w:pPr>
        <w:spacing w:after="60" w:before="0"/>
      </w:pPr>
      <w:r>
        <w:t xml:space="preserve"/>
      </w:r>
    </w:p>
    <w:p>
      <w:pPr>
        <w:spacing w:after="60" w:before="60"/>
        <w:jc w:val="center"/>
      </w:pPr>
      <w:r>
        <w:rPr>
          <w:rFonts w:ascii="Arial" w:cs="Arial" w:eastAsia="Arial" w:hAnsi="Arial"/>
          <w:b/>
          <w:bCs/>
          <w:color w:val="1A365D"/>
          <w:sz w:val="24"/>
          <w:szCs w:val="24"/>
        </w:rPr>
        <w:t xml:space="preserve">June 2026</w:t>
      </w:r>
    </w:p>
    <w:p>
      <w:r>
        <w:br w:type="page"/>
      </w:r>
    </w:p>
    <w:p>
      <w:pPr>
        <w:spacing w:after="240" w:before="0"/>
        <w:jc w:val="center"/>
      </w:pPr>
      <w:r>
        <w:rPr>
          <w:rFonts w:ascii="Arial" w:cs="Arial" w:eastAsia="Arial" w:hAnsi="Arial"/>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365D"/>
          <w:sz w:val="32"/>
          <w:szCs w:val="32"/>
        </w:rPr>
        <w:t xml:space="preserve">1. Business Name and Logo</w:t>
      </w:r>
    </w:p>
    <w:p>
      <w:pPr>
        <w:pBdr>
          <w:bottom w:val="single" w:color="0D9488" w:sz="4" w:space="1"/>
        </w:pBdr>
        <w:spacing w:after="120" w:before="120"/>
      </w:pPr>
      <w:r>
        <w:t xml:space="preserve"/>
      </w:r>
    </w:p>
    <w:p>
      <w:pPr>
        <w:pStyle w:val="Heading2"/>
        <w:spacing w:after="80" w:before="280"/>
      </w:pPr>
      <w:r>
        <w:rPr>
          <w:rFonts w:ascii="Arial" w:cs="Arial" w:eastAsia="Arial" w:hAnsi="Arial"/>
          <w:b/>
          <w:bCs/>
          <w:color w:val="1A365D"/>
          <w:sz w:val="26"/>
          <w:szCs w:val="26"/>
        </w:rPr>
        <w:t xml:space="preserve">Business Name: CyberSphere</w:t>
      </w:r>
    </w:p>
    <w:p>
      <w:pPr>
        <w:spacing w:after="80" w:before="60"/>
        <w:jc w:val="both"/>
      </w:pPr>
      <w:r>
        <w:rPr>
          <w:rFonts w:ascii="Arial" w:cs="Arial" w:eastAsia="Arial" w:hAnsi="Arial"/>
          <w:sz w:val="24"/>
          <w:szCs w:val="24"/>
        </w:rPr>
        <w:t xml:space="preserve">The name CyberSphere combines the words "Cyber" and "Sphere." Cyber represents the platform's specialization in technology, cybersecurity, networking, and digital innovation. Sphere symbolizes a complete ecosystem or interconnected environment where professionals, recruiters, students, and companies can communicate, collaborate, learn, and grow within one centralized platform. The name reflects the vision of creating an all-in-one digital community specifically designed for the Philippine technology industry.</w:t>
      </w:r>
    </w:p>
    <w:p>
      <w:pPr>
        <w:pStyle w:val="Heading2"/>
        <w:spacing w:after="80" w:before="280"/>
      </w:pPr>
      <w:r>
        <w:rPr>
          <w:rFonts w:ascii="Arial" w:cs="Arial" w:eastAsia="Arial" w:hAnsi="Arial"/>
          <w:b/>
          <w:bCs/>
          <w:color w:val="1A365D"/>
          <w:sz w:val="26"/>
          <w:szCs w:val="26"/>
        </w:rPr>
        <w:t xml:space="preserve">Logo Description</w:t>
      </w:r>
    </w:p>
    <w:p>
      <w:pPr>
        <w:spacing w:after="80" w:before="60"/>
        <w:jc w:val="both"/>
      </w:pPr>
      <w:r>
        <w:rPr>
          <w:rFonts w:ascii="Arial" w:cs="Arial" w:eastAsia="Arial" w:hAnsi="Arial"/>
          <w:sz w:val="24"/>
          <w:szCs w:val="24"/>
        </w:rPr>
        <w:t xml:space="preserve">The CyberSphere logo features a sleek, modern, and futuristic design composed of two main elements:</w:t>
      </w:r>
    </w:p>
    <w:p>
      <w:pPr>
        <w:pStyle w:val="Heading3"/>
        <w:spacing w:after="60" w:before="200"/>
      </w:pPr>
      <w:r>
        <w:rPr>
          <w:rFonts w:ascii="Arial" w:cs="Arial" w:eastAsia="Arial" w:hAnsi="Arial"/>
          <w:b/>
          <w:bCs/>
          <w:color w:val="2D6A8A"/>
          <w:sz w:val="24"/>
          <w:szCs w:val="24"/>
        </w:rPr>
        <w:t xml:space="preserve">The Icon</w:t>
      </w:r>
    </w:p>
    <w:p>
      <w:pPr>
        <w:spacing w:after="80" w:before="60"/>
        <w:jc w:val="both"/>
      </w:pPr>
      <w:r>
        <w:rPr>
          <w:rFonts w:ascii="Arial" w:cs="Arial" w:eastAsia="Arial" w:hAnsi="Arial"/>
          <w:sz w:val="24"/>
          <w:szCs w:val="24"/>
        </w:rPr>
        <w:t xml:space="preserve">The icon consists of a rounded squircle shape containing a vertical stack of three white isometric layered diamonds. The layered geometric structure symbolizes:</w:t>
      </w:r>
    </w:p>
    <w:p>
      <w:pPr>
        <w:pStyle w:val="ListParagraph"/>
        <w:numPr>
          <w:ilvl w:val="0"/>
          <w:numId w:val="2"/>
        </w:numPr>
        <w:spacing w:after="40" w:before="40"/>
        <w:ind w:left="720" w:hanging="360"/>
      </w:pPr>
      <w:r>
        <w:rPr>
          <w:rFonts w:ascii="Arial" w:cs="Arial" w:eastAsia="Arial" w:hAnsi="Arial"/>
          <w:sz w:val="24"/>
          <w:szCs w:val="24"/>
        </w:rPr>
        <w:t xml:space="preserve">Data layers and full-stack architecture</w:t>
      </w:r>
    </w:p>
    <w:p>
      <w:pPr>
        <w:pStyle w:val="ListParagraph"/>
        <w:numPr>
          <w:ilvl w:val="0"/>
          <w:numId w:val="2"/>
        </w:numPr>
        <w:spacing w:after="40" w:before="40"/>
        <w:ind w:left="720" w:hanging="360"/>
      </w:pPr>
      <w:r>
        <w:rPr>
          <w:rFonts w:ascii="Arial" w:cs="Arial" w:eastAsia="Arial" w:hAnsi="Arial"/>
          <w:sz w:val="24"/>
          <w:szCs w:val="24"/>
        </w:rPr>
        <w:t xml:space="preserve">Network infrastructure and system organization</w:t>
      </w:r>
    </w:p>
    <w:p>
      <w:pPr>
        <w:pStyle w:val="ListParagraph"/>
        <w:numPr>
          <w:ilvl w:val="0"/>
          <w:numId w:val="2"/>
        </w:numPr>
        <w:spacing w:after="40" w:before="40"/>
        <w:ind w:left="720" w:hanging="360"/>
      </w:pPr>
      <w:r>
        <w:rPr>
          <w:rFonts w:ascii="Arial" w:cs="Arial" w:eastAsia="Arial" w:hAnsi="Arial"/>
          <w:sz w:val="24"/>
          <w:szCs w:val="24"/>
        </w:rPr>
        <w:t xml:space="preserve">Technological scalability and digital connectivity</w:t>
      </w:r>
    </w:p>
    <w:p>
      <w:pPr>
        <w:spacing w:after="60" w:before="0"/>
      </w:pPr>
      <w:r>
        <w:t xml:space="preserve"/>
      </w:r>
    </w:p>
    <w:p>
      <w:pPr>
        <w:pStyle w:val="Heading3"/>
        <w:spacing w:after="60" w:before="200"/>
      </w:pPr>
      <w:r>
        <w:rPr>
          <w:rFonts w:ascii="Arial" w:cs="Arial" w:eastAsia="Arial" w:hAnsi="Arial"/>
          <w:b/>
          <w:bCs/>
          <w:color w:val="2D6A8A"/>
          <w:sz w:val="24"/>
          <w:szCs w:val="24"/>
        </w:rPr>
        <w:t xml:space="preserve">Typography</w:t>
      </w:r>
    </w:p>
    <w:p>
      <w:pPr>
        <w:spacing w:after="80" w:before="60"/>
        <w:jc w:val="both"/>
      </w:pPr>
      <w:r>
        <w:rPr>
          <w:rFonts w:ascii="Arial" w:cs="Arial" w:eastAsia="Arial" w:hAnsi="Arial"/>
          <w:sz w:val="24"/>
          <w:szCs w:val="24"/>
        </w:rPr>
        <w:t xml:space="preserve">The typography uses a bold modern sans-serif font, emphasizing professionalism, readability, and innovation.</w:t>
      </w:r>
    </w:p>
    <w:p>
      <w:pPr>
        <w:pStyle w:val="Heading3"/>
        <w:spacing w:after="60" w:before="200"/>
      </w:pPr>
      <w:r>
        <w:rPr>
          <w:rFonts w:ascii="Arial" w:cs="Arial" w:eastAsia="Arial" w:hAnsi="Arial"/>
          <w:b/>
          <w:bCs/>
          <w:color w:val="2D6A8A"/>
          <w:sz w:val="24"/>
          <w:szCs w:val="24"/>
        </w:rPr>
        <w:t xml:space="preserve">Color Palette</w:t>
      </w:r>
    </w:p>
    <w:p>
      <w:pPr>
        <w:spacing w:after="80" w:before="60"/>
        <w:jc w:val="both"/>
      </w:pPr>
      <w:r>
        <w:rPr>
          <w:rFonts w:ascii="Arial" w:cs="Arial" w:eastAsia="Arial" w:hAnsi="Arial"/>
          <w:sz w:val="24"/>
          <w:szCs w:val="24"/>
        </w:rPr>
        <w:t xml:space="preserve">The logo uses a smooth gradient transitioning from Deep Security Navy Blue (#1A365D) to Modern Technology Teal (#0D9488). These colors symbolize trust, security, professionalism, innovation, and modern digital systems. The text uses solid dark blue for high visibility and corporate branding consistency.</w:t>
      </w:r>
    </w:p>
    <w:p>
      <w:r>
        <w:br w:type="page"/>
      </w:r>
    </w:p>
    <w:p>
      <w:pPr>
        <w:pStyle w:val="Heading1"/>
        <w:spacing w:after="120" w:before="360"/>
      </w:pPr>
      <w:r>
        <w:rPr>
          <w:rFonts w:ascii="Arial" w:cs="Arial" w:eastAsia="Arial" w:hAnsi="Arial"/>
          <w:b/>
          <w:bCs/>
          <w:color w:val="1A365D"/>
          <w:sz w:val="32"/>
          <w:szCs w:val="32"/>
        </w:rPr>
        <w:t xml:space="preserve">2. Business Overview</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is a web-based platform that combines social networking, recruitment, technical skill validation, and e-commerce into one integrated ecosystem designed for the Philippine technology and cybersecurity industry. The platform is built primarily using PHP and MySQL and aims to simplify how tech professionals connect with recruiters and companies.</w:t>
      </w:r>
    </w:p>
    <w:p>
      <w:pPr>
        <w:spacing w:after="80" w:before="60"/>
        <w:jc w:val="both"/>
      </w:pPr>
      <w:r>
        <w:rPr>
          <w:rFonts w:ascii="Arial" w:cs="Arial" w:eastAsia="Arial" w:hAnsi="Arial"/>
          <w:sz w:val="24"/>
          <w:szCs w:val="24"/>
        </w:rPr>
        <w:t xml:space="preserve">CyberSphere contains three major components:</w:t>
      </w:r>
    </w:p>
    <w:p>
      <w:pPr>
        <w:pStyle w:val="Heading2"/>
        <w:spacing w:after="80" w:before="280"/>
      </w:pPr>
      <w:r>
        <w:rPr>
          <w:rFonts w:ascii="Arial" w:cs="Arial" w:eastAsia="Arial" w:hAnsi="Arial"/>
          <w:b/>
          <w:bCs/>
          <w:color w:val="1A365D"/>
          <w:sz w:val="26"/>
          <w:szCs w:val="26"/>
        </w:rPr>
        <w:t xml:space="preserve">Social Job Networking Platform</w:t>
      </w:r>
    </w:p>
    <w:p>
      <w:pPr>
        <w:spacing w:after="80" w:before="60"/>
        <w:jc w:val="both"/>
      </w:pPr>
      <w:r>
        <w:rPr>
          <w:rFonts w:ascii="Arial" w:cs="Arial" w:eastAsia="Arial" w:hAnsi="Arial"/>
          <w:sz w:val="24"/>
          <w:szCs w:val="24"/>
        </w:rPr>
        <w:t xml:space="preserve">CyberSphere includes a Facebook-style social feed where:</w:t>
      </w:r>
    </w:p>
    <w:p>
      <w:pPr>
        <w:pStyle w:val="ListParagraph"/>
        <w:numPr>
          <w:ilvl w:val="0"/>
          <w:numId w:val="2"/>
        </w:numPr>
        <w:spacing w:after="40" w:before="40"/>
        <w:ind w:left="720" w:hanging="360"/>
      </w:pPr>
      <w:r>
        <w:rPr>
          <w:rFonts w:ascii="Arial" w:cs="Arial" w:eastAsia="Arial" w:hAnsi="Arial"/>
          <w:sz w:val="24"/>
          <w:szCs w:val="24"/>
        </w:rPr>
        <w:t xml:space="preserve">Companies can post job openings and hiring announcements</w:t>
      </w:r>
    </w:p>
    <w:p>
      <w:pPr>
        <w:pStyle w:val="ListParagraph"/>
        <w:numPr>
          <w:ilvl w:val="0"/>
          <w:numId w:val="2"/>
        </w:numPr>
        <w:spacing w:after="40" w:before="40"/>
        <w:ind w:left="720" w:hanging="360"/>
      </w:pPr>
      <w:r>
        <w:rPr>
          <w:rFonts w:ascii="Arial" w:cs="Arial" w:eastAsia="Arial" w:hAnsi="Arial"/>
          <w:sz w:val="24"/>
          <w:szCs w:val="24"/>
        </w:rPr>
        <w:t xml:space="preserve">Recruiters can publish opportunities tagged with #Hiring or #OpenToWork</w:t>
      </w:r>
    </w:p>
    <w:p>
      <w:pPr>
        <w:pStyle w:val="ListParagraph"/>
        <w:numPr>
          <w:ilvl w:val="0"/>
          <w:numId w:val="2"/>
        </w:numPr>
        <w:spacing w:after="40" w:before="40"/>
        <w:ind w:left="720" w:hanging="360"/>
      </w:pPr>
      <w:r>
        <w:rPr>
          <w:rFonts w:ascii="Arial" w:cs="Arial" w:eastAsia="Arial" w:hAnsi="Arial"/>
          <w:sz w:val="24"/>
          <w:szCs w:val="24"/>
        </w:rPr>
        <w:t xml:space="preserve">Applicants can create "Looking for Work" posts with skills and credentials</w:t>
      </w:r>
    </w:p>
    <w:p>
      <w:pPr>
        <w:pStyle w:val="ListParagraph"/>
        <w:numPr>
          <w:ilvl w:val="0"/>
          <w:numId w:val="2"/>
        </w:numPr>
        <w:spacing w:after="40" w:before="40"/>
        <w:ind w:left="720" w:hanging="360"/>
      </w:pPr>
      <w:r>
        <w:rPr>
          <w:rFonts w:ascii="Arial" w:cs="Arial" w:eastAsia="Arial" w:hAnsi="Arial"/>
          <w:sz w:val="24"/>
          <w:szCs w:val="24"/>
        </w:rPr>
        <w:t xml:space="preserve">Users can upload certifications, resumes, and portfolio attachments</w:t>
      </w:r>
    </w:p>
    <w:p>
      <w:pPr>
        <w:pStyle w:val="ListParagraph"/>
        <w:numPr>
          <w:ilvl w:val="0"/>
          <w:numId w:val="2"/>
        </w:numPr>
        <w:spacing w:after="40" w:before="40"/>
        <w:ind w:left="720" w:hanging="360"/>
      </w:pPr>
      <w:r>
        <w:rPr>
          <w:rFonts w:ascii="Arial" w:cs="Arial" w:eastAsia="Arial" w:hAnsi="Arial"/>
          <w:sz w:val="24"/>
          <w:szCs w:val="24"/>
        </w:rPr>
        <w:t xml:space="preserve">Users interact through comments, reactions, and direct messages</w:t>
      </w:r>
    </w:p>
    <w:p>
      <w:pPr>
        <w:pStyle w:val="ListParagraph"/>
        <w:numPr>
          <w:ilvl w:val="0"/>
          <w:numId w:val="2"/>
        </w:numPr>
        <w:spacing w:after="40" w:before="40"/>
        <w:ind w:left="720" w:hanging="360"/>
      </w:pPr>
      <w:r>
        <w:rPr>
          <w:rFonts w:ascii="Arial" w:cs="Arial" w:eastAsia="Arial" w:hAnsi="Arial"/>
          <w:sz w:val="24"/>
          <w:szCs w:val="24"/>
        </w:rPr>
        <w:t xml:space="preserve">Community groups allow topic-focused discussions and networking</w:t>
      </w:r>
    </w:p>
    <w:p>
      <w:pPr>
        <w:spacing w:after="80" w:before="60"/>
        <w:jc w:val="both"/>
      </w:pPr>
      <w:r>
        <w:rPr>
          <w:rFonts w:ascii="Arial" w:cs="Arial" w:eastAsia="Arial" w:hAnsi="Arial"/>
          <w:sz w:val="24"/>
          <w:szCs w:val="24"/>
        </w:rPr>
        <w:t xml:space="preserve">This allows applicants to market themselves actively instead of relying solely on traditional resumes. Public profiles display each user's bio, work experience, education, projects, and post history — all accessible via the platform's unified profile system.</w:t>
      </w:r>
    </w:p>
    <w:p>
      <w:pPr>
        <w:pStyle w:val="Heading2"/>
        <w:spacing w:after="80" w:before="280"/>
      </w:pPr>
      <w:r>
        <w:rPr>
          <w:rFonts w:ascii="Arial" w:cs="Arial" w:eastAsia="Arial" w:hAnsi="Arial"/>
          <w:b/>
          <w:bCs/>
          <w:color w:val="1A365D"/>
          <w:sz w:val="26"/>
          <w:szCs w:val="26"/>
        </w:rPr>
        <w:t xml:space="preserve">Recruitment and Technical Assessment System</w:t>
      </w:r>
    </w:p>
    <w:p>
      <w:pPr>
        <w:spacing w:after="80" w:before="60"/>
        <w:jc w:val="both"/>
      </w:pPr>
      <w:r>
        <w:rPr>
          <w:rFonts w:ascii="Arial" w:cs="Arial" w:eastAsia="Arial" w:hAnsi="Arial"/>
          <w:sz w:val="24"/>
          <w:szCs w:val="24"/>
        </w:rPr>
        <w:t xml:space="preserve">Recruiters are provided with a dedicated dashboard where they can:</w:t>
      </w:r>
    </w:p>
    <w:p>
      <w:pPr>
        <w:pStyle w:val="ListParagraph"/>
        <w:numPr>
          <w:ilvl w:val="0"/>
          <w:numId w:val="2"/>
        </w:numPr>
        <w:spacing w:after="40" w:before="40"/>
        <w:ind w:left="720" w:hanging="360"/>
      </w:pPr>
      <w:r>
        <w:rPr>
          <w:rFonts w:ascii="Arial" w:cs="Arial" w:eastAsia="Arial" w:hAnsi="Arial"/>
          <w:sz w:val="24"/>
          <w:szCs w:val="24"/>
        </w:rPr>
        <w:t xml:space="preserve">Review submitted applications with status tracking</w:t>
      </w:r>
    </w:p>
    <w:p>
      <w:pPr>
        <w:pStyle w:val="ListParagraph"/>
        <w:numPr>
          <w:ilvl w:val="0"/>
          <w:numId w:val="2"/>
        </w:numPr>
        <w:spacing w:after="40" w:before="40"/>
        <w:ind w:left="720" w:hanging="360"/>
      </w:pPr>
      <w:r>
        <w:rPr>
          <w:rFonts w:ascii="Arial" w:cs="Arial" w:eastAsia="Arial" w:hAnsi="Arial"/>
          <w:sz w:val="24"/>
          <w:szCs w:val="24"/>
        </w:rPr>
        <w:t xml:space="preserve">Contact applicants directly via the built-in messaging system</w:t>
      </w:r>
    </w:p>
    <w:p>
      <w:pPr>
        <w:pStyle w:val="ListParagraph"/>
        <w:numPr>
          <w:ilvl w:val="0"/>
          <w:numId w:val="2"/>
        </w:numPr>
        <w:spacing w:after="40" w:before="40"/>
        <w:ind w:left="720" w:hanging="360"/>
      </w:pPr>
      <w:r>
        <w:rPr>
          <w:rFonts w:ascii="Arial" w:cs="Arial" w:eastAsia="Arial" w:hAnsi="Arial"/>
          <w:sz w:val="24"/>
          <w:szCs w:val="24"/>
        </w:rPr>
        <w:t xml:space="preserve">Create and distribute skill assessment sessions to selected applicants</w:t>
      </w:r>
    </w:p>
    <w:p>
      <w:pPr>
        <w:pStyle w:val="ListParagraph"/>
        <w:numPr>
          <w:ilvl w:val="0"/>
          <w:numId w:val="2"/>
        </w:numPr>
        <w:spacing w:after="40" w:before="40"/>
        <w:ind w:left="720" w:hanging="360"/>
      </w:pPr>
      <w:r>
        <w:rPr>
          <w:rFonts w:ascii="Arial" w:cs="Arial" w:eastAsia="Arial" w:hAnsi="Arial"/>
          <w:sz w:val="24"/>
          <w:szCs w:val="24"/>
        </w:rPr>
        <w:t xml:space="preserve">Monitor real-time results and rankings as applicants complete assessments</w:t>
      </w:r>
    </w:p>
    <w:p>
      <w:pPr>
        <w:spacing w:after="60" w:before="0"/>
      </w:pPr>
      <w:r>
        <w:t xml:space="preserve"/>
      </w:r>
    </w:p>
    <w:p>
      <w:pPr>
        <w:spacing w:after="80" w:before="60"/>
        <w:jc w:val="both"/>
      </w:pPr>
      <w:r>
        <w:rPr>
          <w:rFonts w:ascii="Arial" w:cs="Arial" w:eastAsia="Arial" w:hAnsi="Arial"/>
          <w:sz w:val="24"/>
          <w:szCs w:val="24"/>
        </w:rPr>
        <w:t xml:space="preserve">The platform's skill assessment system is built around a Capture-the-Flag (CTF) model where applicants solve practical technical challenges and submit answers within a time limit. Key features include:</w:t>
      </w:r>
    </w:p>
    <w:p>
      <w:pPr>
        <w:pStyle w:val="Heading3"/>
        <w:spacing w:after="60" w:before="200"/>
      </w:pPr>
      <w:r>
        <w:rPr>
          <w:rFonts w:ascii="Arial" w:cs="Arial" w:eastAsia="Arial" w:hAnsi="Arial"/>
          <w:b/>
          <w:bCs/>
          <w:color w:val="2D6A8A"/>
          <w:sz w:val="24"/>
          <w:szCs w:val="24"/>
        </w:rPr>
        <w:t xml:space="preserve">CTF-Style Assessment Sessions</w:t>
      </w:r>
    </w:p>
    <w:p>
      <w:pPr>
        <w:spacing w:after="80" w:before="60"/>
        <w:jc w:val="both"/>
      </w:pPr>
      <w:r>
        <w:rPr>
          <w:rFonts w:ascii="Arial" w:cs="Arial" w:eastAsia="Arial" w:hAnsi="Arial"/>
          <w:sz w:val="24"/>
          <w:szCs w:val="24"/>
        </w:rPr>
        <w:t xml:space="preserve">Recruiters create assessment sessions tied to a specific job posting. Each session contains a set of technical challenges categorized by type:</w:t>
      </w:r>
    </w:p>
    <w:p>
      <w:pPr>
        <w:pStyle w:val="ListParagraph"/>
        <w:numPr>
          <w:ilvl w:val="0"/>
          <w:numId w:val="2"/>
        </w:numPr>
        <w:spacing w:after="40" w:before="40"/>
        <w:ind w:left="720" w:hanging="360"/>
      </w:pPr>
      <w:r>
        <w:rPr>
          <w:rFonts w:ascii="Arial" w:cs="Arial" w:eastAsia="Arial" w:hAnsi="Arial"/>
          <w:sz w:val="24"/>
          <w:szCs w:val="24"/>
        </w:rPr>
        <w:t xml:space="preserve">Flag Challenges: Applicants submit exact flag strings (e.g., FLAG{answer}) after analyzing attached network files, packet captures, or SIEM screenshots.</w:t>
      </w:r>
    </w:p>
    <w:p>
      <w:pPr>
        <w:pStyle w:val="ListParagraph"/>
        <w:numPr>
          <w:ilvl w:val="0"/>
          <w:numId w:val="2"/>
        </w:numPr>
        <w:spacing w:after="40" w:before="40"/>
        <w:ind w:left="720" w:hanging="360"/>
      </w:pPr>
      <w:r>
        <w:rPr>
          <w:rFonts w:ascii="Arial" w:cs="Arial" w:eastAsia="Arial" w:hAnsi="Arial"/>
          <w:sz w:val="24"/>
          <w:szCs w:val="24"/>
        </w:rPr>
        <w:t xml:space="preserve">Code Challenges: Applicants write and submit code solutions (Python, Bash, etc.) directly in the assessment interface.</w:t>
      </w:r>
    </w:p>
    <w:p>
      <w:pPr>
        <w:pStyle w:val="ListParagraph"/>
        <w:numPr>
          <w:ilvl w:val="0"/>
          <w:numId w:val="2"/>
        </w:numPr>
        <w:spacing w:after="40" w:before="40"/>
        <w:ind w:left="720" w:hanging="360"/>
      </w:pPr>
      <w:r>
        <w:rPr>
          <w:rFonts w:ascii="Arial" w:cs="Arial" w:eastAsia="Arial" w:hAnsi="Arial"/>
          <w:sz w:val="24"/>
          <w:szCs w:val="24"/>
        </w:rPr>
        <w:t xml:space="preserve">Short Answer Challenges: Applicants provide written explanations of technical concepts such as incident response procedures or threat analysis.</w:t>
      </w:r>
    </w:p>
    <w:p>
      <w:pPr>
        <w:spacing w:after="60" w:before="0"/>
      </w:pPr>
      <w:r>
        <w:t xml:space="preserve"/>
      </w:r>
    </w:p>
    <w:p>
      <w:pPr>
        <w:spacing w:after="80" w:before="60"/>
        <w:jc w:val="both"/>
      </w:pPr>
      <w:r>
        <w:rPr>
          <w:rFonts w:ascii="Arial" w:cs="Arial" w:eastAsia="Arial" w:hAnsi="Arial"/>
          <w:sz w:val="24"/>
          <w:szCs w:val="24"/>
        </w:rPr>
        <w:t xml:space="preserve">Challenge attachments can include .pkt (Cisco Packet Tracer), .pcap (packet capture), and image files (.png) simulating real-world cybersecurity scenarios. Each challenge carries a point value and optional hint with a penalty deduction.</w:t>
      </w:r>
    </w:p>
    <w:p>
      <w:pPr>
        <w:pStyle w:val="Heading3"/>
        <w:spacing w:after="60" w:before="200"/>
      </w:pPr>
      <w:r>
        <w:rPr>
          <w:rFonts w:ascii="Arial" w:cs="Arial" w:eastAsia="Arial" w:hAnsi="Arial"/>
          <w:b/>
          <w:bCs/>
          <w:color w:val="2D6A8A"/>
          <w:sz w:val="24"/>
          <w:szCs w:val="24"/>
        </w:rPr>
        <w:t xml:space="preserve">Live Timer and Scoring</w:t>
      </w:r>
    </w:p>
    <w:p>
      <w:pPr>
        <w:spacing w:after="80" w:before="60"/>
        <w:jc w:val="both"/>
      </w:pPr>
      <w:r>
        <w:rPr>
          <w:rFonts w:ascii="Arial" w:cs="Arial" w:eastAsia="Arial" w:hAnsi="Arial"/>
          <w:sz w:val="24"/>
          <w:szCs w:val="24"/>
        </w:rPr>
        <w:t xml:space="preserve">Each session has a configurable time limit (e.g., 45 minutes). A countdown timer is displayed prominently during the assessment. Answers are scored instantly for flag-type challenges, while code and short-answer submissions are marked as submitted and reviewed by the recruiter. Score is calculated based on points earned across all solved challenges.</w:t>
      </w:r>
    </w:p>
    <w:p>
      <w:pPr>
        <w:pStyle w:val="Heading3"/>
        <w:spacing w:after="60" w:before="200"/>
      </w:pPr>
      <w:r>
        <w:rPr>
          <w:rFonts w:ascii="Arial" w:cs="Arial" w:eastAsia="Arial" w:hAnsi="Arial"/>
          <w:b/>
          <w:bCs/>
          <w:color w:val="2D6A8A"/>
          <w:sz w:val="24"/>
          <w:szCs w:val="24"/>
        </w:rPr>
        <w:t xml:space="preserve">Recruiter Assessment Dashboard</w:t>
      </w:r>
    </w:p>
    <w:p>
      <w:pPr>
        <w:spacing w:after="80" w:before="60"/>
        <w:jc w:val="both"/>
      </w:pPr>
      <w:r>
        <w:rPr>
          <w:rFonts w:ascii="Arial" w:cs="Arial" w:eastAsia="Arial" w:hAnsi="Arial"/>
          <w:sz w:val="24"/>
          <w:szCs w:val="24"/>
        </w:rPr>
        <w:t xml:space="preserve">After applicants complete the assessment, the recruiter accesses a dedicated dashboard showing:</w:t>
      </w:r>
    </w:p>
    <w:p>
      <w:pPr>
        <w:pStyle w:val="ListParagraph"/>
        <w:numPr>
          <w:ilvl w:val="0"/>
          <w:numId w:val="2"/>
        </w:numPr>
        <w:spacing w:after="40" w:before="40"/>
        <w:ind w:left="720" w:hanging="360"/>
      </w:pPr>
      <w:r>
        <w:rPr>
          <w:rFonts w:ascii="Arial" w:cs="Arial" w:eastAsia="Arial" w:hAnsi="Arial"/>
          <w:sz w:val="24"/>
          <w:szCs w:val="24"/>
        </w:rPr>
        <w:t xml:space="preserve">A ranked leaderboard sorted by score (descending) then completion time (ascending)</w:t>
      </w:r>
    </w:p>
    <w:p>
      <w:pPr>
        <w:pStyle w:val="ListParagraph"/>
        <w:numPr>
          <w:ilvl w:val="0"/>
          <w:numId w:val="2"/>
        </w:numPr>
        <w:spacing w:after="40" w:before="40"/>
        <w:ind w:left="720" w:hanging="360"/>
      </w:pPr>
      <w:r>
        <w:rPr>
          <w:rFonts w:ascii="Arial" w:cs="Arial" w:eastAsia="Arial" w:hAnsi="Arial"/>
          <w:sz w:val="24"/>
          <w:szCs w:val="24"/>
        </w:rPr>
        <w:t xml:space="preserve">Per-challenge breakdown for every applicant with color-coded status indicators: correct (green), submitted (blue), wrong (red), skipped (gray)</w:t>
      </w:r>
    </w:p>
    <w:p>
      <w:pPr>
        <w:pStyle w:val="ListParagraph"/>
        <w:numPr>
          <w:ilvl w:val="0"/>
          <w:numId w:val="2"/>
        </w:numPr>
        <w:spacing w:after="40" w:before="40"/>
        <w:ind w:left="720" w:hanging="360"/>
      </w:pPr>
      <w:r>
        <w:rPr>
          <w:rFonts w:ascii="Arial" w:cs="Arial" w:eastAsia="Arial" w:hAnsi="Arial"/>
          <w:sz w:val="24"/>
          <w:szCs w:val="24"/>
        </w:rPr>
        <w:t xml:space="preserve">Detailed applicant report accessible via modal — includes total score, percentage, solved count, and time used</w:t>
      </w:r>
    </w:p>
    <w:p>
      <w:pPr>
        <w:pStyle w:val="ListParagraph"/>
        <w:numPr>
          <w:ilvl w:val="0"/>
          <w:numId w:val="2"/>
        </w:numPr>
        <w:spacing w:after="40" w:before="40"/>
        <w:ind w:left="720" w:hanging="360"/>
      </w:pPr>
      <w:r>
        <w:rPr>
          <w:rFonts w:ascii="Arial" w:cs="Arial" w:eastAsia="Arial" w:hAnsi="Arial"/>
          <w:sz w:val="24"/>
          <w:szCs w:val="24"/>
        </w:rPr>
        <w:t xml:space="preserve">Direct "Message" button to contact top performers</w:t>
      </w:r>
    </w:p>
    <w:p>
      <w:pPr>
        <w:pStyle w:val="ListParagraph"/>
        <w:numPr>
          <w:ilvl w:val="0"/>
          <w:numId w:val="2"/>
        </w:numPr>
        <w:spacing w:after="40" w:before="40"/>
        <w:ind w:left="720" w:hanging="360"/>
      </w:pPr>
      <w:r>
        <w:rPr>
          <w:rFonts w:ascii="Arial" w:cs="Arial" w:eastAsia="Arial" w:hAnsi="Arial"/>
          <w:sz w:val="24"/>
          <w:szCs w:val="24"/>
        </w:rPr>
        <w:t xml:space="preserve">Assessment link sharing — the recruiter can send the assessment URL directly via the platform's messaging system using the "Send via Messages" button</w:t>
      </w:r>
    </w:p>
    <w:p>
      <w:pPr>
        <w:spacing w:after="60" w:before="0"/>
      </w:pPr>
      <w:r>
        <w:t xml:space="preserve"/>
      </w:r>
    </w:p>
    <w:p>
      <w:pPr>
        <w:spacing w:after="80" w:before="60"/>
        <w:jc w:val="both"/>
      </w:pPr>
      <w:r>
        <w:rPr>
          <w:rFonts w:ascii="Arial" w:cs="Arial" w:eastAsia="Arial" w:hAnsi="Arial"/>
          <w:sz w:val="24"/>
          <w:szCs w:val="24"/>
        </w:rPr>
        <w:t xml:space="preserve">This system replaces the need for third-party tools like HackerRank or external lab environments, keeping the entire evaluation workflow inside CyberSphere.</w:t>
      </w:r>
    </w:p>
    <w:p>
      <w:pPr>
        <w:pStyle w:val="Heading2"/>
        <w:spacing w:after="80" w:before="280"/>
      </w:pPr>
      <w:r>
        <w:rPr>
          <w:rFonts w:ascii="Arial" w:cs="Arial" w:eastAsia="Arial" w:hAnsi="Arial"/>
          <w:b/>
          <w:bCs/>
          <w:color w:val="1A365D"/>
          <w:sz w:val="26"/>
          <w:szCs w:val="26"/>
        </w:rPr>
        <w:t xml:space="preserve">E-Commerce Marketplace</w:t>
      </w:r>
    </w:p>
    <w:p>
      <w:pPr>
        <w:spacing w:after="80" w:before="60"/>
        <w:jc w:val="both"/>
      </w:pPr>
      <w:r>
        <w:rPr>
          <w:rFonts w:ascii="Arial" w:cs="Arial" w:eastAsia="Arial" w:hAnsi="Arial"/>
          <w:sz w:val="24"/>
          <w:szCs w:val="24"/>
        </w:rPr>
        <w:t xml:space="preserve">CyberSphere also includes an integrated online marketplace where users can buy digital products such as:</w:t>
      </w:r>
    </w:p>
    <w:p>
      <w:pPr>
        <w:pStyle w:val="ListParagraph"/>
        <w:numPr>
          <w:ilvl w:val="0"/>
          <w:numId w:val="2"/>
        </w:numPr>
        <w:spacing w:after="40" w:before="40"/>
        <w:ind w:left="720" w:hanging="360"/>
      </w:pPr>
      <w:r>
        <w:rPr>
          <w:rFonts w:ascii="Arial" w:cs="Arial" w:eastAsia="Arial" w:hAnsi="Arial"/>
          <w:sz w:val="24"/>
          <w:szCs w:val="24"/>
        </w:rPr>
        <w:t xml:space="preserve">Technical books and certification reviewers</w:t>
      </w:r>
    </w:p>
    <w:p>
      <w:pPr>
        <w:pStyle w:val="ListParagraph"/>
        <w:numPr>
          <w:ilvl w:val="0"/>
          <w:numId w:val="2"/>
        </w:numPr>
        <w:spacing w:after="40" w:before="40"/>
        <w:ind w:left="720" w:hanging="360"/>
      </w:pPr>
      <w:r>
        <w:rPr>
          <w:rFonts w:ascii="Arial" w:cs="Arial" w:eastAsia="Arial" w:hAnsi="Arial"/>
          <w:sz w:val="24"/>
          <w:szCs w:val="24"/>
        </w:rPr>
        <w:t xml:space="preserve">Programming templates and starter systems</w:t>
      </w:r>
    </w:p>
    <w:p>
      <w:pPr>
        <w:pStyle w:val="ListParagraph"/>
        <w:numPr>
          <w:ilvl w:val="0"/>
          <w:numId w:val="2"/>
        </w:numPr>
        <w:spacing w:after="40" w:before="40"/>
        <w:ind w:left="720" w:hanging="360"/>
      </w:pPr>
      <w:r>
        <w:rPr>
          <w:rFonts w:ascii="Arial" w:cs="Arial" w:eastAsia="Arial" w:hAnsi="Arial"/>
          <w:sz w:val="24"/>
          <w:szCs w:val="24"/>
        </w:rPr>
        <w:t xml:space="preserve">Online courses and learning modules</w:t>
      </w:r>
    </w:p>
    <w:p>
      <w:pPr>
        <w:pStyle w:val="ListParagraph"/>
        <w:numPr>
          <w:ilvl w:val="0"/>
          <w:numId w:val="2"/>
        </w:numPr>
        <w:spacing w:after="40" w:before="40"/>
        <w:ind w:left="720" w:hanging="360"/>
      </w:pPr>
      <w:r>
        <w:rPr>
          <w:rFonts w:ascii="Arial" w:cs="Arial" w:eastAsia="Arial" w:hAnsi="Arial"/>
          <w:sz w:val="24"/>
          <w:szCs w:val="24"/>
        </w:rPr>
        <w:t xml:space="preserve">"Code Helps" — practical coding resources and guides</w:t>
      </w:r>
    </w:p>
    <w:p>
      <w:pPr>
        <w:spacing w:after="60" w:before="0"/>
      </w:pPr>
      <w:r>
        <w:t xml:space="preserve"/>
      </w:r>
    </w:p>
    <w:p>
      <w:pPr>
        <w:spacing w:after="80" w:before="60"/>
        <w:jc w:val="both"/>
      </w:pPr>
      <w:r>
        <w:rPr>
          <w:rFonts w:ascii="Arial" w:cs="Arial" w:eastAsia="Arial" w:hAnsi="Arial"/>
          <w:sz w:val="24"/>
          <w:szCs w:val="24"/>
        </w:rPr>
        <w:t xml:space="preserve">All products are priced in Philippine Peso (PHP). The checkout system supports Credit Card, GCash, and PayMaya payment methods with input validation. Users must be logged in to add items to cart or complete a purchase. All purchase history is visible in the user's profile under the Purchase History section.</w:t>
      </w:r>
    </w:p>
    <w:p>
      <w:r>
        <w:br w:type="page"/>
      </w:r>
    </w:p>
    <w:p>
      <w:pPr>
        <w:pStyle w:val="Heading1"/>
        <w:spacing w:after="120" w:before="360"/>
      </w:pPr>
      <w:r>
        <w:rPr>
          <w:rFonts w:ascii="Arial" w:cs="Arial" w:eastAsia="Arial" w:hAnsi="Arial"/>
          <w:b/>
          <w:bCs/>
          <w:color w:val="1A365D"/>
          <w:sz w:val="32"/>
          <w:szCs w:val="32"/>
        </w:rPr>
        <w:t xml:space="preserve">3. Problem Statement</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The current technology recruitment process in the Philippines remains fragmented, inefficient, and heavily dependent on traditional resumes. Several major problems exist within the current system:</w:t>
      </w:r>
    </w:p>
    <w:p>
      <w:pPr>
        <w:pStyle w:val="Heading2"/>
        <w:spacing w:after="80" w:before="280"/>
      </w:pPr>
      <w:r>
        <w:rPr>
          <w:rFonts w:ascii="Arial" w:cs="Arial" w:eastAsia="Arial" w:hAnsi="Arial"/>
          <w:b/>
          <w:bCs/>
          <w:color w:val="1A365D"/>
          <w:sz w:val="26"/>
          <w:szCs w:val="26"/>
        </w:rPr>
        <w:t xml:space="preserve">Resume Inflation and Skill Misrepresentation</w:t>
      </w:r>
    </w:p>
    <w:p>
      <w:pPr>
        <w:spacing w:after="80" w:before="60"/>
        <w:jc w:val="both"/>
      </w:pPr>
      <w:r>
        <w:rPr>
          <w:rFonts w:ascii="Arial" w:cs="Arial" w:eastAsia="Arial" w:hAnsi="Arial"/>
          <w:sz w:val="24"/>
          <w:szCs w:val="24"/>
        </w:rPr>
        <w:t xml:space="preserve">Many applicants exaggerate technical skills on resumes despite lacking actual practical experience. Recruiters and HR personnel spend excessive time interviewing candidates who cannot perform required tasks. There is no standardized way to verify whether a candidate can configure a network, write working code, or respond to a security incident.</w:t>
      </w:r>
    </w:p>
    <w:p>
      <w:pPr>
        <w:pStyle w:val="Heading2"/>
        <w:spacing w:after="80" w:before="280"/>
      </w:pPr>
      <w:r>
        <w:rPr>
          <w:rFonts w:ascii="Arial" w:cs="Arial" w:eastAsia="Arial" w:hAnsi="Arial"/>
          <w:b/>
          <w:bCs/>
          <w:color w:val="1A365D"/>
          <w:sz w:val="26"/>
          <w:szCs w:val="26"/>
        </w:rPr>
        <w:t xml:space="preserve">Fragmented Recruitment Workflow</w:t>
      </w:r>
    </w:p>
    <w:p>
      <w:pPr>
        <w:spacing w:after="80" w:before="60"/>
        <w:jc w:val="both"/>
      </w:pPr>
      <w:r>
        <w:rPr>
          <w:rFonts w:ascii="Arial" w:cs="Arial" w:eastAsia="Arial" w:hAnsi="Arial"/>
          <w:sz w:val="24"/>
          <w:szCs w:val="24"/>
        </w:rPr>
        <w:t xml:space="preserve">Recruiters currently rely on multiple disconnected platforms including LinkedIn for sourcing, Facebook groups for community engagement, Zoom or Google Meet for interviews, HackerRank or external labs for technical assessments, and separate messaging platforms for communication. This creates unnecessary complexity and inefficiency in an already demanding process.</w:t>
      </w:r>
    </w:p>
    <w:p>
      <w:pPr>
        <w:pStyle w:val="Heading2"/>
        <w:spacing w:after="80" w:before="280"/>
      </w:pPr>
      <w:r>
        <w:rPr>
          <w:rFonts w:ascii="Arial" w:cs="Arial" w:eastAsia="Arial" w:hAnsi="Arial"/>
          <w:b/>
          <w:bCs/>
          <w:color w:val="1A365D"/>
          <w:sz w:val="26"/>
          <w:szCs w:val="26"/>
        </w:rPr>
        <w:t xml:space="preserve">Lack of Practical Technical Validation</w:t>
      </w:r>
    </w:p>
    <w:p>
      <w:pPr>
        <w:spacing w:after="80" w:before="60"/>
        <w:jc w:val="both"/>
      </w:pPr>
      <w:r>
        <w:rPr>
          <w:rFonts w:ascii="Arial" w:cs="Arial" w:eastAsia="Arial" w:hAnsi="Arial"/>
          <w:sz w:val="24"/>
          <w:szCs w:val="24"/>
        </w:rPr>
        <w:t xml:space="preserve">Traditional interviews focus heavily on theoretical discussions rather than real-world demonstrations of skill. Employers struggle to determine whether applicants can build functional web interfaces, configure networks, troubleshoot systems, analyze packet captures, or write efficient code — all critical skills in the technology and cybersecurity industry.</w:t>
      </w:r>
    </w:p>
    <w:p>
      <w:pPr>
        <w:pStyle w:val="Heading2"/>
        <w:spacing w:after="80" w:before="280"/>
      </w:pPr>
      <w:r>
        <w:rPr>
          <w:rFonts w:ascii="Arial" w:cs="Arial" w:eastAsia="Arial" w:hAnsi="Arial"/>
          <w:b/>
          <w:bCs/>
          <w:color w:val="1A365D"/>
          <w:sz w:val="26"/>
          <w:szCs w:val="26"/>
        </w:rPr>
        <w:t xml:space="preserve">Limited Localized Technology Ecosystems</w:t>
      </w:r>
    </w:p>
    <w:p>
      <w:pPr>
        <w:spacing w:after="80" w:before="60"/>
        <w:jc w:val="both"/>
      </w:pPr>
      <w:r>
        <w:rPr>
          <w:rFonts w:ascii="Arial" w:cs="Arial" w:eastAsia="Arial" w:hAnsi="Arial"/>
          <w:sz w:val="24"/>
          <w:szCs w:val="24"/>
        </w:rPr>
        <w:t xml:space="preserve">Filipino students and junior professionals lack a centralized platform where they can build professional visibility, apply for jobs, interact with recruiters, showcase technical abilities, and access affordable learning materials using local payment methods.</w:t>
      </w:r>
    </w:p>
    <w:p>
      <w:r>
        <w:br w:type="page"/>
      </w:r>
    </w:p>
    <w:p>
      <w:pPr>
        <w:pStyle w:val="Heading1"/>
        <w:spacing w:after="120" w:before="360"/>
      </w:pPr>
      <w:r>
        <w:rPr>
          <w:rFonts w:ascii="Arial" w:cs="Arial" w:eastAsia="Arial" w:hAnsi="Arial"/>
          <w:b/>
          <w:bCs/>
          <w:color w:val="1A365D"/>
          <w:sz w:val="32"/>
          <w:szCs w:val="32"/>
        </w:rPr>
        <w:t xml:space="preserve">4. Proposed Technology Solution</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proposes a centralized web-based ecosystem that combines networking, recruitment, practical technical assessments, and e-commerce. The platform is built and deployed using the following technology stack:</w:t>
      </w:r>
    </w:p>
    <w:p>
      <w:pPr>
        <w:pStyle w:val="Heading2"/>
        <w:spacing w:after="80" w:before="280"/>
      </w:pPr>
      <w:r>
        <w:rPr>
          <w:rFonts w:ascii="Arial" w:cs="Arial" w:eastAsia="Arial" w:hAnsi="Arial"/>
          <w:b/>
          <w:bCs/>
          <w:color w:val="1A365D"/>
          <w:sz w:val="26"/>
          <w:szCs w:val="26"/>
        </w:rPr>
        <w:t xml:space="preserve">Technology Stack</w:t>
      </w:r>
    </w:p>
    <w:p>
      <w:pPr>
        <w:pStyle w:val="Heading3"/>
        <w:spacing w:after="60" w:before="200"/>
      </w:pPr>
      <w:r>
        <w:rPr>
          <w:rFonts w:ascii="Arial" w:cs="Arial" w:eastAsia="Arial" w:hAnsi="Arial"/>
          <w:b/>
          <w:bCs/>
          <w:color w:val="2D6A8A"/>
          <w:sz w:val="24"/>
          <w:szCs w:val="24"/>
        </w:rPr>
        <w:t xml:space="preserve">Frontend Technologies</w:t>
      </w:r>
    </w:p>
    <w:p>
      <w:pPr>
        <w:pStyle w:val="ListParagraph"/>
        <w:numPr>
          <w:ilvl w:val="0"/>
          <w:numId w:val="2"/>
        </w:numPr>
        <w:spacing w:after="40" w:before="40"/>
        <w:ind w:left="720" w:hanging="360"/>
      </w:pPr>
      <w:r>
        <w:rPr>
          <w:rFonts w:ascii="Arial" w:cs="Arial" w:eastAsia="Arial" w:hAnsi="Arial"/>
          <w:sz w:val="24"/>
          <w:szCs w:val="24"/>
        </w:rPr>
        <w:t xml:space="preserve">HTML5 and CSS3</w:t>
      </w:r>
    </w:p>
    <w:p>
      <w:pPr>
        <w:pStyle w:val="ListParagraph"/>
        <w:numPr>
          <w:ilvl w:val="0"/>
          <w:numId w:val="2"/>
        </w:numPr>
        <w:spacing w:after="40" w:before="40"/>
        <w:ind w:left="720" w:hanging="360"/>
      </w:pPr>
      <w:r>
        <w:rPr>
          <w:rFonts w:ascii="Arial" w:cs="Arial" w:eastAsia="Arial" w:hAnsi="Arial"/>
          <w:sz w:val="24"/>
          <w:szCs w:val="24"/>
        </w:rPr>
        <w:t xml:space="preserve">JavaScript (vanilla, no frontend framework)</w:t>
      </w:r>
    </w:p>
    <w:p>
      <w:pPr>
        <w:pStyle w:val="ListParagraph"/>
        <w:numPr>
          <w:ilvl w:val="0"/>
          <w:numId w:val="2"/>
        </w:numPr>
        <w:spacing w:after="40" w:before="40"/>
        <w:ind w:left="720" w:hanging="360"/>
      </w:pPr>
      <w:r>
        <w:rPr>
          <w:rFonts w:ascii="Arial" w:cs="Arial" w:eastAsia="Arial" w:hAnsi="Arial"/>
          <w:sz w:val="24"/>
          <w:szCs w:val="24"/>
        </w:rPr>
        <w:t xml:space="preserve">Tailwind CSS (utility-first styling)</w:t>
      </w:r>
    </w:p>
    <w:p>
      <w:pPr>
        <w:spacing w:after="60" w:before="0"/>
      </w:pPr>
      <w:r>
        <w:t xml:space="preserve"/>
      </w:r>
    </w:p>
    <w:p>
      <w:pPr>
        <w:pStyle w:val="Heading3"/>
        <w:spacing w:after="60" w:before="200"/>
      </w:pPr>
      <w:r>
        <w:rPr>
          <w:rFonts w:ascii="Arial" w:cs="Arial" w:eastAsia="Arial" w:hAnsi="Arial"/>
          <w:b/>
          <w:bCs/>
          <w:color w:val="2D6A8A"/>
          <w:sz w:val="24"/>
          <w:szCs w:val="24"/>
        </w:rPr>
        <w:t xml:space="preserve">Backend Technologies</w:t>
      </w:r>
    </w:p>
    <w:p>
      <w:pPr>
        <w:pStyle w:val="ListParagraph"/>
        <w:numPr>
          <w:ilvl w:val="0"/>
          <w:numId w:val="2"/>
        </w:numPr>
        <w:spacing w:after="40" w:before="40"/>
        <w:ind w:left="720" w:hanging="360"/>
      </w:pPr>
      <w:r>
        <w:rPr>
          <w:rFonts w:ascii="Arial" w:cs="Arial" w:eastAsia="Arial" w:hAnsi="Arial"/>
          <w:sz w:val="24"/>
          <w:szCs w:val="24"/>
        </w:rPr>
        <w:t xml:space="preserve">PHP 8 (server-side logic and routing)</w:t>
      </w:r>
    </w:p>
    <w:p>
      <w:pPr>
        <w:pStyle w:val="ListParagraph"/>
        <w:numPr>
          <w:ilvl w:val="0"/>
          <w:numId w:val="2"/>
        </w:numPr>
        <w:spacing w:after="40" w:before="40"/>
        <w:ind w:left="720" w:hanging="360"/>
      </w:pPr>
      <w:r>
        <w:rPr>
          <w:rFonts w:ascii="Arial" w:cs="Arial" w:eastAsia="Arial" w:hAnsi="Arial"/>
          <w:sz w:val="24"/>
          <w:szCs w:val="24"/>
        </w:rPr>
        <w:t xml:space="preserve">MySQL (relational database for users, posts, messages, orders)</w:t>
      </w:r>
    </w:p>
    <w:p>
      <w:pPr>
        <w:pStyle w:val="ListParagraph"/>
        <w:numPr>
          <w:ilvl w:val="0"/>
          <w:numId w:val="2"/>
        </w:numPr>
        <w:spacing w:after="40" w:before="40"/>
        <w:ind w:left="720" w:hanging="360"/>
      </w:pPr>
      <w:r>
        <w:rPr>
          <w:rFonts w:ascii="Arial" w:cs="Arial" w:eastAsia="Arial" w:hAnsi="Arial"/>
          <w:sz w:val="24"/>
          <w:szCs w:val="24"/>
        </w:rPr>
        <w:t xml:space="preserve">Session-based authentication and state management</w:t>
      </w:r>
    </w:p>
    <w:p>
      <w:pPr>
        <w:spacing w:after="60" w:before="0"/>
      </w:pPr>
      <w:r>
        <w:t xml:space="preserve"/>
      </w:r>
    </w:p>
    <w:p>
      <w:pPr>
        <w:pStyle w:val="Heading3"/>
        <w:spacing w:after="60" w:before="200"/>
      </w:pPr>
      <w:r>
        <w:rPr>
          <w:rFonts w:ascii="Arial" w:cs="Arial" w:eastAsia="Arial" w:hAnsi="Arial"/>
          <w:b/>
          <w:bCs/>
          <w:color w:val="2D6A8A"/>
          <w:sz w:val="24"/>
          <w:szCs w:val="24"/>
        </w:rPr>
        <w:t xml:space="preserve">Payment Integration</w:t>
      </w:r>
    </w:p>
    <w:p>
      <w:pPr>
        <w:pStyle w:val="ListParagraph"/>
        <w:numPr>
          <w:ilvl w:val="0"/>
          <w:numId w:val="2"/>
        </w:numPr>
        <w:spacing w:after="40" w:before="40"/>
        <w:ind w:left="720" w:hanging="360"/>
      </w:pPr>
      <w:r>
        <w:rPr>
          <w:rFonts w:ascii="Arial" w:cs="Arial" w:eastAsia="Arial" w:hAnsi="Arial"/>
          <w:sz w:val="24"/>
          <w:szCs w:val="24"/>
        </w:rPr>
        <w:t xml:space="preserve">GCash (mobile wallet)</w:t>
      </w:r>
    </w:p>
    <w:p>
      <w:pPr>
        <w:pStyle w:val="ListParagraph"/>
        <w:numPr>
          <w:ilvl w:val="0"/>
          <w:numId w:val="2"/>
        </w:numPr>
        <w:spacing w:after="40" w:before="40"/>
        <w:ind w:left="720" w:hanging="360"/>
      </w:pPr>
      <w:r>
        <w:rPr>
          <w:rFonts w:ascii="Arial" w:cs="Arial" w:eastAsia="Arial" w:hAnsi="Arial"/>
          <w:sz w:val="24"/>
          <w:szCs w:val="24"/>
        </w:rPr>
        <w:t xml:space="preserve">PayMaya (digital payments)</w:t>
      </w:r>
    </w:p>
    <w:p>
      <w:pPr>
        <w:pStyle w:val="ListParagraph"/>
        <w:numPr>
          <w:ilvl w:val="0"/>
          <w:numId w:val="2"/>
        </w:numPr>
        <w:spacing w:after="40" w:before="40"/>
        <w:ind w:left="720" w:hanging="360"/>
      </w:pPr>
      <w:r>
        <w:rPr>
          <w:rFonts w:ascii="Arial" w:cs="Arial" w:eastAsia="Arial" w:hAnsi="Arial"/>
          <w:sz w:val="24"/>
          <w:szCs w:val="24"/>
        </w:rPr>
        <w:t xml:space="preserve">Credit Card (with card number, expiry, and CVV validation)</w:t>
      </w:r>
    </w:p>
    <w:p>
      <w:pPr>
        <w:pStyle w:val="Heading2"/>
        <w:spacing w:after="80" w:before="280"/>
      </w:pPr>
      <w:r>
        <w:rPr>
          <w:rFonts w:ascii="Arial" w:cs="Arial" w:eastAsia="Arial" w:hAnsi="Arial"/>
          <w:b/>
          <w:bCs/>
          <w:color w:val="1A365D"/>
          <w:sz w:val="26"/>
          <w:szCs w:val="26"/>
        </w:rPr>
        <w:t xml:space="preserve">Core Features</w:t>
      </w:r>
    </w:p>
    <w:p>
      <w:pPr>
        <w:pStyle w:val="Heading3"/>
        <w:spacing w:after="60" w:before="200"/>
      </w:pPr>
      <w:r>
        <w:rPr>
          <w:rFonts w:ascii="Arial" w:cs="Arial" w:eastAsia="Arial" w:hAnsi="Arial"/>
          <w:b/>
          <w:bCs/>
          <w:color w:val="2D6A8A"/>
          <w:sz w:val="24"/>
          <w:szCs w:val="24"/>
        </w:rPr>
        <w:t xml:space="preserve">Social Feed</w:t>
      </w:r>
    </w:p>
    <w:p>
      <w:pPr>
        <w:spacing w:after="80" w:before="60"/>
        <w:jc w:val="both"/>
      </w:pPr>
      <w:r>
        <w:rPr>
          <w:rFonts w:ascii="Arial" w:cs="Arial" w:eastAsia="Arial" w:hAnsi="Arial"/>
          <w:sz w:val="24"/>
          <w:szCs w:val="24"/>
        </w:rPr>
        <w:t xml:space="preserve">Users can post job opportunities, publish job-seeking posts, share credentials and achievements, and interact with the community through comments and reactions. Posts support text content and file attachments. Community groups allow focused discussions within interest-based groups. All posts made by a user — including community posts — are visible in their public profile.</w:t>
      </w:r>
    </w:p>
    <w:p>
      <w:pPr>
        <w:pStyle w:val="Heading3"/>
        <w:spacing w:after="60" w:before="200"/>
      </w:pPr>
      <w:r>
        <w:rPr>
          <w:rFonts w:ascii="Arial" w:cs="Arial" w:eastAsia="Arial" w:hAnsi="Arial"/>
          <w:b/>
          <w:bCs/>
          <w:color w:val="2D6A8A"/>
          <w:sz w:val="24"/>
          <w:szCs w:val="24"/>
        </w:rPr>
        <w:t xml:space="preserve">User Profiles</w:t>
      </w:r>
    </w:p>
    <w:p>
      <w:pPr>
        <w:spacing w:after="80" w:before="60"/>
        <w:jc w:val="both"/>
      </w:pPr>
      <w:r>
        <w:rPr>
          <w:rFonts w:ascii="Arial" w:cs="Arial" w:eastAsia="Arial" w:hAnsi="Arial"/>
          <w:sz w:val="24"/>
          <w:szCs w:val="24"/>
        </w:rPr>
        <w:t xml:space="preserve">Each user has a public profile displaying their bio, work experience timeline, education history, projects (with links), contact details, and current address. Profile pictures and cover photos are supported. Other users can view profiles and initiate messages directly from the profile page.</w:t>
      </w:r>
    </w:p>
    <w:p>
      <w:pPr>
        <w:pStyle w:val="Heading3"/>
        <w:spacing w:after="60" w:before="200"/>
      </w:pPr>
      <w:r>
        <w:rPr>
          <w:rFonts w:ascii="Arial" w:cs="Arial" w:eastAsia="Arial" w:hAnsi="Arial"/>
          <w:b/>
          <w:bCs/>
          <w:color w:val="2D6A8A"/>
          <w:sz w:val="24"/>
          <w:szCs w:val="24"/>
        </w:rPr>
        <w:t xml:space="preserve">Recruiter and Applicant Workflow</w:t>
      </w:r>
    </w:p>
    <w:p>
      <w:pPr>
        <w:spacing w:after="80" w:before="60"/>
        <w:jc w:val="both"/>
      </w:pPr>
      <w:r>
        <w:rPr>
          <w:rFonts w:ascii="Arial" w:cs="Arial" w:eastAsia="Arial" w:hAnsi="Arial"/>
          <w:sz w:val="24"/>
          <w:szCs w:val="24"/>
        </w:rPr>
        <w:t xml:space="preserve">Recruiters post job openings tagged #Hiring. Applicants submit their application through the post. The recruiter reviews applications through the messaging system, creates a CTF-based assessment session, and shares the assessment link via the platform's built-in messaging. Upon completion, the recruiter views the ranked leaderboard and detailed per-applicant breakdown to make hiring decisions.</w:t>
      </w:r>
    </w:p>
    <w:p>
      <w:pPr>
        <w:pStyle w:val="Heading3"/>
        <w:spacing w:after="60" w:before="200"/>
      </w:pPr>
      <w:r>
        <w:rPr>
          <w:rFonts w:ascii="Arial" w:cs="Arial" w:eastAsia="Arial" w:hAnsi="Arial"/>
          <w:b/>
          <w:bCs/>
          <w:color w:val="2D6A8A"/>
          <w:sz w:val="24"/>
          <w:szCs w:val="24"/>
        </w:rPr>
        <w:t xml:space="preserve">Messaging System</w:t>
      </w:r>
    </w:p>
    <w:p>
      <w:pPr>
        <w:spacing w:after="80" w:before="60"/>
        <w:jc w:val="both"/>
      </w:pPr>
      <w:r>
        <w:rPr>
          <w:rFonts w:ascii="Arial" w:cs="Arial" w:eastAsia="Arial" w:hAnsi="Arial"/>
          <w:sz w:val="24"/>
          <w:szCs w:val="24"/>
        </w:rPr>
        <w:t xml:space="preserve">The messaging system supports real-time conversations between users. The sidebar displays all active conversations with unread message count badges. The recruiter can send assessment links directly as messages using the "Send via Messages" button on the assessment dashboard, eliminating the need to manually copy and paste URLs.</w:t>
      </w:r>
    </w:p>
    <w:p>
      <w:pPr>
        <w:pStyle w:val="Heading3"/>
        <w:spacing w:after="60" w:before="200"/>
      </w:pPr>
      <w:r>
        <w:rPr>
          <w:rFonts w:ascii="Arial" w:cs="Arial" w:eastAsia="Arial" w:hAnsi="Arial"/>
          <w:b/>
          <w:bCs/>
          <w:color w:val="2D6A8A"/>
          <w:sz w:val="24"/>
          <w:szCs w:val="24"/>
        </w:rPr>
        <w:t xml:space="preserve">Marketplace</w:t>
      </w:r>
    </w:p>
    <w:p>
      <w:pPr>
        <w:spacing w:after="80" w:before="60"/>
        <w:jc w:val="both"/>
      </w:pPr>
      <w:r>
        <w:rPr>
          <w:rFonts w:ascii="Arial" w:cs="Arial" w:eastAsia="Arial" w:hAnsi="Arial"/>
          <w:sz w:val="24"/>
          <w:szCs w:val="24"/>
        </w:rPr>
        <w:t xml:space="preserve">The e-commerce marketplace lists digital products by category (Courses, Books, Resources). Authenticated users can add items to cart, apply quantity adjustments, and check out using supported Philippine payment methods. All purchases are logged and visible in the buyer's profile under Purchase History.</w:t>
      </w:r>
    </w:p>
    <w:p>
      <w:r>
        <w:br w:type="page"/>
      </w:r>
    </w:p>
    <w:p>
      <w:pPr>
        <w:pStyle w:val="Heading1"/>
        <w:spacing w:after="120" w:before="360"/>
      </w:pPr>
      <w:r>
        <w:rPr>
          <w:rFonts w:ascii="Arial" w:cs="Arial" w:eastAsia="Arial" w:hAnsi="Arial"/>
          <w:b/>
          <w:bCs/>
          <w:color w:val="1A365D"/>
          <w:sz w:val="32"/>
          <w:szCs w:val="32"/>
        </w:rPr>
        <w:t xml:space="preserve">5. Target Market</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primarily targets the Philippine technology and cybersecurity industry.</w:t>
      </w:r>
    </w:p>
    <w:p>
      <w:pPr>
        <w:pStyle w:val="Heading2"/>
        <w:spacing w:after="80" w:before="280"/>
      </w:pPr>
      <w:r>
        <w:rPr>
          <w:rFonts w:ascii="Arial" w:cs="Arial" w:eastAsia="Arial" w:hAnsi="Arial"/>
          <w:b/>
          <w:bCs/>
          <w:color w:val="1A365D"/>
          <w:sz w:val="26"/>
          <w:szCs w:val="26"/>
        </w:rPr>
        <w:t xml:space="preserve">Primary Target Market</w:t>
      </w:r>
    </w:p>
    <w:p>
      <w:pPr>
        <w:pStyle w:val="ListParagraph"/>
        <w:numPr>
          <w:ilvl w:val="0"/>
          <w:numId w:val="2"/>
        </w:numPr>
        <w:spacing w:after="40" w:before="40"/>
        <w:ind w:left="720" w:hanging="360"/>
      </w:pPr>
      <w:r>
        <w:rPr>
          <w:rFonts w:ascii="Arial" w:cs="Arial" w:eastAsia="Arial" w:hAnsi="Arial"/>
          <w:sz w:val="24"/>
          <w:szCs w:val="24"/>
        </w:rPr>
        <w:t xml:space="preserve">IT students and fresh graduates</w:t>
      </w:r>
    </w:p>
    <w:p>
      <w:pPr>
        <w:pStyle w:val="ListParagraph"/>
        <w:numPr>
          <w:ilvl w:val="0"/>
          <w:numId w:val="2"/>
        </w:numPr>
        <w:spacing w:after="40" w:before="40"/>
        <w:ind w:left="720" w:hanging="360"/>
      </w:pPr>
      <w:r>
        <w:rPr>
          <w:rFonts w:ascii="Arial" w:cs="Arial" w:eastAsia="Arial" w:hAnsi="Arial"/>
          <w:sz w:val="24"/>
          <w:szCs w:val="24"/>
        </w:rPr>
        <w:t xml:space="preserve">Junior developers and web developers</w:t>
      </w:r>
    </w:p>
    <w:p>
      <w:pPr>
        <w:pStyle w:val="ListParagraph"/>
        <w:numPr>
          <w:ilvl w:val="0"/>
          <w:numId w:val="2"/>
        </w:numPr>
        <w:spacing w:after="40" w:before="40"/>
        <w:ind w:left="720" w:hanging="360"/>
      </w:pPr>
      <w:r>
        <w:rPr>
          <w:rFonts w:ascii="Arial" w:cs="Arial" w:eastAsia="Arial" w:hAnsi="Arial"/>
          <w:sz w:val="24"/>
          <w:szCs w:val="24"/>
        </w:rPr>
        <w:t xml:space="preserve">Cybersecurity enthusiasts and practitioners</w:t>
      </w:r>
    </w:p>
    <w:p>
      <w:pPr>
        <w:pStyle w:val="ListParagraph"/>
        <w:numPr>
          <w:ilvl w:val="0"/>
          <w:numId w:val="2"/>
        </w:numPr>
        <w:spacing w:after="40" w:before="40"/>
        <w:ind w:left="720" w:hanging="360"/>
      </w:pPr>
      <w:r>
        <w:rPr>
          <w:rFonts w:ascii="Arial" w:cs="Arial" w:eastAsia="Arial" w:hAnsi="Arial"/>
          <w:sz w:val="24"/>
          <w:szCs w:val="24"/>
        </w:rPr>
        <w:t xml:space="preserve">Network administrators</w:t>
      </w:r>
    </w:p>
    <w:p>
      <w:pPr>
        <w:spacing w:after="60" w:before="0"/>
      </w:pPr>
      <w:r>
        <w:t xml:space="preserve"/>
      </w:r>
    </w:p>
    <w:p>
      <w:pPr>
        <w:pStyle w:val="Heading2"/>
        <w:spacing w:after="80" w:before="280"/>
      </w:pPr>
      <w:r>
        <w:rPr>
          <w:rFonts w:ascii="Arial" w:cs="Arial" w:eastAsia="Arial" w:hAnsi="Arial"/>
          <w:b/>
          <w:bCs/>
          <w:color w:val="1A365D"/>
          <w:sz w:val="26"/>
          <w:szCs w:val="26"/>
        </w:rPr>
        <w:t xml:space="preserve">Secondary Target Market</w:t>
      </w:r>
    </w:p>
    <w:p>
      <w:pPr>
        <w:pStyle w:val="ListParagraph"/>
        <w:numPr>
          <w:ilvl w:val="0"/>
          <w:numId w:val="2"/>
        </w:numPr>
        <w:spacing w:after="40" w:before="40"/>
        <w:ind w:left="720" w:hanging="360"/>
      </w:pPr>
      <w:r>
        <w:rPr>
          <w:rFonts w:ascii="Arial" w:cs="Arial" w:eastAsia="Arial" w:hAnsi="Arial"/>
          <w:sz w:val="24"/>
          <w:szCs w:val="24"/>
        </w:rPr>
        <w:t xml:space="preserve">Technology companies and startups</w:t>
      </w:r>
    </w:p>
    <w:p>
      <w:pPr>
        <w:pStyle w:val="ListParagraph"/>
        <w:numPr>
          <w:ilvl w:val="0"/>
          <w:numId w:val="2"/>
        </w:numPr>
        <w:spacing w:after="40" w:before="40"/>
        <w:ind w:left="720" w:hanging="360"/>
      </w:pPr>
      <w:r>
        <w:rPr>
          <w:rFonts w:ascii="Arial" w:cs="Arial" w:eastAsia="Arial" w:hAnsi="Arial"/>
          <w:sz w:val="24"/>
          <w:szCs w:val="24"/>
        </w:rPr>
        <w:t xml:space="preserve">Recruitment agencies</w:t>
      </w:r>
    </w:p>
    <w:p>
      <w:pPr>
        <w:pStyle w:val="ListParagraph"/>
        <w:numPr>
          <w:ilvl w:val="0"/>
          <w:numId w:val="2"/>
        </w:numPr>
        <w:spacing w:after="40" w:before="40"/>
        <w:ind w:left="720" w:hanging="360"/>
      </w:pPr>
      <w:r>
        <w:rPr>
          <w:rFonts w:ascii="Arial" w:cs="Arial" w:eastAsia="Arial" w:hAnsi="Arial"/>
          <w:sz w:val="24"/>
          <w:szCs w:val="24"/>
        </w:rPr>
        <w:t xml:space="preserve">Freelancers and independent contractors</w:t>
      </w:r>
    </w:p>
    <w:p>
      <w:pPr>
        <w:pStyle w:val="ListParagraph"/>
        <w:numPr>
          <w:ilvl w:val="0"/>
          <w:numId w:val="2"/>
        </w:numPr>
        <w:spacing w:after="40" w:before="40"/>
        <w:ind w:left="720" w:hanging="360"/>
      </w:pPr>
      <w:r>
        <w:rPr>
          <w:rFonts w:ascii="Arial" w:cs="Arial" w:eastAsia="Arial" w:hAnsi="Arial"/>
          <w:sz w:val="24"/>
          <w:szCs w:val="24"/>
        </w:rPr>
        <w:t xml:space="preserve">Training centers and certification providers</w:t>
      </w:r>
    </w:p>
    <w:p>
      <w:pPr>
        <w:spacing w:after="60" w:before="0"/>
      </w:pPr>
      <w:r>
        <w:t xml:space="preserve"/>
      </w:r>
    </w:p>
    <w:p>
      <w:pPr>
        <w:spacing w:after="80" w:before="60"/>
        <w:jc w:val="both"/>
      </w:pPr>
      <w:r>
        <w:rPr>
          <w:rFonts w:ascii="Arial" w:cs="Arial" w:eastAsia="Arial" w:hAnsi="Arial"/>
          <w:sz w:val="24"/>
          <w:szCs w:val="24"/>
        </w:rPr>
        <w:t xml:space="preserve">The platform particularly benefits individuals who need affordable and accessible opportunities for skill development and employment within the Philippine technology industry.</w:t>
      </w:r>
    </w:p>
    <w:p>
      <w:r>
        <w:br w:type="page"/>
      </w:r>
    </w:p>
    <w:p>
      <w:pPr>
        <w:pStyle w:val="Heading1"/>
        <w:spacing w:after="120" w:before="360"/>
      </w:pPr>
      <w:r>
        <w:rPr>
          <w:rFonts w:ascii="Arial" w:cs="Arial" w:eastAsia="Arial" w:hAnsi="Arial"/>
          <w:b/>
          <w:bCs/>
          <w:color w:val="1A365D"/>
          <w:sz w:val="32"/>
          <w:szCs w:val="32"/>
        </w:rPr>
        <w:t xml:space="preserve">6. Unique Value Proposition</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differentiates itself by combining multiple systems into one unified platform. Its unique advantages include:</w:t>
      </w:r>
    </w:p>
    <w:p>
      <w:pPr>
        <w:pStyle w:val="ListParagraph"/>
        <w:numPr>
          <w:ilvl w:val="0"/>
          <w:numId w:val="2"/>
        </w:numPr>
        <w:spacing w:after="40" w:before="40"/>
        <w:ind w:left="720" w:hanging="360"/>
      </w:pPr>
      <w:r>
        <w:rPr>
          <w:rFonts w:ascii="Arial" w:cs="Arial" w:eastAsia="Arial" w:hAnsi="Arial"/>
          <w:sz w:val="24"/>
          <w:szCs w:val="24"/>
        </w:rPr>
        <w:t xml:space="preserve">Facebook-style professional networking tailored for the Philippine tech industry</w:t>
      </w:r>
    </w:p>
    <w:p>
      <w:pPr>
        <w:pStyle w:val="ListParagraph"/>
        <w:numPr>
          <w:ilvl w:val="0"/>
          <w:numId w:val="2"/>
        </w:numPr>
        <w:spacing w:after="40" w:before="40"/>
        <w:ind w:left="720" w:hanging="360"/>
      </w:pPr>
      <w:r>
        <w:rPr>
          <w:rFonts w:ascii="Arial" w:cs="Arial" w:eastAsia="Arial" w:hAnsi="Arial"/>
          <w:sz w:val="24"/>
          <w:szCs w:val="24"/>
        </w:rPr>
        <w:t xml:space="preserve">CTF-based technical skill validation replacing resume claims with actual demonstrated ability</w:t>
      </w:r>
    </w:p>
    <w:p>
      <w:pPr>
        <w:pStyle w:val="ListParagraph"/>
        <w:numPr>
          <w:ilvl w:val="0"/>
          <w:numId w:val="2"/>
        </w:numPr>
        <w:spacing w:after="40" w:before="40"/>
        <w:ind w:left="720" w:hanging="360"/>
      </w:pPr>
      <w:r>
        <w:rPr>
          <w:rFonts w:ascii="Arial" w:cs="Arial" w:eastAsia="Arial" w:hAnsi="Arial"/>
          <w:sz w:val="24"/>
          <w:szCs w:val="24"/>
        </w:rPr>
        <w:t xml:space="preserve">Integrated recruiter dashboard with ranked leaderboard, per-challenge breakdown, and one-click messaging</w:t>
      </w:r>
    </w:p>
    <w:p>
      <w:pPr>
        <w:pStyle w:val="ListParagraph"/>
        <w:numPr>
          <w:ilvl w:val="0"/>
          <w:numId w:val="2"/>
        </w:numPr>
        <w:spacing w:after="40" w:before="40"/>
        <w:ind w:left="720" w:hanging="360"/>
      </w:pPr>
      <w:r>
        <w:rPr>
          <w:rFonts w:ascii="Arial" w:cs="Arial" w:eastAsia="Arial" w:hAnsi="Arial"/>
          <w:sz w:val="24"/>
          <w:szCs w:val="24"/>
        </w:rPr>
        <w:t xml:space="preserve">Assessment link distribution directly through the platform messaging system</w:t>
      </w:r>
    </w:p>
    <w:p>
      <w:pPr>
        <w:pStyle w:val="ListParagraph"/>
        <w:numPr>
          <w:ilvl w:val="0"/>
          <w:numId w:val="2"/>
        </w:numPr>
        <w:spacing w:after="40" w:before="40"/>
        <w:ind w:left="720" w:hanging="360"/>
      </w:pPr>
      <w:r>
        <w:rPr>
          <w:rFonts w:ascii="Arial" w:cs="Arial" w:eastAsia="Arial" w:hAnsi="Arial"/>
          <w:sz w:val="24"/>
          <w:szCs w:val="24"/>
        </w:rPr>
        <w:t xml:space="preserve">Unified profile system showing work experience, education, projects, and post history</w:t>
      </w:r>
    </w:p>
    <w:p>
      <w:pPr>
        <w:pStyle w:val="ListParagraph"/>
        <w:numPr>
          <w:ilvl w:val="0"/>
          <w:numId w:val="2"/>
        </w:numPr>
        <w:spacing w:after="40" w:before="40"/>
        <w:ind w:left="720" w:hanging="360"/>
      </w:pPr>
      <w:r>
        <w:rPr>
          <w:rFonts w:ascii="Arial" w:cs="Arial" w:eastAsia="Arial" w:hAnsi="Arial"/>
          <w:sz w:val="24"/>
          <w:szCs w:val="24"/>
        </w:rPr>
        <w:t xml:space="preserve">Localized e-commerce ecosystem with Philippine Peso pricing</w:t>
      </w:r>
    </w:p>
    <w:p>
      <w:pPr>
        <w:pStyle w:val="ListParagraph"/>
        <w:numPr>
          <w:ilvl w:val="0"/>
          <w:numId w:val="2"/>
        </w:numPr>
        <w:spacing w:after="40" w:before="40"/>
        <w:ind w:left="720" w:hanging="360"/>
      </w:pPr>
      <w:r>
        <w:rPr>
          <w:rFonts w:ascii="Arial" w:cs="Arial" w:eastAsia="Arial" w:hAnsi="Arial"/>
          <w:sz w:val="24"/>
          <w:szCs w:val="24"/>
        </w:rPr>
        <w:t xml:space="preserve">GCash, PayMaya, and Credit Card payment support</w:t>
      </w:r>
    </w:p>
    <w:p>
      <w:pPr>
        <w:pStyle w:val="ListParagraph"/>
        <w:numPr>
          <w:ilvl w:val="0"/>
          <w:numId w:val="2"/>
        </w:numPr>
        <w:spacing w:after="40" w:before="40"/>
        <w:ind w:left="720" w:hanging="360"/>
      </w:pPr>
      <w:r>
        <w:rPr>
          <w:rFonts w:ascii="Arial" w:cs="Arial" w:eastAsia="Arial" w:hAnsi="Arial"/>
          <w:sz w:val="24"/>
          <w:szCs w:val="24"/>
        </w:rPr>
        <w:t xml:space="preserve">Community groups for networking and topic-based discussions</w:t>
      </w:r>
    </w:p>
    <w:p>
      <w:pPr>
        <w:spacing w:after="60" w:before="0"/>
      </w:pPr>
      <w:r>
        <w:t xml:space="preserve"/>
      </w:r>
    </w:p>
    <w:p>
      <w:pPr>
        <w:spacing w:after="80" w:before="60"/>
        <w:jc w:val="both"/>
      </w:pPr>
      <w:r>
        <w:rPr>
          <w:rFonts w:ascii="Arial" w:cs="Arial" w:eastAsia="Arial" w:hAnsi="Arial"/>
          <w:sz w:val="24"/>
          <w:szCs w:val="24"/>
        </w:rPr>
        <w:t xml:space="preserve">Unlike traditional hiring platforms, CyberSphere focuses on practical demonstration of skill rather than resume claims alone, making it uniquely suited to evaluate technical roles in cybersecurity, networking, and software development.</w:t>
      </w:r>
    </w:p>
    <w:p>
      <w:r>
        <w:br w:type="page"/>
      </w:r>
    </w:p>
    <w:p>
      <w:pPr>
        <w:pStyle w:val="Heading1"/>
        <w:spacing w:after="120" w:before="360"/>
      </w:pPr>
      <w:r>
        <w:rPr>
          <w:rFonts w:ascii="Arial" w:cs="Arial" w:eastAsia="Arial" w:hAnsi="Arial"/>
          <w:b/>
          <w:bCs/>
          <w:color w:val="1A365D"/>
          <w:sz w:val="32"/>
          <w:szCs w:val="32"/>
        </w:rPr>
        <w:t xml:space="preserve">7. Business Model</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will generate revenue through multiple streams:</w:t>
      </w:r>
    </w:p>
    <w:p>
      <w:pPr>
        <w:pStyle w:val="ListParagraph"/>
        <w:numPr>
          <w:ilvl w:val="0"/>
          <w:numId w:val="2"/>
        </w:numPr>
        <w:spacing w:after="40" w:before="40"/>
        <w:ind w:left="720" w:hanging="360"/>
      </w:pPr>
      <w:r>
        <w:rPr>
          <w:rFonts w:ascii="Arial" w:cs="Arial" w:eastAsia="Arial" w:hAnsi="Arial"/>
          <w:sz w:val="24"/>
          <w:szCs w:val="24"/>
        </w:rPr>
        <w:t xml:space="preserve">Subscription Plans: Recruiters and companies subscribe to premium dashboards with advanced assessment creation and applicant tracking tools.</w:t>
      </w:r>
    </w:p>
    <w:p>
      <w:pPr>
        <w:pStyle w:val="ListParagraph"/>
        <w:numPr>
          <w:ilvl w:val="0"/>
          <w:numId w:val="2"/>
        </w:numPr>
        <w:spacing w:after="40" w:before="40"/>
        <w:ind w:left="720" w:hanging="360"/>
      </w:pPr>
      <w:r>
        <w:rPr>
          <w:rFonts w:ascii="Arial" w:cs="Arial" w:eastAsia="Arial" w:hAnsi="Arial"/>
          <w:sz w:val="24"/>
          <w:szCs w:val="24"/>
        </w:rPr>
        <w:t xml:space="preserve">Transaction Fees: The platform charges small commissions on marketplace purchases.</w:t>
      </w:r>
    </w:p>
    <w:p>
      <w:pPr>
        <w:pStyle w:val="ListParagraph"/>
        <w:numPr>
          <w:ilvl w:val="0"/>
          <w:numId w:val="2"/>
        </w:numPr>
        <w:spacing w:after="40" w:before="40"/>
        <w:ind w:left="720" w:hanging="360"/>
      </w:pPr>
      <w:r>
        <w:rPr>
          <w:rFonts w:ascii="Arial" w:cs="Arial" w:eastAsia="Arial" w:hAnsi="Arial"/>
          <w:sz w:val="24"/>
          <w:szCs w:val="24"/>
        </w:rPr>
        <w:t xml:space="preserve">Featured Job Listings: Companies pay to prioritize job advertisements in the social feed.</w:t>
      </w:r>
    </w:p>
    <w:p>
      <w:pPr>
        <w:pStyle w:val="ListParagraph"/>
        <w:numPr>
          <w:ilvl w:val="0"/>
          <w:numId w:val="2"/>
        </w:numPr>
        <w:spacing w:after="40" w:before="40"/>
        <w:ind w:left="720" w:hanging="360"/>
      </w:pPr>
      <w:r>
        <w:rPr>
          <w:rFonts w:ascii="Arial" w:cs="Arial" w:eastAsia="Arial" w:hAnsi="Arial"/>
          <w:sz w:val="24"/>
          <w:szCs w:val="24"/>
        </w:rPr>
        <w:t xml:space="preserve">Course and Digital Product Sales: Revenue earned from courses, books, code templates, and technical reviewers sold through the marketplace.</w:t>
      </w:r>
    </w:p>
    <w:p>
      <w:pPr>
        <w:pStyle w:val="ListParagraph"/>
        <w:numPr>
          <w:ilvl w:val="0"/>
          <w:numId w:val="2"/>
        </w:numPr>
        <w:spacing w:after="40" w:before="40"/>
        <w:ind w:left="720" w:hanging="360"/>
      </w:pPr>
      <w:r>
        <w:rPr>
          <w:rFonts w:ascii="Arial" w:cs="Arial" w:eastAsia="Arial" w:hAnsi="Arial"/>
          <w:sz w:val="24"/>
          <w:szCs w:val="24"/>
        </w:rPr>
        <w:t xml:space="preserve">Advertising Partnerships: Technology companies advertise products and certifications within the platform.</w:t>
      </w:r>
    </w:p>
    <w:p>
      <w:r>
        <w:br w:type="page"/>
      </w:r>
    </w:p>
    <w:p>
      <w:pPr>
        <w:pStyle w:val="Heading1"/>
        <w:spacing w:after="120" w:before="360"/>
      </w:pPr>
      <w:r>
        <w:rPr>
          <w:rFonts w:ascii="Arial" w:cs="Arial" w:eastAsia="Arial" w:hAnsi="Arial"/>
          <w:b/>
          <w:bCs/>
          <w:color w:val="1A365D"/>
          <w:sz w:val="32"/>
          <w:szCs w:val="32"/>
        </w:rPr>
        <w:t xml:space="preserve">8. Marketing Strategy</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will primarily use digital marketing strategies targeted toward Filipino technology communities.</w:t>
      </w:r>
    </w:p>
    <w:p>
      <w:pPr>
        <w:pStyle w:val="ListParagraph"/>
        <w:numPr>
          <w:ilvl w:val="0"/>
          <w:numId w:val="2"/>
        </w:numPr>
        <w:spacing w:after="40" w:before="40"/>
        <w:ind w:left="720" w:hanging="360"/>
      </w:pPr>
      <w:r>
        <w:rPr>
          <w:rFonts w:ascii="Arial" w:cs="Arial" w:eastAsia="Arial" w:hAnsi="Arial"/>
          <w:sz w:val="24"/>
          <w:szCs w:val="24"/>
        </w:rPr>
        <w:t xml:space="preserve">Social Media Marketing: Facebook, TikTok, and LinkedIn targeted at IT students and professionals.</w:t>
      </w:r>
    </w:p>
    <w:p>
      <w:pPr>
        <w:pStyle w:val="ListParagraph"/>
        <w:numPr>
          <w:ilvl w:val="0"/>
          <w:numId w:val="2"/>
        </w:numPr>
        <w:spacing w:after="40" w:before="40"/>
        <w:ind w:left="720" w:hanging="360"/>
      </w:pPr>
      <w:r>
        <w:rPr>
          <w:rFonts w:ascii="Arial" w:cs="Arial" w:eastAsia="Arial" w:hAnsi="Arial"/>
          <w:sz w:val="24"/>
          <w:szCs w:val="24"/>
        </w:rPr>
        <w:t xml:space="preserve">Campus Partnerships: Collaboration with universities, DICT programs, and IT organizations.</w:t>
      </w:r>
    </w:p>
    <w:p>
      <w:pPr>
        <w:pStyle w:val="ListParagraph"/>
        <w:numPr>
          <w:ilvl w:val="0"/>
          <w:numId w:val="2"/>
        </w:numPr>
        <w:spacing w:after="40" w:before="40"/>
        <w:ind w:left="720" w:hanging="360"/>
      </w:pPr>
      <w:r>
        <w:rPr>
          <w:rFonts w:ascii="Arial" w:cs="Arial" w:eastAsia="Arial" w:hAnsi="Arial"/>
          <w:sz w:val="24"/>
          <w:szCs w:val="24"/>
        </w:rPr>
        <w:t xml:space="preserve">Community Engagement: Hosting coding competitions, hackathons, networking events, technical webinars, and CTF tournaments — directly aligned with the platform's assessment model.</w:t>
      </w:r>
    </w:p>
    <w:p>
      <w:pPr>
        <w:pStyle w:val="ListParagraph"/>
        <w:numPr>
          <w:ilvl w:val="0"/>
          <w:numId w:val="2"/>
        </w:numPr>
        <w:spacing w:after="40" w:before="40"/>
        <w:ind w:left="720" w:hanging="360"/>
      </w:pPr>
      <w:r>
        <w:rPr>
          <w:rFonts w:ascii="Arial" w:cs="Arial" w:eastAsia="Arial" w:hAnsi="Arial"/>
          <w:sz w:val="24"/>
          <w:szCs w:val="24"/>
        </w:rPr>
        <w:t xml:space="preserve">Influencer Marketing: Partnerships with Filipino tech content creators to increase platform visibility and trust.</w:t>
      </w:r>
    </w:p>
    <w:p>
      <w:r>
        <w:br w:type="page"/>
      </w:r>
    </w:p>
    <w:p>
      <w:pPr>
        <w:pStyle w:val="Heading1"/>
        <w:spacing w:after="120" w:before="360"/>
      </w:pPr>
      <w:r>
        <w:rPr>
          <w:rFonts w:ascii="Arial" w:cs="Arial" w:eastAsia="Arial" w:hAnsi="Arial"/>
          <w:b/>
          <w:bCs/>
          <w:color w:val="1A365D"/>
          <w:sz w:val="32"/>
          <w:szCs w:val="32"/>
        </w:rPr>
        <w:t xml:space="preserve">9. Prototype and System Interface</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The CyberSphere prototype is a fully functional PHP-based web application implementing the following interface components:</w:t>
      </w:r>
    </w:p>
    <w:p>
      <w:pPr>
        <w:pStyle w:val="Heading2"/>
        <w:spacing w:after="80" w:before="280"/>
      </w:pPr>
      <w:r>
        <w:rPr>
          <w:rFonts w:ascii="Arial" w:cs="Arial" w:eastAsia="Arial" w:hAnsi="Arial"/>
          <w:b/>
          <w:bCs/>
          <w:color w:val="1A365D"/>
          <w:sz w:val="26"/>
          <w:szCs w:val="26"/>
        </w:rPr>
        <w:t xml:space="preserve">Home Feed</w:t>
      </w:r>
    </w:p>
    <w:p>
      <w:pPr>
        <w:spacing w:after="80" w:before="60"/>
        <w:jc w:val="both"/>
      </w:pPr>
      <w:r>
        <w:rPr>
          <w:rFonts w:ascii="Arial" w:cs="Arial" w:eastAsia="Arial" w:hAnsi="Arial"/>
          <w:sz w:val="24"/>
          <w:szCs w:val="24"/>
        </w:rPr>
        <w:t xml:space="preserve">A Facebook-style feed displaying job postings tagged #Hiring, job-seeking posts tagged #OpenToWork, and community discussions. Posts support text content, image attachments, and file uploads. Reactions, comments, and sharing are supported. The right sidebar displays trending hashtags, suggested jobs, and notification counts.</w:t>
      </w:r>
    </w:p>
    <w:p>
      <w:pPr>
        <w:pStyle w:val="Heading2"/>
        <w:spacing w:after="80" w:before="280"/>
      </w:pPr>
      <w:r>
        <w:rPr>
          <w:rFonts w:ascii="Arial" w:cs="Arial" w:eastAsia="Arial" w:hAnsi="Arial"/>
          <w:b/>
          <w:bCs/>
          <w:color w:val="1A365D"/>
          <w:sz w:val="26"/>
          <w:szCs w:val="26"/>
        </w:rPr>
        <w:t xml:space="preserve">User Profile</w:t>
      </w:r>
    </w:p>
    <w:p>
      <w:pPr>
        <w:spacing w:after="80" w:before="60"/>
        <w:jc w:val="both"/>
      </w:pPr>
      <w:r>
        <w:rPr>
          <w:rFonts w:ascii="Arial" w:cs="Arial" w:eastAsia="Arial" w:hAnsi="Arial"/>
          <w:sz w:val="24"/>
          <w:szCs w:val="24"/>
        </w:rPr>
        <w:t xml:space="preserve">Each user's profile displays their cover photo, profile picture, bio, and a details strip showing work title, city/region, current address, website, and phone number. Below the profile card are dedicated sections for Work Experience (company, role, period, description), Education (school, degree, year), and Projects (title, URL, description). Community posts made by the user appear in the Posts section alongside feed posts, each labeled with the community name.</w:t>
      </w:r>
    </w:p>
    <w:p>
      <w:pPr>
        <w:pStyle w:val="Heading2"/>
        <w:spacing w:after="80" w:before="280"/>
      </w:pPr>
      <w:r>
        <w:rPr>
          <w:rFonts w:ascii="Arial" w:cs="Arial" w:eastAsia="Arial" w:hAnsi="Arial"/>
          <w:b/>
          <w:bCs/>
          <w:color w:val="1A365D"/>
          <w:sz w:val="26"/>
          <w:szCs w:val="26"/>
        </w:rPr>
        <w:t xml:space="preserve">Messaging System</w:t>
      </w:r>
    </w:p>
    <w:p>
      <w:pPr>
        <w:spacing w:after="80" w:before="60"/>
        <w:jc w:val="both"/>
      </w:pPr>
      <w:r>
        <w:rPr>
          <w:rFonts w:ascii="Arial" w:cs="Arial" w:eastAsia="Arial" w:hAnsi="Arial"/>
          <w:sz w:val="24"/>
          <w:szCs w:val="24"/>
        </w:rPr>
        <w:t xml:space="preserve">A full-screen split-panel messaging interface with a conversation list on the left (including unread count badges) and the active conversation on the right. The chat header shows the other user's name and avatar as a clickable link to their profile. Messages support text and file attachments.</w:t>
      </w:r>
    </w:p>
    <w:p>
      <w:pPr>
        <w:pStyle w:val="Heading2"/>
        <w:spacing w:after="80" w:before="280"/>
      </w:pPr>
      <w:r>
        <w:rPr>
          <w:rFonts w:ascii="Arial" w:cs="Arial" w:eastAsia="Arial" w:hAnsi="Arial"/>
          <w:b/>
          <w:bCs/>
          <w:color w:val="1A365D"/>
          <w:sz w:val="26"/>
          <w:szCs w:val="26"/>
        </w:rPr>
        <w:t xml:space="preserve">Skill Assessment Session (Applicant View)</w:t>
      </w:r>
    </w:p>
    <w:p>
      <w:pPr>
        <w:spacing w:after="80" w:before="60"/>
        <w:jc w:val="both"/>
      </w:pPr>
      <w:r>
        <w:rPr>
          <w:rFonts w:ascii="Arial" w:cs="Arial" w:eastAsia="Arial" w:hAnsi="Arial"/>
          <w:sz w:val="24"/>
          <w:szCs w:val="24"/>
        </w:rPr>
        <w:t xml:space="preserve">The assessment session interface presents CTF-style challenges in a clean card layout with a sticky top bar showing a live score counter and countdown timer. A left sidebar challenge index shows completion status per challenge with green checkmarks. Each challenge card displays the problem description, optional file attachment (e.g., .pkt, .pcap, .png), and a hint toggle. Flag challenges use a text input with instant correct/wrong feedback. Code and short-answer challenges use a textarea. Submitting an answer locks that challenge and updates the sidebar. A "Submit All" button opens a confirmation modal showing current score and time used before final submission.</w:t>
      </w:r>
    </w:p>
    <w:p>
      <w:pPr>
        <w:pStyle w:val="Heading2"/>
        <w:spacing w:after="80" w:before="280"/>
      </w:pPr>
      <w:r>
        <w:rPr>
          <w:rFonts w:ascii="Arial" w:cs="Arial" w:eastAsia="Arial" w:hAnsi="Arial"/>
          <w:b/>
          <w:bCs/>
          <w:color w:val="1A365D"/>
          <w:sz w:val="26"/>
          <w:szCs w:val="26"/>
        </w:rPr>
        <w:t xml:space="preserve">Assessment Dashboard (Recruiter View)</w:t>
      </w:r>
    </w:p>
    <w:p>
      <w:pPr>
        <w:spacing w:after="80" w:before="60"/>
        <w:jc w:val="both"/>
      </w:pPr>
      <w:r>
        <w:rPr>
          <w:rFonts w:ascii="Arial" w:cs="Arial" w:eastAsia="Arial" w:hAnsi="Arial"/>
          <w:sz w:val="24"/>
          <w:szCs w:val="24"/>
        </w:rPr>
        <w:t xml:space="preserve">The recruiter's assessment dashboard shows four summary cards (total applicants, completed count, average score, top score), a ranked leaderboard table, and a per-challenge breakdown matrix. The leaderboard ranks completed applicants by score then time, displays medal icons for top 3, and shows color-coded challenge dots (correct/submitted/wrong/skipped) with hover tooltips. Clicking "Details" opens a full applicant report modal. The "Send Link" button opens a modal to send the assessment URL directly via the platform's messaging system.</w:t>
      </w:r>
    </w:p>
    <w:p>
      <w:pPr>
        <w:pStyle w:val="Heading2"/>
        <w:spacing w:after="80" w:before="280"/>
      </w:pPr>
      <w:r>
        <w:rPr>
          <w:rFonts w:ascii="Arial" w:cs="Arial" w:eastAsia="Arial" w:hAnsi="Arial"/>
          <w:b/>
          <w:bCs/>
          <w:color w:val="1A365D"/>
          <w:sz w:val="26"/>
          <w:szCs w:val="26"/>
        </w:rPr>
        <w:t xml:space="preserve">Marketplace</w:t>
      </w:r>
    </w:p>
    <w:p>
      <w:pPr>
        <w:spacing w:after="80" w:before="60"/>
        <w:jc w:val="both"/>
      </w:pPr>
      <w:r>
        <w:rPr>
          <w:rFonts w:ascii="Arial" w:cs="Arial" w:eastAsia="Arial" w:hAnsi="Arial"/>
          <w:sz w:val="24"/>
          <w:szCs w:val="24"/>
        </w:rPr>
        <w:t xml:space="preserve">The marketplace displays digital products in a 3-column grid with category filters (Courses, Books, Resources) and sort options (Relevance, Price, Name). Product cards show category badge, star rating, name, description, and price in Philippine Peso. Clicking "Add to Cart" requires login. The cart supports quantity updates and displays subtotal, 12% VAT, and grand total. Checkout validates payment method and details before completing the order, which is then recorded in the user's purchase history.</w:t>
      </w:r>
    </w:p>
    <w:p>
      <w:r>
        <w:br w:type="page"/>
      </w:r>
    </w:p>
    <w:p>
      <w:pPr>
        <w:pStyle w:val="Heading1"/>
        <w:spacing w:after="120" w:before="360"/>
      </w:pPr>
      <w:r>
        <w:rPr>
          <w:rFonts w:ascii="Arial" w:cs="Arial" w:eastAsia="Arial" w:hAnsi="Arial"/>
          <w:b/>
          <w:bCs/>
          <w:color w:val="1A365D"/>
          <w:sz w:val="32"/>
          <w:szCs w:val="32"/>
        </w:rPr>
        <w:t xml:space="preserve">10. Financial Plan</w:t>
      </w:r>
    </w:p>
    <w:p>
      <w:pPr>
        <w:pBdr>
          <w:bottom w:val="single" w:color="0D9488" w:sz="4" w:space="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Expense</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Estimated Cost</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left"/>
            </w:pPr>
            <w:r>
              <w:rPr>
                <w:rFonts w:ascii="Arial" w:cs="Arial" w:eastAsia="Arial" w:hAnsi="Arial"/>
                <w:sz w:val="22"/>
                <w:szCs w:val="22"/>
              </w:rPr>
              <w:t xml:space="preserve">Web Hosting</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center"/>
            </w:pPr>
            <w:r>
              <w:rPr>
                <w:rFonts w:ascii="Arial" w:cs="Arial" w:eastAsia="Arial" w:hAnsi="Arial"/>
                <w:sz w:val="22"/>
                <w:szCs w:val="22"/>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Domain and SSL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₱3,000</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left"/>
            </w:pPr>
            <w:r>
              <w:rPr>
                <w:rFonts w:ascii="Arial" w:cs="Arial" w:eastAsia="Arial" w:hAnsi="Arial"/>
                <w:sz w:val="22"/>
                <w:szCs w:val="22"/>
              </w:rPr>
              <w:t xml:space="preserve">Development Tools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center"/>
            </w:pPr>
            <w:r>
              <w:rPr>
                <w:rFonts w:ascii="Arial" w:cs="Arial" w:eastAsia="Arial" w:hAnsi="Arial"/>
                <w:sz w:val="22"/>
                <w:szCs w:val="22"/>
              </w:rPr>
              <w:t xml:space="preserve">₱15,000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UI/UX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left"/>
            </w:pPr>
            <w:r>
              <w:rPr>
                <w:rFonts w:ascii="Arial" w:cs="Arial" w:eastAsia="Arial" w:hAnsi="Arial"/>
                <w:sz w:val="22"/>
                <w:szCs w:val="22"/>
              </w:rPr>
              <w:t xml:space="preserve">Marketing</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center"/>
            </w:pPr>
            <w:r>
              <w:rPr>
                <w:rFonts w:ascii="Arial" w:cs="Arial" w:eastAsia="Arial" w:hAnsi="Arial"/>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Server Infrastructure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₱30,000</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left"/>
            </w:pPr>
            <w:r>
              <w:rPr>
                <w:rFonts w:ascii="Arial" w:cs="Arial" w:eastAsia="Arial" w:hAnsi="Arial"/>
                <w:sz w:val="22"/>
                <w:szCs w:val="22"/>
              </w:rPr>
              <w:t xml:space="preserve">Miscellaneous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pPr>
              <w:jc w:val="center"/>
            </w:pPr>
            <w:r>
              <w:rPr>
                <w:rFonts w:ascii="Arial" w:cs="Arial" w:eastAsia="Arial" w:hAnsi="Arial"/>
                <w:sz w:val="22"/>
                <w:szCs w:val="22"/>
              </w:rPr>
              <w:t xml:space="preserve">₱10,000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2"/>
                <w:szCs w:val="22"/>
              </w:rPr>
              <w:t xml:space="preserve">Estimated Initial Budget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sz w:val="22"/>
                <w:szCs w:val="22"/>
              </w:rPr>
              <w:t xml:space="preserve">₱113,000</w:t>
            </w:r>
          </w:p>
        </w:tc>
      </w:tr>
    </w:tbl>
    <w:p>
      <w:pPr>
        <w:spacing w:after="60" w:before="0"/>
      </w:pPr>
      <w:r>
        <w:t xml:space="preserve"/>
      </w:r>
    </w:p>
    <w:p>
      <w:pPr>
        <w:pStyle w:val="Heading2"/>
        <w:spacing w:after="80" w:before="280"/>
      </w:pPr>
      <w:r>
        <w:rPr>
          <w:rFonts w:ascii="Arial" w:cs="Arial" w:eastAsia="Arial" w:hAnsi="Arial"/>
          <w:b/>
          <w:bCs/>
          <w:color w:val="1A365D"/>
          <w:sz w:val="26"/>
          <w:szCs w:val="26"/>
        </w:rPr>
        <w:t xml:space="preserve">Revenue Projection</w:t>
      </w:r>
    </w:p>
    <w:p>
      <w:pPr>
        <w:spacing w:after="80" w:before="60"/>
        <w:jc w:val="both"/>
      </w:pPr>
      <w:r>
        <w:rPr>
          <w:rFonts w:ascii="Arial" w:cs="Arial" w:eastAsia="Arial" w:hAnsi="Arial"/>
          <w:sz w:val="24"/>
          <w:szCs w:val="24"/>
        </w:rPr>
        <w:t xml:space="preserve">Potential monthly revenue sources include:</w:t>
      </w:r>
    </w:p>
    <w:p>
      <w:pPr>
        <w:pStyle w:val="ListParagraph"/>
        <w:numPr>
          <w:ilvl w:val="0"/>
          <w:numId w:val="2"/>
        </w:numPr>
        <w:spacing w:after="40" w:before="40"/>
        <w:ind w:left="720" w:hanging="360"/>
      </w:pPr>
      <w:r>
        <w:rPr>
          <w:rFonts w:ascii="Arial" w:cs="Arial" w:eastAsia="Arial" w:hAnsi="Arial"/>
          <w:sz w:val="24"/>
          <w:szCs w:val="24"/>
        </w:rPr>
        <w:t xml:space="preserve">Recruiter and company subscriptions</w:t>
      </w:r>
    </w:p>
    <w:p>
      <w:pPr>
        <w:pStyle w:val="ListParagraph"/>
        <w:numPr>
          <w:ilvl w:val="0"/>
          <w:numId w:val="2"/>
        </w:numPr>
        <w:spacing w:after="40" w:before="40"/>
        <w:ind w:left="720" w:hanging="360"/>
      </w:pPr>
      <w:r>
        <w:rPr>
          <w:rFonts w:ascii="Arial" w:cs="Arial" w:eastAsia="Arial" w:hAnsi="Arial"/>
          <w:sz w:val="24"/>
          <w:szCs w:val="24"/>
        </w:rPr>
        <w:t xml:space="preserve">Featured job postings</w:t>
      </w:r>
    </w:p>
    <w:p>
      <w:pPr>
        <w:pStyle w:val="ListParagraph"/>
        <w:numPr>
          <w:ilvl w:val="0"/>
          <w:numId w:val="2"/>
        </w:numPr>
        <w:spacing w:after="40" w:before="40"/>
        <w:ind w:left="720" w:hanging="360"/>
      </w:pPr>
      <w:r>
        <w:rPr>
          <w:rFonts w:ascii="Arial" w:cs="Arial" w:eastAsia="Arial" w:hAnsi="Arial"/>
          <w:sz w:val="24"/>
          <w:szCs w:val="24"/>
        </w:rPr>
        <w:t xml:space="preserve">Marketplace transaction commissions</w:t>
      </w:r>
    </w:p>
    <w:p>
      <w:pPr>
        <w:pStyle w:val="ListParagraph"/>
        <w:numPr>
          <w:ilvl w:val="0"/>
          <w:numId w:val="2"/>
        </w:numPr>
        <w:spacing w:after="40" w:before="40"/>
        <w:ind w:left="720" w:hanging="360"/>
      </w:pPr>
      <w:r>
        <w:rPr>
          <w:rFonts w:ascii="Arial" w:cs="Arial" w:eastAsia="Arial" w:hAnsi="Arial"/>
          <w:sz w:val="24"/>
          <w:szCs w:val="24"/>
        </w:rPr>
        <w:t xml:space="preserve">Course and digital product sales</w:t>
      </w:r>
    </w:p>
    <w:p>
      <w:pPr>
        <w:pStyle w:val="ListParagraph"/>
        <w:numPr>
          <w:ilvl w:val="0"/>
          <w:numId w:val="2"/>
        </w:numPr>
        <w:spacing w:after="40" w:before="40"/>
        <w:ind w:left="720" w:hanging="360"/>
      </w:pPr>
      <w:r>
        <w:rPr>
          <w:rFonts w:ascii="Arial" w:cs="Arial" w:eastAsia="Arial" w:hAnsi="Arial"/>
          <w:sz w:val="24"/>
          <w:szCs w:val="24"/>
        </w:rPr>
        <w:t xml:space="preserve">Advertising partnerships with technology brands and certification providers</w:t>
      </w:r>
    </w:p>
    <w:p>
      <w:r>
        <w:br w:type="page"/>
      </w:r>
    </w:p>
    <w:p>
      <w:pPr>
        <w:pStyle w:val="Heading1"/>
        <w:spacing w:after="120" w:before="360"/>
      </w:pPr>
      <w:r>
        <w:rPr>
          <w:rFonts w:ascii="Arial" w:cs="Arial" w:eastAsia="Arial" w:hAnsi="Arial"/>
          <w:b/>
          <w:bCs/>
          <w:color w:val="1A365D"/>
          <w:sz w:val="32"/>
          <w:szCs w:val="32"/>
        </w:rPr>
        <w:t xml:space="preserve">11. Implementation Plan</w:t>
      </w:r>
    </w:p>
    <w:p>
      <w:pPr>
        <w:pBdr>
          <w:bottom w:val="single" w:color="0D9488" w:sz="4" w:space="1"/>
        </w:pBdr>
        <w:spacing w:after="120" w:before="120"/>
      </w:pPr>
      <w:r>
        <w:t xml:space="preserve"/>
      </w:r>
    </w:p>
    <w:p>
      <w:pPr>
        <w:pStyle w:val="Heading2"/>
        <w:spacing w:after="80" w:before="280"/>
      </w:pPr>
      <w:r>
        <w:rPr>
          <w:rFonts w:ascii="Arial" w:cs="Arial" w:eastAsia="Arial" w:hAnsi="Arial"/>
          <w:b/>
          <w:bCs/>
          <w:color w:val="1A365D"/>
          <w:sz w:val="26"/>
          <w:szCs w:val="26"/>
        </w:rPr>
        <w:t xml:space="preserve">Phase 1 — Planning and Design</w:t>
      </w:r>
    </w:p>
    <w:p>
      <w:pPr>
        <w:pStyle w:val="ListParagraph"/>
        <w:numPr>
          <w:ilvl w:val="0"/>
          <w:numId w:val="2"/>
        </w:numPr>
        <w:spacing w:after="40" w:before="40"/>
        <w:ind w:left="720" w:hanging="360"/>
      </w:pPr>
      <w:r>
        <w:rPr>
          <w:rFonts w:ascii="Arial" w:cs="Arial" w:eastAsia="Arial" w:hAnsi="Arial"/>
          <w:sz w:val="24"/>
          <w:szCs w:val="24"/>
        </w:rPr>
        <w:t xml:space="preserve">Requirements gathering and stakeholder interviews</w:t>
      </w:r>
    </w:p>
    <w:p>
      <w:pPr>
        <w:pStyle w:val="ListParagraph"/>
        <w:numPr>
          <w:ilvl w:val="0"/>
          <w:numId w:val="2"/>
        </w:numPr>
        <w:spacing w:after="40" w:before="40"/>
        <w:ind w:left="720" w:hanging="360"/>
      </w:pPr>
      <w:r>
        <w:rPr>
          <w:rFonts w:ascii="Arial" w:cs="Arial" w:eastAsia="Arial" w:hAnsi="Arial"/>
          <w:sz w:val="24"/>
          <w:szCs w:val="24"/>
        </w:rPr>
        <w:t xml:space="preserve">UI/UX wireframing and prototype design</w:t>
      </w:r>
    </w:p>
    <w:p>
      <w:pPr>
        <w:pStyle w:val="ListParagraph"/>
        <w:numPr>
          <w:ilvl w:val="0"/>
          <w:numId w:val="2"/>
        </w:numPr>
        <w:spacing w:after="40" w:before="40"/>
        <w:ind w:left="720" w:hanging="360"/>
      </w:pPr>
      <w:r>
        <w:rPr>
          <w:rFonts w:ascii="Arial" w:cs="Arial" w:eastAsia="Arial" w:hAnsi="Arial"/>
          <w:sz w:val="24"/>
          <w:szCs w:val="24"/>
        </w:rPr>
        <w:t xml:space="preserve">Database schema planning (users, posts, communities, messages, assessments, orders)</w:t>
      </w:r>
    </w:p>
    <w:p>
      <w:pPr>
        <w:spacing w:after="60" w:before="0"/>
      </w:pPr>
      <w:r>
        <w:t xml:space="preserve"/>
      </w:r>
    </w:p>
    <w:p>
      <w:pPr>
        <w:pStyle w:val="Heading2"/>
        <w:spacing w:after="80" w:before="280"/>
      </w:pPr>
      <w:r>
        <w:rPr>
          <w:rFonts w:ascii="Arial" w:cs="Arial" w:eastAsia="Arial" w:hAnsi="Arial"/>
          <w:b/>
          <w:bCs/>
          <w:color w:val="1A365D"/>
          <w:sz w:val="26"/>
          <w:szCs w:val="26"/>
        </w:rPr>
        <w:t xml:space="preserve">Phase 2 — Core Development</w:t>
      </w:r>
    </w:p>
    <w:p>
      <w:pPr>
        <w:pStyle w:val="ListParagraph"/>
        <w:numPr>
          <w:ilvl w:val="0"/>
          <w:numId w:val="2"/>
        </w:numPr>
        <w:spacing w:after="40" w:before="40"/>
        <w:ind w:left="720" w:hanging="360"/>
      </w:pPr>
      <w:r>
        <w:rPr>
          <w:rFonts w:ascii="Arial" w:cs="Arial" w:eastAsia="Arial" w:hAnsi="Arial"/>
          <w:sz w:val="24"/>
          <w:szCs w:val="24"/>
        </w:rPr>
        <w:t xml:space="preserve">User authentication (registration, login, session management, redirect-after-login)</w:t>
      </w:r>
    </w:p>
    <w:p>
      <w:pPr>
        <w:pStyle w:val="ListParagraph"/>
        <w:numPr>
          <w:ilvl w:val="0"/>
          <w:numId w:val="2"/>
        </w:numPr>
        <w:spacing w:after="40" w:before="40"/>
        <w:ind w:left="720" w:hanging="360"/>
      </w:pPr>
      <w:r>
        <w:rPr>
          <w:rFonts w:ascii="Arial" w:cs="Arial" w:eastAsia="Arial" w:hAnsi="Arial"/>
          <w:sz w:val="24"/>
          <w:szCs w:val="24"/>
        </w:rPr>
        <w:t xml:space="preserve">Social feed system (posts, reactions, comments, sharing, notifications)</w:t>
      </w:r>
    </w:p>
    <w:p>
      <w:pPr>
        <w:pStyle w:val="ListParagraph"/>
        <w:numPr>
          <w:ilvl w:val="0"/>
          <w:numId w:val="2"/>
        </w:numPr>
        <w:spacing w:after="40" w:before="40"/>
        <w:ind w:left="720" w:hanging="360"/>
      </w:pPr>
      <w:r>
        <w:rPr>
          <w:rFonts w:ascii="Arial" w:cs="Arial" w:eastAsia="Arial" w:hAnsi="Arial"/>
          <w:sz w:val="24"/>
          <w:szCs w:val="24"/>
        </w:rPr>
        <w:t xml:space="preserve">User profile system (bio, work experience, education, projects, address)</w:t>
      </w:r>
    </w:p>
    <w:p>
      <w:pPr>
        <w:pStyle w:val="ListParagraph"/>
        <w:numPr>
          <w:ilvl w:val="0"/>
          <w:numId w:val="2"/>
        </w:numPr>
        <w:spacing w:after="40" w:before="40"/>
        <w:ind w:left="720" w:hanging="360"/>
      </w:pPr>
      <w:r>
        <w:rPr>
          <w:rFonts w:ascii="Arial" w:cs="Arial" w:eastAsia="Arial" w:hAnsi="Arial"/>
          <w:sz w:val="24"/>
          <w:szCs w:val="24"/>
        </w:rPr>
        <w:t xml:space="preserve">Messaging system with conversation threads and unread badge indicators</w:t>
      </w:r>
    </w:p>
    <w:p>
      <w:pPr>
        <w:spacing w:after="60" w:before="0"/>
      </w:pPr>
      <w:r>
        <w:t xml:space="preserve"/>
      </w:r>
    </w:p>
    <w:p>
      <w:pPr>
        <w:pStyle w:val="Heading2"/>
        <w:spacing w:after="80" w:before="280"/>
      </w:pPr>
      <w:r>
        <w:rPr>
          <w:rFonts w:ascii="Arial" w:cs="Arial" w:eastAsia="Arial" w:hAnsi="Arial"/>
          <w:b/>
          <w:bCs/>
          <w:color w:val="1A365D"/>
          <w:sz w:val="26"/>
          <w:szCs w:val="26"/>
        </w:rPr>
        <w:t xml:space="preserve">Phase 3 — Assessment System</w:t>
      </w:r>
    </w:p>
    <w:p>
      <w:pPr>
        <w:pStyle w:val="ListParagraph"/>
        <w:numPr>
          <w:ilvl w:val="0"/>
          <w:numId w:val="2"/>
        </w:numPr>
        <w:spacing w:after="40" w:before="40"/>
        <w:ind w:left="720" w:hanging="360"/>
      </w:pPr>
      <w:r>
        <w:rPr>
          <w:rFonts w:ascii="Arial" w:cs="Arial" w:eastAsia="Arial" w:hAnsi="Arial"/>
          <w:sz w:val="24"/>
          <w:szCs w:val="24"/>
        </w:rPr>
        <w:t xml:space="preserve">CTF challenge builder for recruiters</w:t>
      </w:r>
    </w:p>
    <w:p>
      <w:pPr>
        <w:pStyle w:val="ListParagraph"/>
        <w:numPr>
          <w:ilvl w:val="0"/>
          <w:numId w:val="2"/>
        </w:numPr>
        <w:spacing w:after="40" w:before="40"/>
        <w:ind w:left="720" w:hanging="360"/>
      </w:pPr>
      <w:r>
        <w:rPr>
          <w:rFonts w:ascii="Arial" w:cs="Arial" w:eastAsia="Arial" w:hAnsi="Arial"/>
          <w:sz w:val="24"/>
          <w:szCs w:val="24"/>
        </w:rPr>
        <w:t xml:space="preserve">Applicant assessment session interface with timer, scoring, and submission</w:t>
      </w:r>
    </w:p>
    <w:p>
      <w:pPr>
        <w:pStyle w:val="ListParagraph"/>
        <w:numPr>
          <w:ilvl w:val="0"/>
          <w:numId w:val="2"/>
        </w:numPr>
        <w:spacing w:after="40" w:before="40"/>
        <w:ind w:left="720" w:hanging="360"/>
      </w:pPr>
      <w:r>
        <w:rPr>
          <w:rFonts w:ascii="Arial" w:cs="Arial" w:eastAsia="Arial" w:hAnsi="Arial"/>
          <w:sz w:val="24"/>
          <w:szCs w:val="24"/>
        </w:rPr>
        <w:t xml:space="preserve">Recruiter leaderboard dashboard with per-challenge breakdown and messaging integration</w:t>
      </w:r>
    </w:p>
    <w:p>
      <w:pPr>
        <w:spacing w:after="60" w:before="0"/>
      </w:pPr>
      <w:r>
        <w:t xml:space="preserve"/>
      </w:r>
    </w:p>
    <w:p>
      <w:pPr>
        <w:pStyle w:val="Heading2"/>
        <w:spacing w:after="80" w:before="280"/>
      </w:pPr>
      <w:r>
        <w:rPr>
          <w:rFonts w:ascii="Arial" w:cs="Arial" w:eastAsia="Arial" w:hAnsi="Arial"/>
          <w:b/>
          <w:bCs/>
          <w:color w:val="1A365D"/>
          <w:sz w:val="26"/>
          <w:szCs w:val="26"/>
        </w:rPr>
        <w:t xml:space="preserve">Phase 4 — E-Commerce Integration</w:t>
      </w:r>
    </w:p>
    <w:p>
      <w:pPr>
        <w:pStyle w:val="ListParagraph"/>
        <w:numPr>
          <w:ilvl w:val="0"/>
          <w:numId w:val="2"/>
        </w:numPr>
        <w:spacing w:after="40" w:before="40"/>
        <w:ind w:left="720" w:hanging="360"/>
      </w:pPr>
      <w:r>
        <w:rPr>
          <w:rFonts w:ascii="Arial" w:cs="Arial" w:eastAsia="Arial" w:hAnsi="Arial"/>
          <w:sz w:val="24"/>
          <w:szCs w:val="24"/>
        </w:rPr>
        <w:t xml:space="preserve">Product listings with category filtering and search</w:t>
      </w:r>
    </w:p>
    <w:p>
      <w:pPr>
        <w:pStyle w:val="ListParagraph"/>
        <w:numPr>
          <w:ilvl w:val="0"/>
          <w:numId w:val="2"/>
        </w:numPr>
        <w:spacing w:after="40" w:before="40"/>
        <w:ind w:left="720" w:hanging="360"/>
      </w:pPr>
      <w:r>
        <w:rPr>
          <w:rFonts w:ascii="Arial" w:cs="Arial" w:eastAsia="Arial" w:hAnsi="Arial"/>
          <w:sz w:val="24"/>
          <w:szCs w:val="24"/>
        </w:rPr>
        <w:t xml:space="preserve">Cart management and checkout with payment validation</w:t>
      </w:r>
    </w:p>
    <w:p>
      <w:pPr>
        <w:pStyle w:val="ListParagraph"/>
        <w:numPr>
          <w:ilvl w:val="0"/>
          <w:numId w:val="2"/>
        </w:numPr>
        <w:spacing w:after="40" w:before="40"/>
        <w:ind w:left="720" w:hanging="360"/>
      </w:pPr>
      <w:r>
        <w:rPr>
          <w:rFonts w:ascii="Arial" w:cs="Arial" w:eastAsia="Arial" w:hAnsi="Arial"/>
          <w:sz w:val="24"/>
          <w:szCs w:val="24"/>
        </w:rPr>
        <w:t xml:space="preserve">Order recording and purchase history in user profile</w:t>
      </w:r>
    </w:p>
    <w:p>
      <w:pPr>
        <w:spacing w:after="60" w:before="0"/>
      </w:pPr>
      <w:r>
        <w:t xml:space="preserve"/>
      </w:r>
    </w:p>
    <w:p>
      <w:pPr>
        <w:pStyle w:val="Heading2"/>
        <w:spacing w:after="80" w:before="280"/>
      </w:pPr>
      <w:r>
        <w:rPr>
          <w:rFonts w:ascii="Arial" w:cs="Arial" w:eastAsia="Arial" w:hAnsi="Arial"/>
          <w:b/>
          <w:bCs/>
          <w:color w:val="1A365D"/>
          <w:sz w:val="26"/>
          <w:szCs w:val="26"/>
        </w:rPr>
        <w:t xml:space="preserve">Phase 5 — Testing and Deployment</w:t>
      </w:r>
    </w:p>
    <w:p>
      <w:pPr>
        <w:pStyle w:val="ListParagraph"/>
        <w:numPr>
          <w:ilvl w:val="0"/>
          <w:numId w:val="2"/>
        </w:numPr>
        <w:spacing w:after="40" w:before="40"/>
        <w:ind w:left="720" w:hanging="360"/>
      </w:pPr>
      <w:r>
        <w:rPr>
          <w:rFonts w:ascii="Arial" w:cs="Arial" w:eastAsia="Arial" w:hAnsi="Arial"/>
          <w:sz w:val="24"/>
          <w:szCs w:val="24"/>
        </w:rPr>
        <w:t xml:space="preserve">Security testing (SQL injection, XSS, session hijacking)</w:t>
      </w:r>
    </w:p>
    <w:p>
      <w:pPr>
        <w:pStyle w:val="ListParagraph"/>
        <w:numPr>
          <w:ilvl w:val="0"/>
          <w:numId w:val="2"/>
        </w:numPr>
        <w:spacing w:after="40" w:before="40"/>
        <w:ind w:left="720" w:hanging="360"/>
      </w:pPr>
      <w:r>
        <w:rPr>
          <w:rFonts w:ascii="Arial" w:cs="Arial" w:eastAsia="Arial" w:hAnsi="Arial"/>
          <w:sz w:val="24"/>
          <w:szCs w:val="24"/>
        </w:rPr>
        <w:t xml:space="preserve">User acceptance testing with student and recruiter groups</w:t>
      </w:r>
    </w:p>
    <w:p>
      <w:pPr>
        <w:pStyle w:val="ListParagraph"/>
        <w:numPr>
          <w:ilvl w:val="0"/>
          <w:numId w:val="2"/>
        </w:numPr>
        <w:spacing w:after="40" w:before="40"/>
        <w:ind w:left="720" w:hanging="360"/>
      </w:pPr>
      <w:r>
        <w:rPr>
          <w:rFonts w:ascii="Arial" w:cs="Arial" w:eastAsia="Arial" w:hAnsi="Arial"/>
          <w:sz w:val="24"/>
          <w:szCs w:val="24"/>
        </w:rPr>
        <w:t xml:space="preserve">Server deployment and performance optimization</w:t>
      </w:r>
    </w:p>
    <w:p>
      <w:r>
        <w:br w:type="page"/>
      </w:r>
    </w:p>
    <w:p>
      <w:pPr>
        <w:pStyle w:val="Heading1"/>
        <w:spacing w:after="120" w:before="360"/>
      </w:pPr>
      <w:r>
        <w:rPr>
          <w:rFonts w:ascii="Arial" w:cs="Arial" w:eastAsia="Arial" w:hAnsi="Arial"/>
          <w:b/>
          <w:bCs/>
          <w:color w:val="1A365D"/>
          <w:sz w:val="32"/>
          <w:szCs w:val="32"/>
        </w:rPr>
        <w:t xml:space="preserve">12. Risk Analysis</w:t>
      </w:r>
    </w:p>
    <w:p>
      <w:pPr>
        <w:pBdr>
          <w:bottom w:val="single" w:color="0D9488" w:sz="4" w:space="1"/>
        </w:pBdr>
        <w:spacing w:after="120" w:before="120"/>
      </w:pPr>
      <w:r>
        <w:t xml:space="preserve"/>
      </w:r>
    </w:p>
    <w:p>
      <w:pPr>
        <w:pStyle w:val="Heading2"/>
        <w:spacing w:after="80" w:before="280"/>
      </w:pPr>
      <w:r>
        <w:rPr>
          <w:rFonts w:ascii="Arial" w:cs="Arial" w:eastAsia="Arial" w:hAnsi="Arial"/>
          <w:b/>
          <w:bCs/>
          <w:color w:val="1A365D"/>
          <w:sz w:val="26"/>
          <w:szCs w:val="26"/>
        </w:rPr>
        <w:t xml:space="preserve">Technical Risks</w:t>
      </w:r>
    </w:p>
    <w:p>
      <w:pPr>
        <w:pStyle w:val="ListParagraph"/>
        <w:numPr>
          <w:ilvl w:val="0"/>
          <w:numId w:val="2"/>
        </w:numPr>
        <w:spacing w:after="40" w:before="40"/>
        <w:ind w:left="720" w:hanging="360"/>
      </w:pPr>
      <w:r>
        <w:rPr>
          <w:rFonts w:ascii="Arial" w:cs="Arial" w:eastAsia="Arial" w:hAnsi="Arial"/>
          <w:sz w:val="24"/>
          <w:szCs w:val="24"/>
        </w:rPr>
        <w:t xml:space="preserve">Server overload during simultaneous assessment sessions</w:t>
      </w:r>
    </w:p>
    <w:p>
      <w:pPr>
        <w:pStyle w:val="ListParagraph"/>
        <w:numPr>
          <w:ilvl w:val="0"/>
          <w:numId w:val="2"/>
        </w:numPr>
        <w:spacing w:after="40" w:before="40"/>
        <w:ind w:left="720" w:hanging="360"/>
      </w:pPr>
      <w:r>
        <w:rPr>
          <w:rFonts w:ascii="Arial" w:cs="Arial" w:eastAsia="Arial" w:hAnsi="Arial"/>
          <w:sz w:val="24"/>
          <w:szCs w:val="24"/>
        </w:rPr>
        <w:t xml:space="preserve">Real-time timer synchronization issues between client and server</w:t>
      </w:r>
    </w:p>
    <w:p>
      <w:pPr>
        <w:pStyle w:val="ListParagraph"/>
        <w:numPr>
          <w:ilvl w:val="0"/>
          <w:numId w:val="2"/>
        </w:numPr>
        <w:spacing w:after="40" w:before="40"/>
        <w:ind w:left="720" w:hanging="360"/>
      </w:pPr>
      <w:r>
        <w:rPr>
          <w:rFonts w:ascii="Arial" w:cs="Arial" w:eastAsia="Arial" w:hAnsi="Arial"/>
          <w:sz w:val="24"/>
          <w:szCs w:val="24"/>
        </w:rPr>
        <w:t xml:space="preserve">Session-backed data loss (posts, reactions, messages) before full database migration</w:t>
      </w:r>
    </w:p>
    <w:p>
      <w:pPr>
        <w:spacing w:after="60" w:before="0"/>
      </w:pPr>
      <w:r>
        <w:t xml:space="preserve"/>
      </w:r>
    </w:p>
    <w:p>
      <w:pPr>
        <w:pStyle w:val="Heading2"/>
        <w:spacing w:after="80" w:before="280"/>
      </w:pPr>
      <w:r>
        <w:rPr>
          <w:rFonts w:ascii="Arial" w:cs="Arial" w:eastAsia="Arial" w:hAnsi="Arial"/>
          <w:b/>
          <w:bCs/>
          <w:color w:val="1A365D"/>
          <w:sz w:val="26"/>
          <w:szCs w:val="26"/>
        </w:rPr>
        <w:t xml:space="preserve">Security Risks</w:t>
      </w:r>
    </w:p>
    <w:p>
      <w:pPr>
        <w:pStyle w:val="ListParagraph"/>
        <w:numPr>
          <w:ilvl w:val="0"/>
          <w:numId w:val="2"/>
        </w:numPr>
        <w:spacing w:after="40" w:before="40"/>
        <w:ind w:left="720" w:hanging="360"/>
      </w:pPr>
      <w:r>
        <w:rPr>
          <w:rFonts w:ascii="Arial" w:cs="Arial" w:eastAsia="Arial" w:hAnsi="Arial"/>
          <w:sz w:val="24"/>
          <w:szCs w:val="24"/>
        </w:rPr>
        <w:t xml:space="preserve">Data breaches and unauthorized access to user credentials</w:t>
      </w:r>
    </w:p>
    <w:p>
      <w:pPr>
        <w:pStyle w:val="ListParagraph"/>
        <w:numPr>
          <w:ilvl w:val="0"/>
          <w:numId w:val="2"/>
        </w:numPr>
        <w:spacing w:after="40" w:before="40"/>
        <w:ind w:left="720" w:hanging="360"/>
      </w:pPr>
      <w:r>
        <w:rPr>
          <w:rFonts w:ascii="Arial" w:cs="Arial" w:eastAsia="Arial" w:hAnsi="Arial"/>
          <w:sz w:val="24"/>
          <w:szCs w:val="24"/>
        </w:rPr>
        <w:t xml:space="preserve">SQL injection and cross-site scripting (XSS) attacks</w:t>
      </w:r>
    </w:p>
    <w:p>
      <w:pPr>
        <w:pStyle w:val="ListParagraph"/>
        <w:numPr>
          <w:ilvl w:val="0"/>
          <w:numId w:val="2"/>
        </w:numPr>
        <w:spacing w:after="40" w:before="40"/>
        <w:ind w:left="720" w:hanging="360"/>
      </w:pPr>
      <w:r>
        <w:rPr>
          <w:rFonts w:ascii="Arial" w:cs="Arial" w:eastAsia="Arial" w:hAnsi="Arial"/>
          <w:sz w:val="24"/>
          <w:szCs w:val="24"/>
        </w:rPr>
        <w:t xml:space="preserve">Assessment answer leakage if flag values are exposed client-side</w:t>
      </w:r>
    </w:p>
    <w:p>
      <w:pPr>
        <w:spacing w:after="60" w:before="0"/>
      </w:pPr>
      <w:r>
        <w:t xml:space="preserve"/>
      </w:r>
    </w:p>
    <w:p>
      <w:pPr>
        <w:pStyle w:val="Heading2"/>
        <w:spacing w:after="80" w:before="280"/>
      </w:pPr>
      <w:r>
        <w:rPr>
          <w:rFonts w:ascii="Arial" w:cs="Arial" w:eastAsia="Arial" w:hAnsi="Arial"/>
          <w:b/>
          <w:bCs/>
          <w:color w:val="1A365D"/>
          <w:sz w:val="26"/>
          <w:szCs w:val="26"/>
        </w:rPr>
        <w:t xml:space="preserve">Financial Risks</w:t>
      </w:r>
    </w:p>
    <w:p>
      <w:pPr>
        <w:pStyle w:val="ListParagraph"/>
        <w:numPr>
          <w:ilvl w:val="0"/>
          <w:numId w:val="2"/>
        </w:numPr>
        <w:spacing w:after="40" w:before="40"/>
        <w:ind w:left="720" w:hanging="360"/>
      </w:pPr>
      <w:r>
        <w:rPr>
          <w:rFonts w:ascii="Arial" w:cs="Arial" w:eastAsia="Arial" w:hAnsi="Arial"/>
          <w:sz w:val="24"/>
          <w:szCs w:val="24"/>
        </w:rPr>
        <w:t xml:space="preserve">High infrastructure costs during initial scaling phase</w:t>
      </w:r>
    </w:p>
    <w:p>
      <w:pPr>
        <w:pStyle w:val="ListParagraph"/>
        <w:numPr>
          <w:ilvl w:val="0"/>
          <w:numId w:val="2"/>
        </w:numPr>
        <w:spacing w:after="40" w:before="40"/>
        <w:ind w:left="720" w:hanging="360"/>
      </w:pPr>
      <w:r>
        <w:rPr>
          <w:rFonts w:ascii="Arial" w:cs="Arial" w:eastAsia="Arial" w:hAnsi="Arial"/>
          <w:sz w:val="24"/>
          <w:szCs w:val="24"/>
        </w:rPr>
        <w:t xml:space="preserve">Slow user adoption in a competitive recruitment market</w:t>
      </w:r>
    </w:p>
    <w:p>
      <w:pPr>
        <w:pStyle w:val="ListParagraph"/>
        <w:numPr>
          <w:ilvl w:val="0"/>
          <w:numId w:val="2"/>
        </w:numPr>
        <w:spacing w:after="40" w:before="40"/>
        <w:ind w:left="720" w:hanging="360"/>
      </w:pPr>
      <w:r>
        <w:rPr>
          <w:rFonts w:ascii="Arial" w:cs="Arial" w:eastAsia="Arial" w:hAnsi="Arial"/>
          <w:sz w:val="24"/>
          <w:szCs w:val="24"/>
        </w:rPr>
        <w:t xml:space="preserve">Limited investor funding for sustained development</w:t>
      </w:r>
    </w:p>
    <w:p>
      <w:pPr>
        <w:spacing w:after="60" w:before="0"/>
      </w:pPr>
      <w:r>
        <w:t xml:space="preserve"/>
      </w:r>
    </w:p>
    <w:p>
      <w:pPr>
        <w:pStyle w:val="Heading2"/>
        <w:spacing w:after="80" w:before="280"/>
      </w:pPr>
      <w:r>
        <w:rPr>
          <w:rFonts w:ascii="Arial" w:cs="Arial" w:eastAsia="Arial" w:hAnsi="Arial"/>
          <w:b/>
          <w:bCs/>
          <w:color w:val="1A365D"/>
          <w:sz w:val="26"/>
          <w:szCs w:val="26"/>
        </w:rPr>
        <w:t xml:space="preserve">Mitigation Strategies</w:t>
      </w:r>
    </w:p>
    <w:p>
      <w:pPr>
        <w:spacing w:after="80" w:before="60"/>
        <w:jc w:val="both"/>
      </w:pPr>
      <w:r>
        <w:rPr>
          <w:rFonts w:ascii="Arial" w:cs="Arial" w:eastAsia="Arial" w:hAnsi="Arial"/>
          <w:sz w:val="24"/>
          <w:szCs w:val="24"/>
        </w:rPr>
        <w:t xml:space="preserve">To reduce these risks, CyberSphere will implement:</w:t>
      </w:r>
    </w:p>
    <w:p>
      <w:pPr>
        <w:pStyle w:val="ListParagraph"/>
        <w:numPr>
          <w:ilvl w:val="0"/>
          <w:numId w:val="2"/>
        </w:numPr>
        <w:spacing w:after="40" w:before="40"/>
        <w:ind w:left="720" w:hanging="360"/>
      </w:pPr>
      <w:r>
        <w:rPr>
          <w:rFonts w:ascii="Arial" w:cs="Arial" w:eastAsia="Arial" w:hAnsi="Arial"/>
          <w:sz w:val="24"/>
          <w:szCs w:val="24"/>
        </w:rPr>
        <w:t xml:space="preserve">Secure session authentication with session regeneration on login</w:t>
      </w:r>
    </w:p>
    <w:p>
      <w:pPr>
        <w:pStyle w:val="ListParagraph"/>
        <w:numPr>
          <w:ilvl w:val="0"/>
          <w:numId w:val="2"/>
        </w:numPr>
        <w:spacing w:after="40" w:before="40"/>
        <w:ind w:left="720" w:hanging="360"/>
      </w:pPr>
      <w:r>
        <w:rPr>
          <w:rFonts w:ascii="Arial" w:cs="Arial" w:eastAsia="Arial" w:hAnsi="Arial"/>
          <w:sz w:val="24"/>
          <w:szCs w:val="24"/>
        </w:rPr>
        <w:t xml:space="preserve">Parameterized database queries to prevent SQL injection</w:t>
      </w:r>
    </w:p>
    <w:p>
      <w:pPr>
        <w:pStyle w:val="ListParagraph"/>
        <w:numPr>
          <w:ilvl w:val="0"/>
          <w:numId w:val="2"/>
        </w:numPr>
        <w:spacing w:after="40" w:before="40"/>
        <w:ind w:left="720" w:hanging="360"/>
      </w:pPr>
      <w:r>
        <w:rPr>
          <w:rFonts w:ascii="Arial" w:cs="Arial" w:eastAsia="Arial" w:hAnsi="Arial"/>
          <w:sz w:val="24"/>
          <w:szCs w:val="24"/>
        </w:rPr>
        <w:t xml:space="preserve">Server-side answer validation (flags stored as hashed values, never exposed to client)</w:t>
      </w:r>
    </w:p>
    <w:p>
      <w:pPr>
        <w:pStyle w:val="ListParagraph"/>
        <w:numPr>
          <w:ilvl w:val="0"/>
          <w:numId w:val="2"/>
        </w:numPr>
        <w:spacing w:after="40" w:before="40"/>
        <w:ind w:left="720" w:hanging="360"/>
      </w:pPr>
      <w:r>
        <w:rPr>
          <w:rFonts w:ascii="Arial" w:cs="Arial" w:eastAsia="Arial" w:hAnsi="Arial"/>
          <w:sz w:val="24"/>
          <w:szCs w:val="24"/>
        </w:rPr>
        <w:t xml:space="preserve">Encrypted communication over HTTPS</w:t>
      </w:r>
    </w:p>
    <w:p>
      <w:pPr>
        <w:pStyle w:val="ListParagraph"/>
        <w:numPr>
          <w:ilvl w:val="0"/>
          <w:numId w:val="2"/>
        </w:numPr>
        <w:spacing w:after="40" w:before="40"/>
        <w:ind w:left="720" w:hanging="360"/>
      </w:pPr>
      <w:r>
        <w:rPr>
          <w:rFonts w:ascii="Arial" w:cs="Arial" w:eastAsia="Arial" w:hAnsi="Arial"/>
          <w:sz w:val="24"/>
          <w:szCs w:val="24"/>
        </w:rPr>
        <w:t xml:space="preserve">Regular security audits and penetration testing</w:t>
      </w:r>
    </w:p>
    <w:p>
      <w:pPr>
        <w:pStyle w:val="ListParagraph"/>
        <w:numPr>
          <w:ilvl w:val="0"/>
          <w:numId w:val="2"/>
        </w:numPr>
        <w:spacing w:after="40" w:before="40"/>
        <w:ind w:left="720" w:hanging="360"/>
      </w:pPr>
      <w:r>
        <w:rPr>
          <w:rFonts w:ascii="Arial" w:cs="Arial" w:eastAsia="Arial" w:hAnsi="Arial"/>
          <w:sz w:val="24"/>
          <w:szCs w:val="24"/>
        </w:rPr>
        <w:t xml:space="preserve">Cloud scalability planning with auto-scaling infrastructure</w:t>
      </w:r>
    </w:p>
    <w:p>
      <w:r>
        <w:br w:type="page"/>
      </w:r>
    </w:p>
    <w:p>
      <w:pPr>
        <w:pStyle w:val="Heading1"/>
        <w:spacing w:after="120" w:before="360"/>
      </w:pPr>
      <w:r>
        <w:rPr>
          <w:rFonts w:ascii="Arial" w:cs="Arial" w:eastAsia="Arial" w:hAnsi="Arial"/>
          <w:b/>
          <w:bCs/>
          <w:color w:val="1A365D"/>
          <w:sz w:val="32"/>
          <w:szCs w:val="32"/>
        </w:rPr>
        <w:t xml:space="preserve">13. Conclusion</w:t>
      </w:r>
    </w:p>
    <w:p>
      <w:pPr>
        <w:pBdr>
          <w:bottom w:val="single" w:color="0D9488" w:sz="4" w:space="1"/>
        </w:pBdr>
        <w:spacing w:after="120" w:before="120"/>
      </w:pPr>
      <w:r>
        <w:t xml:space="preserve"/>
      </w:r>
    </w:p>
    <w:p>
      <w:pPr>
        <w:spacing w:after="80" w:before="60"/>
        <w:jc w:val="both"/>
      </w:pPr>
      <w:r>
        <w:rPr>
          <w:rFonts w:ascii="Arial" w:cs="Arial" w:eastAsia="Arial" w:hAnsi="Arial"/>
          <w:sz w:val="24"/>
          <w:szCs w:val="24"/>
        </w:rPr>
        <w:t xml:space="preserve">CyberSphere aims to modernize and simplify the Philippine technology recruitment ecosystem by combining professional networking, practical skill validation, recruitment management, and digital commerce into one centralized platform.</w:t>
      </w:r>
    </w:p>
    <w:p>
      <w:pPr>
        <w:spacing w:after="80" w:before="60"/>
        <w:jc w:val="both"/>
      </w:pPr>
      <w:r>
        <w:rPr>
          <w:rFonts w:ascii="Arial" w:cs="Arial" w:eastAsia="Arial" w:hAnsi="Arial"/>
          <w:sz w:val="24"/>
          <w:szCs w:val="24"/>
        </w:rPr>
        <w:t xml:space="preserve">The platform addresses major hiring inefficiencies by allowing recruiters to evaluate real technical skills through CTF-based assessments rather than relying solely on resumes. The integrated recruiter dashboard provides ranked leaderboards and detailed per-challenge breakdowns, giving hiring teams clear and objective data to identify the most capable candidates.</w:t>
      </w:r>
    </w:p>
    <w:p>
      <w:pPr>
        <w:spacing w:after="80" w:before="60"/>
        <w:jc w:val="both"/>
      </w:pPr>
      <w:r>
        <w:rPr>
          <w:rFonts w:ascii="Arial" w:cs="Arial" w:eastAsia="Arial" w:hAnsi="Arial"/>
          <w:sz w:val="24"/>
          <w:szCs w:val="24"/>
        </w:rPr>
        <w:t xml:space="preserve">By integrating social networking features, a unified profile system, community groups, direct messaging, CTF-based assessments, and a localized e-commerce marketplace, CyberSphere provides an innovative and scalable solution tailored specifically for Filipino technology professionals, students, and companies.</w:t>
      </w:r>
    </w:p>
    <w:p>
      <w:pPr>
        <w:spacing w:after="80" w:before="60"/>
        <w:jc w:val="both"/>
      </w:pPr>
      <w:r>
        <w:rPr>
          <w:rFonts w:ascii="Arial" w:cs="Arial" w:eastAsia="Arial" w:hAnsi="Arial"/>
          <w:sz w:val="24"/>
          <w:szCs w:val="24"/>
        </w:rPr>
        <w:t xml:space="preserve">The platform has the potential to improve recruitment quality, increase accessibility to learning resources, and create a stronger technology community within the Philippines.</w:t>
      </w:r>
    </w:p>
    <w:p>
      <w:r>
        <w:br w:type="page"/>
      </w:r>
    </w:p>
    <w:p>
      <w:pPr>
        <w:pStyle w:val="Heading1"/>
        <w:spacing w:after="120" w:before="360"/>
      </w:pPr>
      <w:r>
        <w:rPr>
          <w:rFonts w:ascii="Arial" w:cs="Arial" w:eastAsia="Arial" w:hAnsi="Arial"/>
          <w:b/>
          <w:bCs/>
          <w:color w:val="1A365D"/>
          <w:sz w:val="32"/>
          <w:szCs w:val="32"/>
        </w:rPr>
        <w:t xml:space="preserve">14. References</w:t>
      </w:r>
    </w:p>
    <w:p>
      <w:pPr>
        <w:pBdr>
          <w:bottom w:val="single" w:color="0D9488" w:sz="4" w:space="1"/>
        </w:pBdr>
        <w:spacing w:after="120" w:before="120"/>
      </w:pPr>
      <w:r>
        <w:t xml:space="preserve"/>
      </w:r>
    </w:p>
    <w:p>
      <w:pPr>
        <w:pStyle w:val="ListParagraph"/>
        <w:numPr>
          <w:ilvl w:val="0"/>
          <w:numId w:val="2"/>
        </w:numPr>
        <w:spacing w:after="40" w:before="40"/>
        <w:ind w:left="720" w:hanging="360"/>
      </w:pPr>
      <w:r>
        <w:rPr>
          <w:rFonts w:ascii="Arial" w:cs="Arial" w:eastAsia="Arial" w:hAnsi="Arial"/>
          <w:sz w:val="24"/>
          <w:szCs w:val="24"/>
        </w:rPr>
        <w:t xml:space="preserve">PHP Official Website. https://www.php.net</w:t>
      </w:r>
    </w:p>
    <w:p>
      <w:pPr>
        <w:pStyle w:val="ListParagraph"/>
        <w:numPr>
          <w:ilvl w:val="0"/>
          <w:numId w:val="2"/>
        </w:numPr>
        <w:spacing w:after="40" w:before="40"/>
        <w:ind w:left="720" w:hanging="360"/>
      </w:pPr>
      <w:r>
        <w:rPr>
          <w:rFonts w:ascii="Arial" w:cs="Arial" w:eastAsia="Arial" w:hAnsi="Arial"/>
          <w:sz w:val="24"/>
          <w:szCs w:val="24"/>
        </w:rPr>
        <w:t xml:space="preserve">MySQL Official Website. https://www.mysql.com</w:t>
      </w:r>
    </w:p>
    <w:p>
      <w:pPr>
        <w:pStyle w:val="ListParagraph"/>
        <w:numPr>
          <w:ilvl w:val="0"/>
          <w:numId w:val="2"/>
        </w:numPr>
        <w:spacing w:after="40" w:before="40"/>
        <w:ind w:left="720" w:hanging="360"/>
      </w:pPr>
      <w:r>
        <w:rPr>
          <w:rFonts w:ascii="Arial" w:cs="Arial" w:eastAsia="Arial" w:hAnsi="Arial"/>
          <w:sz w:val="24"/>
          <w:szCs w:val="24"/>
        </w:rPr>
        <w:t xml:space="preserve">Tailwind CSS Official Website. https://tailwindcss.com</w:t>
      </w:r>
    </w:p>
    <w:p>
      <w:pPr>
        <w:pStyle w:val="ListParagraph"/>
        <w:numPr>
          <w:ilvl w:val="0"/>
          <w:numId w:val="2"/>
        </w:numPr>
        <w:spacing w:after="40" w:before="40"/>
        <w:ind w:left="720" w:hanging="360"/>
      </w:pPr>
      <w:r>
        <w:rPr>
          <w:rFonts w:ascii="Arial" w:cs="Arial" w:eastAsia="Arial" w:hAnsi="Arial"/>
          <w:sz w:val="24"/>
          <w:szCs w:val="24"/>
        </w:rPr>
        <w:t xml:space="preserve">WebRTC Official Website. https://webrtc.org</w:t>
      </w:r>
    </w:p>
    <w:p>
      <w:pPr>
        <w:pStyle w:val="ListParagraph"/>
        <w:numPr>
          <w:ilvl w:val="0"/>
          <w:numId w:val="2"/>
        </w:numPr>
        <w:spacing w:after="40" w:before="40"/>
        <w:ind w:left="720" w:hanging="360"/>
      </w:pPr>
      <w:r>
        <w:rPr>
          <w:rFonts w:ascii="Arial" w:cs="Arial" w:eastAsia="Arial" w:hAnsi="Arial"/>
          <w:sz w:val="24"/>
          <w:szCs w:val="24"/>
        </w:rPr>
        <w:t xml:space="preserve">PayMongo Official Website. https://www.paymongo.com</w:t>
      </w:r>
    </w:p>
    <w:p>
      <w:pPr>
        <w:pStyle w:val="ListParagraph"/>
        <w:numPr>
          <w:ilvl w:val="0"/>
          <w:numId w:val="2"/>
        </w:numPr>
        <w:spacing w:after="40" w:before="40"/>
        <w:ind w:left="720" w:hanging="360"/>
      </w:pPr>
      <w:r>
        <w:rPr>
          <w:rFonts w:ascii="Arial" w:cs="Arial" w:eastAsia="Arial" w:hAnsi="Arial"/>
          <w:sz w:val="24"/>
          <w:szCs w:val="24"/>
        </w:rPr>
        <w:t xml:space="preserve">GCash Official Website. https://www.gcash.com</w:t>
      </w:r>
    </w:p>
    <w:p>
      <w:pPr>
        <w:pStyle w:val="ListParagraph"/>
        <w:numPr>
          <w:ilvl w:val="0"/>
          <w:numId w:val="2"/>
        </w:numPr>
        <w:spacing w:after="40" w:before="40"/>
        <w:ind w:left="720" w:hanging="360"/>
      </w:pPr>
      <w:r>
        <w:rPr>
          <w:rFonts w:ascii="Arial" w:cs="Arial" w:eastAsia="Arial" w:hAnsi="Arial"/>
          <w:sz w:val="24"/>
          <w:szCs w:val="24"/>
        </w:rPr>
        <w:t xml:space="preserve">MITRE ATT&amp;CK Framework. https://attack.mitre.org</w:t>
      </w:r>
    </w:p>
    <w:p>
      <w:pPr>
        <w:pStyle w:val="ListParagraph"/>
        <w:numPr>
          <w:ilvl w:val="0"/>
          <w:numId w:val="2"/>
        </w:numPr>
        <w:spacing w:after="40" w:before="40"/>
        <w:ind w:left="720" w:hanging="360"/>
      </w:pPr>
      <w:r>
        <w:rPr>
          <w:rFonts w:ascii="Arial" w:cs="Arial" w:eastAsia="Arial" w:hAnsi="Arial"/>
          <w:sz w:val="24"/>
          <w:szCs w:val="24"/>
        </w:rPr>
        <w:t xml:space="preserve">Cisco Packet Tracer. https://www.netacad.com/courses/packet-tracer</w:t>
      </w:r>
    </w:p>
    <w:p>
      <w:pPr>
        <w:pStyle w:val="ListParagraph"/>
        <w:numPr>
          <w:ilvl w:val="0"/>
          <w:numId w:val="2"/>
        </w:numPr>
        <w:spacing w:after="40" w:before="40"/>
        <w:ind w:left="720" w:hanging="360"/>
      </w:pPr>
      <w:r>
        <w:rPr>
          <w:rFonts w:ascii="Arial" w:cs="Arial" w:eastAsia="Arial" w:hAnsi="Arial"/>
          <w:sz w:val="24"/>
          <w:szCs w:val="24"/>
        </w:rPr>
        <w:t xml:space="preserve">OWASP Top 10. https://owasp.org/www-project-top-ten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spacing w:before="6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after="0"/>
      <w:jc w:val="right"/>
    </w:pPr>
    <w:r>
      <w:rPr>
        <w:rFonts w:ascii="Arial" w:cs="Arial" w:eastAsia="Arial" w:hAnsi="Arial"/>
        <w:i/>
        <w:iCs/>
        <w:color w:val="666666"/>
        <w:sz w:val="18"/>
        <w:szCs w:val="18"/>
      </w:rPr>
      <w:t xml:space="preserve">CyberSphere — IT Innovation &amp; Digital Entrepreneurship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365D"/>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D6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2026-05-30T11:53:06.479Z</dcterms:created>
  <dcterms:modified xsi:type="dcterms:W3CDTF">2026-05-30T11:53:06.479Z</dcterms:modified>
</cp:coreProperties>
</file>

<file path=docProps/custom.xml><?xml version="1.0" encoding="utf-8"?>
<Properties xmlns="http://schemas.openxmlformats.org/officeDocument/2006/custom-properties" xmlns:vt="http://schemas.openxmlformats.org/officeDocument/2006/docPropsVTypes"/>
</file>