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74F1" w14:textId="77777777" w:rsidR="005E1D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CD0B36" w14:textId="77777777" w:rsidR="005E1D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F33B8F0" w14:textId="77777777" w:rsidR="005E1DCC" w:rsidRDefault="005E1DC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1DCC" w14:paraId="5A09A7EE" w14:textId="77777777">
        <w:tc>
          <w:tcPr>
            <w:tcW w:w="4508" w:type="dxa"/>
          </w:tcPr>
          <w:p w14:paraId="4E4A8A02" w14:textId="77777777" w:rsidR="005E1DCC" w:rsidRDefault="00000000">
            <w:r>
              <w:t>Date</w:t>
            </w:r>
          </w:p>
        </w:tc>
        <w:tc>
          <w:tcPr>
            <w:tcW w:w="4508" w:type="dxa"/>
          </w:tcPr>
          <w:p w14:paraId="1C9D4FC3" w14:textId="6D6A6D9D" w:rsidR="005E1DCC" w:rsidRDefault="00B435D9">
            <w:r w:rsidRPr="00B435D9">
              <w:t>01 October 2026</w:t>
            </w:r>
          </w:p>
        </w:tc>
      </w:tr>
      <w:tr w:rsidR="005E1DCC" w14:paraId="33DFA780" w14:textId="77777777">
        <w:tc>
          <w:tcPr>
            <w:tcW w:w="4508" w:type="dxa"/>
          </w:tcPr>
          <w:p w14:paraId="3F7C493A" w14:textId="77777777" w:rsidR="005E1DCC" w:rsidRDefault="00000000">
            <w:r>
              <w:t>Team ID</w:t>
            </w:r>
          </w:p>
        </w:tc>
        <w:tc>
          <w:tcPr>
            <w:tcW w:w="4508" w:type="dxa"/>
          </w:tcPr>
          <w:p w14:paraId="1E1201E6" w14:textId="58A28560" w:rsidR="005E1DCC" w:rsidRDefault="007D373A">
            <w:r w:rsidRPr="007D373A">
              <w:t>SWTID-2026-3686</w:t>
            </w:r>
          </w:p>
        </w:tc>
      </w:tr>
      <w:tr w:rsidR="005E1DCC" w14:paraId="639CB8EB" w14:textId="77777777">
        <w:tc>
          <w:tcPr>
            <w:tcW w:w="4508" w:type="dxa"/>
          </w:tcPr>
          <w:p w14:paraId="2629B643" w14:textId="77777777" w:rsidR="005E1DCC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2941FD3C" w14:textId="77777777" w:rsidR="005E1DCC" w:rsidRDefault="00000000">
            <w:r>
              <w:rPr>
                <w:sz w:val="21"/>
              </w:rPr>
              <w:t>Import Data using Transform Maps (Spreadsheet)</w:t>
            </w:r>
          </w:p>
        </w:tc>
      </w:tr>
      <w:tr w:rsidR="005E1DCC" w14:paraId="556111E6" w14:textId="77777777">
        <w:tc>
          <w:tcPr>
            <w:tcW w:w="4508" w:type="dxa"/>
          </w:tcPr>
          <w:p w14:paraId="0E6EEC36" w14:textId="77777777" w:rsidR="005E1DCC" w:rsidRDefault="00000000">
            <w:r>
              <w:t>Maximum Marks</w:t>
            </w:r>
          </w:p>
        </w:tc>
        <w:tc>
          <w:tcPr>
            <w:tcW w:w="4508" w:type="dxa"/>
          </w:tcPr>
          <w:p w14:paraId="5068891E" w14:textId="77777777" w:rsidR="005E1DCC" w:rsidRDefault="00000000">
            <w:r>
              <w:t>4 Marks</w:t>
            </w:r>
          </w:p>
        </w:tc>
      </w:tr>
    </w:tbl>
    <w:p w14:paraId="07F881C5" w14:textId="77777777" w:rsidR="005E1DCC" w:rsidRDefault="005E1DCC">
      <w:pPr>
        <w:rPr>
          <w:b/>
          <w:sz w:val="24"/>
          <w:szCs w:val="24"/>
        </w:rPr>
      </w:pPr>
    </w:p>
    <w:p w14:paraId="6397148B" w14:textId="77777777" w:rsidR="005E1D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FBF841" w14:textId="77777777" w:rsidR="005E1D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6FB4B3" w14:textId="77777777" w:rsidR="005E1D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E73FDC3" w14:textId="77777777" w:rsidR="005E1DC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5E1DCC">
          <w:rPr>
            <w:color w:val="1155CC"/>
            <w:u w:val="single"/>
          </w:rPr>
          <w:t>https://www.mural.co/templates/brainstorm-and-idea-prioritization</w:t>
        </w:r>
      </w:hyperlink>
    </w:p>
    <w:p w14:paraId="02DAE74D" w14:textId="77777777" w:rsidR="005E1D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2E83710" w14:textId="77777777" w:rsidR="005E1DCC" w:rsidRDefault="00000000">
      <w:r>
        <w:rPr>
          <w:noProof/>
        </w:rPr>
        <w:drawing>
          <wp:inline distT="0" distB="0" distL="0" distR="0" wp14:anchorId="702147A3" wp14:editId="47C62AA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51C3C" w14:textId="77777777" w:rsidR="005E1DCC" w:rsidRDefault="005E1DCC"/>
    <w:p w14:paraId="1068F5DA" w14:textId="77777777" w:rsidR="005E1DCC" w:rsidRDefault="005E1DCC"/>
    <w:p w14:paraId="25AC6DAF" w14:textId="77777777" w:rsidR="005E1DCC" w:rsidRDefault="005E1DCC"/>
    <w:p w14:paraId="62F8A2F8" w14:textId="77777777" w:rsidR="005E1DC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7910079" w14:textId="77777777" w:rsidR="005E1DCC" w:rsidRDefault="00000000">
      <w:r>
        <w:rPr>
          <w:noProof/>
        </w:rPr>
        <w:drawing>
          <wp:inline distT="0" distB="0" distL="0" distR="0" wp14:anchorId="185E4A6B" wp14:editId="74599BD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C0FE1" w14:textId="77777777" w:rsidR="005E1DCC" w:rsidRDefault="005E1DCC"/>
    <w:p w14:paraId="7F89F031" w14:textId="77777777" w:rsidR="005E1DCC" w:rsidRDefault="00000000">
      <w:pPr>
        <w:rPr>
          <w:b/>
        </w:rPr>
      </w:pPr>
      <w:r>
        <w:rPr>
          <w:b/>
        </w:rPr>
        <w:t>Step-3: Idea Prioritization</w:t>
      </w:r>
    </w:p>
    <w:p w14:paraId="69D0969D" w14:textId="77777777" w:rsidR="005E1DC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CBDB246" wp14:editId="046CEF7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EE6F8" w14:textId="77777777" w:rsidR="005E1DCC" w:rsidRDefault="00000000">
      <w:r>
        <w:lastRenderedPageBreak/>
        <w:br w:type="page"/>
      </w:r>
    </w:p>
    <w:p w14:paraId="5C5F7B14" w14:textId="77777777" w:rsidR="005E1DCC" w:rsidRDefault="00000000">
      <w:pPr>
        <w:pStyle w:val="Heading1"/>
      </w:pPr>
      <w:r>
        <w:lastRenderedPageBreak/>
        <w:t>Project-specific Brainstorming &amp; Idea Prioritization</w:t>
      </w:r>
    </w:p>
    <w:p w14:paraId="560196F1" w14:textId="77777777" w:rsidR="005E1DCC" w:rsidRDefault="00000000">
      <w:r>
        <w:t>The ideas below are derived from the capabilities and extensions documented in the ServiceNow employee-data import project. The ordering is a project-documentation prioritization for implementation sequence, not an external evaluation.</w:t>
      </w:r>
    </w:p>
    <w:p w14:paraId="160882E1" w14:textId="77777777" w:rsidR="005E1DCC" w:rsidRDefault="00000000">
      <w:pPr>
        <w:pStyle w:val="Heading2"/>
      </w:pPr>
      <w:r>
        <w:t>Step-1: Selected Problem Statement</w:t>
      </w:r>
    </w:p>
    <w:p w14:paraId="5F91B7B8" w14:textId="77777777" w:rsidR="005E1DCC" w:rsidRDefault="00000000">
      <w:r>
        <w:t>How can employee data received in Excel be imported into ServiceNow accurately and repeatedly while preventing duplicate records and providing visibility into the import results?</w:t>
      </w:r>
    </w:p>
    <w:p w14:paraId="744200B5" w14:textId="77777777" w:rsidR="005E1DCC" w:rsidRDefault="00000000">
      <w:pPr>
        <w:pStyle w:val="Heading2"/>
      </w:pPr>
      <w: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5E1DCC" w14:paraId="6992DAF6" w14:textId="77777777">
        <w:trPr>
          <w:jc w:val="center"/>
        </w:trPr>
        <w:tc>
          <w:tcPr>
            <w:tcW w:w="3009" w:type="dxa"/>
            <w:vAlign w:val="center"/>
          </w:tcPr>
          <w:p w14:paraId="23220B0E" w14:textId="77777777" w:rsidR="005E1DCC" w:rsidRDefault="00000000">
            <w:r>
              <w:rPr>
                <w:b/>
                <w:sz w:val="21"/>
              </w:rPr>
              <w:t>Idea / Solution</w:t>
            </w:r>
          </w:p>
        </w:tc>
        <w:tc>
          <w:tcPr>
            <w:tcW w:w="3009" w:type="dxa"/>
            <w:vAlign w:val="center"/>
          </w:tcPr>
          <w:p w14:paraId="6C0ECFC1" w14:textId="77777777" w:rsidR="005E1DCC" w:rsidRDefault="00000000">
            <w:r>
              <w:rPr>
                <w:b/>
                <w:sz w:val="21"/>
              </w:rPr>
              <w:t>Group</w:t>
            </w:r>
          </w:p>
        </w:tc>
        <w:tc>
          <w:tcPr>
            <w:tcW w:w="3009" w:type="dxa"/>
            <w:vAlign w:val="center"/>
          </w:tcPr>
          <w:p w14:paraId="0F451DBF" w14:textId="77777777" w:rsidR="005E1DCC" w:rsidRDefault="00000000">
            <w:r>
              <w:rPr>
                <w:b/>
                <w:sz w:val="21"/>
              </w:rPr>
              <w:t>How it appears in the project</w:t>
            </w:r>
          </w:p>
        </w:tc>
      </w:tr>
      <w:tr w:rsidR="005E1DCC" w14:paraId="3A45A0B2" w14:textId="77777777">
        <w:trPr>
          <w:jc w:val="center"/>
        </w:trPr>
        <w:tc>
          <w:tcPr>
            <w:tcW w:w="3009" w:type="dxa"/>
            <w:vAlign w:val="center"/>
          </w:tcPr>
          <w:p w14:paraId="41E70082" w14:textId="77777777" w:rsidR="005E1DCC" w:rsidRDefault="00000000">
            <w:r>
              <w:rPr>
                <w:sz w:val="21"/>
              </w:rPr>
              <w:t>Create a custom Employee Test target table</w:t>
            </w:r>
          </w:p>
        </w:tc>
        <w:tc>
          <w:tcPr>
            <w:tcW w:w="3009" w:type="dxa"/>
            <w:vAlign w:val="center"/>
          </w:tcPr>
          <w:p w14:paraId="560B5FB4" w14:textId="77777777" w:rsidR="005E1DCC" w:rsidRDefault="00000000">
            <w:r>
              <w:rPr>
                <w:sz w:val="21"/>
              </w:rPr>
              <w:t>Data structure</w:t>
            </w:r>
          </w:p>
        </w:tc>
        <w:tc>
          <w:tcPr>
            <w:tcW w:w="3009" w:type="dxa"/>
            <w:vAlign w:val="center"/>
          </w:tcPr>
          <w:p w14:paraId="0D636C7D" w14:textId="77777777" w:rsidR="005E1DCC" w:rsidRDefault="00000000">
            <w:r>
              <w:rPr>
                <w:sz w:val="21"/>
              </w:rPr>
              <w:t>Target table contains Employee ID, Employee Name, Email, Department, and Location.</w:t>
            </w:r>
          </w:p>
        </w:tc>
      </w:tr>
      <w:tr w:rsidR="005E1DCC" w14:paraId="4B63BCD7" w14:textId="77777777">
        <w:trPr>
          <w:jc w:val="center"/>
        </w:trPr>
        <w:tc>
          <w:tcPr>
            <w:tcW w:w="3009" w:type="dxa"/>
            <w:vAlign w:val="center"/>
          </w:tcPr>
          <w:p w14:paraId="1C32A9BA" w14:textId="77777777" w:rsidR="005E1DCC" w:rsidRDefault="00000000">
            <w:r>
              <w:rPr>
                <w:sz w:val="21"/>
              </w:rPr>
              <w:t>Use an Import Set table as staging</w:t>
            </w:r>
          </w:p>
        </w:tc>
        <w:tc>
          <w:tcPr>
            <w:tcW w:w="3009" w:type="dxa"/>
            <w:vAlign w:val="center"/>
          </w:tcPr>
          <w:p w14:paraId="5EA60EF9" w14:textId="77777777" w:rsidR="005E1DCC" w:rsidRDefault="00000000">
            <w:r>
              <w:rPr>
                <w:sz w:val="21"/>
              </w:rPr>
              <w:t>Data import</w:t>
            </w:r>
          </w:p>
        </w:tc>
        <w:tc>
          <w:tcPr>
            <w:tcW w:w="3009" w:type="dxa"/>
            <w:vAlign w:val="center"/>
          </w:tcPr>
          <w:p w14:paraId="23994E76" w14:textId="77777777" w:rsidR="005E1DCC" w:rsidRDefault="00000000">
            <w:r>
              <w:rPr>
                <w:sz w:val="21"/>
              </w:rPr>
              <w:t>Employee Import is used as the source/staging table for spreadsheet data.</w:t>
            </w:r>
          </w:p>
        </w:tc>
      </w:tr>
      <w:tr w:rsidR="005E1DCC" w14:paraId="509BB0AE" w14:textId="77777777">
        <w:trPr>
          <w:jc w:val="center"/>
        </w:trPr>
        <w:tc>
          <w:tcPr>
            <w:tcW w:w="3009" w:type="dxa"/>
            <w:vAlign w:val="center"/>
          </w:tcPr>
          <w:p w14:paraId="4C5051E1" w14:textId="77777777" w:rsidR="005E1DCC" w:rsidRDefault="00000000">
            <w:r>
              <w:rPr>
                <w:sz w:val="21"/>
              </w:rPr>
              <w:t>Use a Transform Map for source-to-target mapping</w:t>
            </w:r>
          </w:p>
        </w:tc>
        <w:tc>
          <w:tcPr>
            <w:tcW w:w="3009" w:type="dxa"/>
            <w:vAlign w:val="center"/>
          </w:tcPr>
          <w:p w14:paraId="40621368" w14:textId="77777777" w:rsidR="005E1DCC" w:rsidRDefault="00000000">
            <w:r>
              <w:rPr>
                <w:sz w:val="21"/>
              </w:rPr>
              <w:t>Transformation</w:t>
            </w:r>
          </w:p>
        </w:tc>
        <w:tc>
          <w:tcPr>
            <w:tcW w:w="3009" w:type="dxa"/>
            <w:vAlign w:val="center"/>
          </w:tcPr>
          <w:p w14:paraId="0D8F617D" w14:textId="77777777" w:rsidR="005E1DCC" w:rsidRDefault="00000000">
            <w:r>
              <w:rPr>
                <w:sz w:val="21"/>
              </w:rPr>
              <w:t>Sample Spreadsheet Import maps Employee Import fields to Employee Test fields.</w:t>
            </w:r>
          </w:p>
        </w:tc>
      </w:tr>
      <w:tr w:rsidR="005E1DCC" w14:paraId="6FACAF81" w14:textId="77777777">
        <w:trPr>
          <w:jc w:val="center"/>
        </w:trPr>
        <w:tc>
          <w:tcPr>
            <w:tcW w:w="3009" w:type="dxa"/>
            <w:vAlign w:val="center"/>
          </w:tcPr>
          <w:p w14:paraId="7FD5ECDB" w14:textId="77777777" w:rsidR="005E1DCC" w:rsidRDefault="00000000">
            <w:r>
              <w:rPr>
                <w:sz w:val="21"/>
              </w:rPr>
              <w:t>Enable Coalesce on Employee ID</w:t>
            </w:r>
          </w:p>
        </w:tc>
        <w:tc>
          <w:tcPr>
            <w:tcW w:w="3009" w:type="dxa"/>
            <w:vAlign w:val="center"/>
          </w:tcPr>
          <w:p w14:paraId="4CEC921B" w14:textId="77777777" w:rsidR="005E1DCC" w:rsidRDefault="00000000">
            <w:r>
              <w:rPr>
                <w:sz w:val="21"/>
              </w:rPr>
              <w:t>Data integrity</w:t>
            </w:r>
          </w:p>
        </w:tc>
        <w:tc>
          <w:tcPr>
            <w:tcW w:w="3009" w:type="dxa"/>
            <w:vAlign w:val="center"/>
          </w:tcPr>
          <w:p w14:paraId="2AADFC16" w14:textId="77777777" w:rsidR="005E1DCC" w:rsidRDefault="00000000">
            <w:r>
              <w:rPr>
                <w:sz w:val="21"/>
              </w:rPr>
              <w:t>Existing employee records are identified so changed values update the record rather than create a duplicate.</w:t>
            </w:r>
          </w:p>
        </w:tc>
      </w:tr>
      <w:tr w:rsidR="005E1DCC" w14:paraId="05CA860D" w14:textId="77777777">
        <w:trPr>
          <w:jc w:val="center"/>
        </w:trPr>
        <w:tc>
          <w:tcPr>
            <w:tcW w:w="3009" w:type="dxa"/>
            <w:vAlign w:val="center"/>
          </w:tcPr>
          <w:p w14:paraId="4ED5EE0F" w14:textId="77777777" w:rsidR="005E1DCC" w:rsidRDefault="00000000">
            <w:r>
              <w:rPr>
                <w:sz w:val="21"/>
              </w:rPr>
              <w:t>Use Transform History for validation</w:t>
            </w:r>
          </w:p>
        </w:tc>
        <w:tc>
          <w:tcPr>
            <w:tcW w:w="3009" w:type="dxa"/>
            <w:vAlign w:val="center"/>
          </w:tcPr>
          <w:p w14:paraId="001A9B95" w14:textId="77777777" w:rsidR="005E1DCC" w:rsidRDefault="00000000">
            <w:r>
              <w:rPr>
                <w:sz w:val="21"/>
              </w:rPr>
              <w:t>Validation</w:t>
            </w:r>
          </w:p>
        </w:tc>
        <w:tc>
          <w:tcPr>
            <w:tcW w:w="3009" w:type="dxa"/>
            <w:vAlign w:val="center"/>
          </w:tcPr>
          <w:p w14:paraId="17CF4659" w14:textId="77777777" w:rsidR="005E1DCC" w:rsidRDefault="00000000">
            <w:r>
              <w:rPr>
                <w:sz w:val="21"/>
              </w:rPr>
              <w:t>Import results can be checked as inserted, updated, or ignored.</w:t>
            </w:r>
          </w:p>
        </w:tc>
      </w:tr>
      <w:tr w:rsidR="005E1DCC" w14:paraId="5DFE0AA6" w14:textId="77777777">
        <w:trPr>
          <w:jc w:val="center"/>
        </w:trPr>
        <w:tc>
          <w:tcPr>
            <w:tcW w:w="3009" w:type="dxa"/>
            <w:vAlign w:val="center"/>
          </w:tcPr>
          <w:p w14:paraId="458547AB" w14:textId="77777777" w:rsidR="005E1DCC" w:rsidRDefault="00000000">
            <w:r>
              <w:rPr>
                <w:sz w:val="21"/>
              </w:rPr>
              <w:t>Create department and location reports</w:t>
            </w:r>
          </w:p>
        </w:tc>
        <w:tc>
          <w:tcPr>
            <w:tcW w:w="3009" w:type="dxa"/>
            <w:vAlign w:val="center"/>
          </w:tcPr>
          <w:p w14:paraId="251B37D5" w14:textId="77777777" w:rsidR="005E1DCC" w:rsidRDefault="00000000">
            <w:r>
              <w:rPr>
                <w:sz w:val="21"/>
              </w:rPr>
              <w:t>Analytics</w:t>
            </w:r>
          </w:p>
        </w:tc>
        <w:tc>
          <w:tcPr>
            <w:tcW w:w="3009" w:type="dxa"/>
            <w:vAlign w:val="center"/>
          </w:tcPr>
          <w:p w14:paraId="2039A1B9" w14:textId="77777777" w:rsidR="005E1DCC" w:rsidRDefault="00000000">
            <w:r>
              <w:rPr>
                <w:sz w:val="21"/>
              </w:rPr>
              <w:t>Reports count employee records grouped by Department and Location.</w:t>
            </w:r>
          </w:p>
        </w:tc>
      </w:tr>
      <w:tr w:rsidR="005E1DCC" w14:paraId="5F7A89CC" w14:textId="77777777">
        <w:trPr>
          <w:jc w:val="center"/>
        </w:trPr>
        <w:tc>
          <w:tcPr>
            <w:tcW w:w="3009" w:type="dxa"/>
            <w:vAlign w:val="center"/>
          </w:tcPr>
          <w:p w14:paraId="75EB7757" w14:textId="77777777" w:rsidR="005E1DCC" w:rsidRDefault="00000000">
            <w:r>
              <w:rPr>
                <w:sz w:val="21"/>
              </w:rPr>
              <w:t>Create an Employee List Report</w:t>
            </w:r>
          </w:p>
        </w:tc>
        <w:tc>
          <w:tcPr>
            <w:tcW w:w="3009" w:type="dxa"/>
            <w:vAlign w:val="center"/>
          </w:tcPr>
          <w:p w14:paraId="654E3A2A" w14:textId="77777777" w:rsidR="005E1DCC" w:rsidRDefault="00000000">
            <w:r>
              <w:rPr>
                <w:sz w:val="21"/>
              </w:rPr>
              <w:t>Analytics</w:t>
            </w:r>
          </w:p>
        </w:tc>
        <w:tc>
          <w:tcPr>
            <w:tcW w:w="3009" w:type="dxa"/>
            <w:vAlign w:val="center"/>
          </w:tcPr>
          <w:p w14:paraId="051A5D50" w14:textId="77777777" w:rsidR="005E1DCC" w:rsidRDefault="00000000">
            <w:r>
              <w:rPr>
                <w:sz w:val="21"/>
              </w:rPr>
              <w:t>A list report displays Employee ID, Name, Email, Department, and Location.</w:t>
            </w:r>
          </w:p>
        </w:tc>
      </w:tr>
      <w:tr w:rsidR="005E1DCC" w14:paraId="5ED45D2C" w14:textId="77777777">
        <w:trPr>
          <w:jc w:val="center"/>
        </w:trPr>
        <w:tc>
          <w:tcPr>
            <w:tcW w:w="3009" w:type="dxa"/>
            <w:vAlign w:val="center"/>
          </w:tcPr>
          <w:p w14:paraId="7B0538BD" w14:textId="77777777" w:rsidR="005E1DCC" w:rsidRDefault="00000000">
            <w:r>
              <w:rPr>
                <w:sz w:val="21"/>
              </w:rPr>
              <w:t>Create an Employee Analytics Dashboard</w:t>
            </w:r>
          </w:p>
        </w:tc>
        <w:tc>
          <w:tcPr>
            <w:tcW w:w="3009" w:type="dxa"/>
            <w:vAlign w:val="center"/>
          </w:tcPr>
          <w:p w14:paraId="125E9E81" w14:textId="77777777" w:rsidR="005E1DCC" w:rsidRDefault="00000000">
            <w:r>
              <w:rPr>
                <w:sz w:val="21"/>
              </w:rPr>
              <w:t>Monitoring</w:t>
            </w:r>
          </w:p>
        </w:tc>
        <w:tc>
          <w:tcPr>
            <w:tcW w:w="3009" w:type="dxa"/>
            <w:vAlign w:val="center"/>
          </w:tcPr>
          <w:p w14:paraId="52F36772" w14:textId="77777777" w:rsidR="005E1DCC" w:rsidRDefault="00000000">
            <w:r>
              <w:rPr>
                <w:sz w:val="21"/>
              </w:rPr>
              <w:t>The three reports are consolidated into one dashboard for centralized visibility.</w:t>
            </w:r>
          </w:p>
        </w:tc>
      </w:tr>
    </w:tbl>
    <w:p w14:paraId="14075C3F" w14:textId="77777777" w:rsidR="005E1DCC" w:rsidRDefault="00000000">
      <w:pPr>
        <w:pStyle w:val="Heading2"/>
      </w:pPr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1DCC" w14:paraId="561958A8" w14:textId="77777777">
        <w:trPr>
          <w:jc w:val="center"/>
        </w:trPr>
        <w:tc>
          <w:tcPr>
            <w:tcW w:w="2256" w:type="dxa"/>
            <w:vAlign w:val="center"/>
          </w:tcPr>
          <w:p w14:paraId="796A88A4" w14:textId="77777777" w:rsidR="005E1DCC" w:rsidRDefault="00000000">
            <w:r>
              <w:rPr>
                <w:b/>
                <w:sz w:val="21"/>
              </w:rPr>
              <w:t>Implementation sequence</w:t>
            </w:r>
          </w:p>
        </w:tc>
        <w:tc>
          <w:tcPr>
            <w:tcW w:w="2256" w:type="dxa"/>
            <w:vAlign w:val="center"/>
          </w:tcPr>
          <w:p w14:paraId="0708FEC8" w14:textId="77777777" w:rsidR="005E1DCC" w:rsidRDefault="00000000">
            <w:r>
              <w:rPr>
                <w:b/>
                <w:sz w:val="21"/>
              </w:rPr>
              <w:t>Idea</w:t>
            </w:r>
          </w:p>
        </w:tc>
        <w:tc>
          <w:tcPr>
            <w:tcW w:w="2256" w:type="dxa"/>
            <w:vAlign w:val="center"/>
          </w:tcPr>
          <w:p w14:paraId="7F22F43A" w14:textId="77777777" w:rsidR="005E1DCC" w:rsidRDefault="00000000">
            <w:r>
              <w:rPr>
                <w:b/>
                <w:sz w:val="21"/>
              </w:rPr>
              <w:t>Reason based on project flow</w:t>
            </w:r>
          </w:p>
        </w:tc>
        <w:tc>
          <w:tcPr>
            <w:tcW w:w="2256" w:type="dxa"/>
            <w:vAlign w:val="center"/>
          </w:tcPr>
          <w:p w14:paraId="7B005066" w14:textId="77777777" w:rsidR="005E1DCC" w:rsidRDefault="00000000">
            <w:r>
              <w:rPr>
                <w:b/>
                <w:sz w:val="21"/>
              </w:rPr>
              <w:t>Project status in source document</w:t>
            </w:r>
          </w:p>
        </w:tc>
      </w:tr>
      <w:tr w:rsidR="005E1DCC" w14:paraId="60AACF39" w14:textId="77777777">
        <w:trPr>
          <w:jc w:val="center"/>
        </w:trPr>
        <w:tc>
          <w:tcPr>
            <w:tcW w:w="2256" w:type="dxa"/>
            <w:vAlign w:val="center"/>
          </w:tcPr>
          <w:p w14:paraId="256B0BC3" w14:textId="77777777" w:rsidR="005E1DCC" w:rsidRDefault="00000000">
            <w:r>
              <w:rPr>
                <w:sz w:val="21"/>
              </w:rPr>
              <w:t>1</w:t>
            </w:r>
          </w:p>
        </w:tc>
        <w:tc>
          <w:tcPr>
            <w:tcW w:w="2256" w:type="dxa"/>
            <w:vAlign w:val="center"/>
          </w:tcPr>
          <w:p w14:paraId="16AEEC71" w14:textId="77777777" w:rsidR="005E1DCC" w:rsidRDefault="00000000">
            <w:r>
              <w:rPr>
                <w:sz w:val="21"/>
              </w:rPr>
              <w:t>Custom Employee Test table</w:t>
            </w:r>
          </w:p>
        </w:tc>
        <w:tc>
          <w:tcPr>
            <w:tcW w:w="2256" w:type="dxa"/>
            <w:vAlign w:val="center"/>
          </w:tcPr>
          <w:p w14:paraId="4FB17228" w14:textId="77777777" w:rsidR="005E1DCC" w:rsidRDefault="00000000">
            <w:r>
              <w:rPr>
                <w:sz w:val="21"/>
              </w:rPr>
              <w:t>The target table and fields are required before transformation.</w:t>
            </w:r>
          </w:p>
        </w:tc>
        <w:tc>
          <w:tcPr>
            <w:tcW w:w="2256" w:type="dxa"/>
            <w:vAlign w:val="center"/>
          </w:tcPr>
          <w:p w14:paraId="657550D4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54339155" w14:textId="77777777">
        <w:trPr>
          <w:jc w:val="center"/>
        </w:trPr>
        <w:tc>
          <w:tcPr>
            <w:tcW w:w="2256" w:type="dxa"/>
            <w:vAlign w:val="center"/>
          </w:tcPr>
          <w:p w14:paraId="13DCA15D" w14:textId="77777777" w:rsidR="005E1DCC" w:rsidRDefault="00000000">
            <w:r>
              <w:rPr>
                <w:sz w:val="21"/>
              </w:rPr>
              <w:lastRenderedPageBreak/>
              <w:t>2</w:t>
            </w:r>
          </w:p>
        </w:tc>
        <w:tc>
          <w:tcPr>
            <w:tcW w:w="2256" w:type="dxa"/>
            <w:vAlign w:val="center"/>
          </w:tcPr>
          <w:p w14:paraId="12273698" w14:textId="77777777" w:rsidR="005E1DCC" w:rsidRDefault="00000000">
            <w:r>
              <w:rPr>
                <w:sz w:val="21"/>
              </w:rPr>
              <w:t>Import Set + spreadsheet loading</w:t>
            </w:r>
          </w:p>
        </w:tc>
        <w:tc>
          <w:tcPr>
            <w:tcW w:w="2256" w:type="dxa"/>
            <w:vAlign w:val="center"/>
          </w:tcPr>
          <w:p w14:paraId="0566157A" w14:textId="77777777" w:rsidR="005E1DCC" w:rsidRDefault="00000000">
            <w:r>
              <w:rPr>
                <w:sz w:val="21"/>
              </w:rPr>
              <w:t>Provides the staging area and loads external employee data.</w:t>
            </w:r>
          </w:p>
        </w:tc>
        <w:tc>
          <w:tcPr>
            <w:tcW w:w="2256" w:type="dxa"/>
            <w:vAlign w:val="center"/>
          </w:tcPr>
          <w:p w14:paraId="38529BE6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C4D1651" w14:textId="77777777">
        <w:trPr>
          <w:jc w:val="center"/>
        </w:trPr>
        <w:tc>
          <w:tcPr>
            <w:tcW w:w="2256" w:type="dxa"/>
            <w:vAlign w:val="center"/>
          </w:tcPr>
          <w:p w14:paraId="595B4E5B" w14:textId="77777777" w:rsidR="005E1DCC" w:rsidRDefault="00000000">
            <w:r>
              <w:rPr>
                <w:sz w:val="21"/>
              </w:rPr>
              <w:t>3</w:t>
            </w:r>
          </w:p>
        </w:tc>
        <w:tc>
          <w:tcPr>
            <w:tcW w:w="2256" w:type="dxa"/>
            <w:vAlign w:val="center"/>
          </w:tcPr>
          <w:p w14:paraId="1ED9E927" w14:textId="77777777" w:rsidR="005E1DCC" w:rsidRDefault="00000000">
            <w:r>
              <w:rPr>
                <w:sz w:val="21"/>
              </w:rPr>
              <w:t>Transform Map + field mapping</w:t>
            </w:r>
          </w:p>
        </w:tc>
        <w:tc>
          <w:tcPr>
            <w:tcW w:w="2256" w:type="dxa"/>
            <w:vAlign w:val="center"/>
          </w:tcPr>
          <w:p w14:paraId="28D24CD2" w14:textId="77777777" w:rsidR="005E1DCC" w:rsidRDefault="00000000">
            <w:r>
              <w:rPr>
                <w:sz w:val="21"/>
              </w:rPr>
              <w:t>Connects source fields to the target table and performs the transformation.</w:t>
            </w:r>
          </w:p>
        </w:tc>
        <w:tc>
          <w:tcPr>
            <w:tcW w:w="2256" w:type="dxa"/>
            <w:vAlign w:val="center"/>
          </w:tcPr>
          <w:p w14:paraId="26D9CAFD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EB71108" w14:textId="77777777">
        <w:trPr>
          <w:jc w:val="center"/>
        </w:trPr>
        <w:tc>
          <w:tcPr>
            <w:tcW w:w="2256" w:type="dxa"/>
            <w:vAlign w:val="center"/>
          </w:tcPr>
          <w:p w14:paraId="045DE311" w14:textId="77777777" w:rsidR="005E1DCC" w:rsidRDefault="00000000">
            <w:r>
              <w:rPr>
                <w:sz w:val="21"/>
              </w:rPr>
              <w:t>4</w:t>
            </w:r>
          </w:p>
        </w:tc>
        <w:tc>
          <w:tcPr>
            <w:tcW w:w="2256" w:type="dxa"/>
            <w:vAlign w:val="center"/>
          </w:tcPr>
          <w:p w14:paraId="20DCBB26" w14:textId="77777777" w:rsidR="005E1DCC" w:rsidRDefault="00000000">
            <w:r>
              <w:rPr>
                <w:sz w:val="21"/>
              </w:rPr>
              <w:t>Coalesce on Employee ID</w:t>
            </w:r>
          </w:p>
        </w:tc>
        <w:tc>
          <w:tcPr>
            <w:tcW w:w="2256" w:type="dxa"/>
            <w:vAlign w:val="center"/>
          </w:tcPr>
          <w:p w14:paraId="4F046E94" w14:textId="77777777" w:rsidR="005E1DCC" w:rsidRDefault="00000000">
            <w:r>
              <w:rPr>
                <w:sz w:val="21"/>
              </w:rPr>
              <w:t>Prevents duplicate records and supports updates on repeated imports.</w:t>
            </w:r>
          </w:p>
        </w:tc>
        <w:tc>
          <w:tcPr>
            <w:tcW w:w="2256" w:type="dxa"/>
            <w:vAlign w:val="center"/>
          </w:tcPr>
          <w:p w14:paraId="7813126E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41CB6752" w14:textId="77777777">
        <w:trPr>
          <w:jc w:val="center"/>
        </w:trPr>
        <w:tc>
          <w:tcPr>
            <w:tcW w:w="2256" w:type="dxa"/>
            <w:vAlign w:val="center"/>
          </w:tcPr>
          <w:p w14:paraId="2015182E" w14:textId="77777777" w:rsidR="005E1DCC" w:rsidRDefault="00000000">
            <w:r>
              <w:rPr>
                <w:sz w:val="21"/>
              </w:rPr>
              <w:t>5</w:t>
            </w:r>
          </w:p>
        </w:tc>
        <w:tc>
          <w:tcPr>
            <w:tcW w:w="2256" w:type="dxa"/>
            <w:vAlign w:val="center"/>
          </w:tcPr>
          <w:p w14:paraId="644D5FFF" w14:textId="77777777" w:rsidR="005E1DCC" w:rsidRDefault="00000000">
            <w:r>
              <w:rPr>
                <w:sz w:val="21"/>
              </w:rPr>
              <w:t>Transform validation</w:t>
            </w:r>
          </w:p>
        </w:tc>
        <w:tc>
          <w:tcPr>
            <w:tcW w:w="2256" w:type="dxa"/>
            <w:vAlign w:val="center"/>
          </w:tcPr>
          <w:p w14:paraId="076897D3" w14:textId="77777777" w:rsidR="005E1DCC" w:rsidRDefault="00000000">
            <w:r>
              <w:rPr>
                <w:sz w:val="21"/>
              </w:rPr>
              <w:t>Confirms inserted, updated, and ignored records.</w:t>
            </w:r>
          </w:p>
        </w:tc>
        <w:tc>
          <w:tcPr>
            <w:tcW w:w="2256" w:type="dxa"/>
            <w:vAlign w:val="center"/>
          </w:tcPr>
          <w:p w14:paraId="5295397E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39419F5" w14:textId="77777777">
        <w:trPr>
          <w:jc w:val="center"/>
        </w:trPr>
        <w:tc>
          <w:tcPr>
            <w:tcW w:w="2256" w:type="dxa"/>
            <w:vAlign w:val="center"/>
          </w:tcPr>
          <w:p w14:paraId="334798BF" w14:textId="77777777" w:rsidR="005E1DCC" w:rsidRDefault="00000000">
            <w:r>
              <w:rPr>
                <w:sz w:val="21"/>
              </w:rPr>
              <w:t>6</w:t>
            </w:r>
          </w:p>
        </w:tc>
        <w:tc>
          <w:tcPr>
            <w:tcW w:w="2256" w:type="dxa"/>
            <w:vAlign w:val="center"/>
          </w:tcPr>
          <w:p w14:paraId="5CBB96B3" w14:textId="77777777" w:rsidR="005E1DCC" w:rsidRDefault="00000000">
            <w:r>
              <w:rPr>
                <w:sz w:val="21"/>
              </w:rPr>
              <w:t>Reports</w:t>
            </w:r>
          </w:p>
        </w:tc>
        <w:tc>
          <w:tcPr>
            <w:tcW w:w="2256" w:type="dxa"/>
            <w:vAlign w:val="center"/>
          </w:tcPr>
          <w:p w14:paraId="23913D87" w14:textId="77777777" w:rsidR="005E1DCC" w:rsidRDefault="00000000">
            <w:r>
              <w:rPr>
                <w:sz w:val="21"/>
              </w:rPr>
              <w:t>Provides department, location, and employee-list views.</w:t>
            </w:r>
          </w:p>
        </w:tc>
        <w:tc>
          <w:tcPr>
            <w:tcW w:w="2256" w:type="dxa"/>
            <w:vAlign w:val="center"/>
          </w:tcPr>
          <w:p w14:paraId="15F2181F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10526579" w14:textId="77777777">
        <w:trPr>
          <w:jc w:val="center"/>
        </w:trPr>
        <w:tc>
          <w:tcPr>
            <w:tcW w:w="2256" w:type="dxa"/>
            <w:vAlign w:val="center"/>
          </w:tcPr>
          <w:p w14:paraId="63B4846C" w14:textId="77777777" w:rsidR="005E1DCC" w:rsidRDefault="00000000">
            <w:r>
              <w:rPr>
                <w:sz w:val="21"/>
              </w:rPr>
              <w:t>7</w:t>
            </w:r>
          </w:p>
        </w:tc>
        <w:tc>
          <w:tcPr>
            <w:tcW w:w="2256" w:type="dxa"/>
            <w:vAlign w:val="center"/>
          </w:tcPr>
          <w:p w14:paraId="1F491AD2" w14:textId="77777777" w:rsidR="005E1DCC" w:rsidRDefault="00000000">
            <w:r>
              <w:rPr>
                <w:sz w:val="21"/>
              </w:rPr>
              <w:t>Dashboard</w:t>
            </w:r>
          </w:p>
        </w:tc>
        <w:tc>
          <w:tcPr>
            <w:tcW w:w="2256" w:type="dxa"/>
            <w:vAlign w:val="center"/>
          </w:tcPr>
          <w:p w14:paraId="5296C03B" w14:textId="77777777" w:rsidR="005E1DCC" w:rsidRDefault="00000000">
            <w:r>
              <w:rPr>
                <w:sz w:val="21"/>
              </w:rPr>
              <w:t>Combines the reports into a centralized view.</w:t>
            </w:r>
          </w:p>
        </w:tc>
        <w:tc>
          <w:tcPr>
            <w:tcW w:w="2256" w:type="dxa"/>
            <w:vAlign w:val="center"/>
          </w:tcPr>
          <w:p w14:paraId="7C597E62" w14:textId="77777777" w:rsidR="005E1DCC" w:rsidRDefault="00000000">
            <w:r>
              <w:rPr>
                <w:sz w:val="21"/>
              </w:rPr>
              <w:t>Implemented</w:t>
            </w:r>
          </w:p>
        </w:tc>
      </w:tr>
    </w:tbl>
    <w:p w14:paraId="440B8DC7" w14:textId="77777777" w:rsidR="005E1DCC" w:rsidRDefault="005E1DCC"/>
    <w:p w14:paraId="0A4AD553" w14:textId="77777777" w:rsidR="005E1DCC" w:rsidRDefault="00000000">
      <w:pPr>
        <w:pStyle w:val="Heading2"/>
      </w:pPr>
      <w:r>
        <w:t>Resulting Concept</w:t>
      </w:r>
    </w:p>
    <w:p w14:paraId="73E6964F" w14:textId="77777777" w:rsidR="005E1DCC" w:rsidRDefault="00000000">
      <w:r>
        <w:t>Excel spreadsheet → Employee Import (Import Set) → Sample Spreadsheet Import (Transform Map) → Employee Test table → Coalesce-based insert/update handling → Reports → Employee Analytics Dashboards.</w:t>
      </w:r>
    </w:p>
    <w:sectPr w:rsidR="005E1D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DCC"/>
    <w:rsid w:val="004F7EC9"/>
    <w:rsid w:val="005E1DCC"/>
    <w:rsid w:val="007D373A"/>
    <w:rsid w:val="00B435D9"/>
    <w:rsid w:val="00BE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E136"/>
  <w15:docId w15:val="{C8BA4C1C-0C70-4968-A762-7272E81E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Yoshethaa Arumugam</cp:lastModifiedBy>
  <cp:revision>3</cp:revision>
  <dcterms:created xsi:type="dcterms:W3CDTF">2022-09-18T16:51:00Z</dcterms:created>
  <dcterms:modified xsi:type="dcterms:W3CDTF">2026-10-01T05:33:00Z</dcterms:modified>
</cp:coreProperties>
</file>