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76B8" w14:textId="77777777" w:rsidR="00604E29" w:rsidRDefault="00000000">
      <w:pPr>
        <w:spacing w:after="0"/>
        <w:jc w:val="center"/>
        <w:rPr>
          <w:b/>
          <w:sz w:val="24"/>
          <w:szCs w:val="24"/>
        </w:rPr>
      </w:pPr>
      <w:r>
        <w:rPr>
          <w:b/>
          <w:sz w:val="24"/>
          <w:szCs w:val="24"/>
        </w:rPr>
        <w:t>Project Design Phase</w:t>
      </w:r>
    </w:p>
    <w:p w14:paraId="41DC6B94" w14:textId="77777777" w:rsidR="00604E29" w:rsidRDefault="00000000">
      <w:pPr>
        <w:spacing w:after="0"/>
        <w:jc w:val="center"/>
        <w:rPr>
          <w:b/>
          <w:sz w:val="24"/>
          <w:szCs w:val="24"/>
        </w:rPr>
      </w:pPr>
      <w:r>
        <w:rPr>
          <w:b/>
          <w:sz w:val="24"/>
          <w:szCs w:val="24"/>
        </w:rPr>
        <w:t>Proposed Solution Template</w:t>
      </w:r>
    </w:p>
    <w:p w14:paraId="4017D49F"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0103A40B" w14:textId="77777777">
        <w:tc>
          <w:tcPr>
            <w:tcW w:w="4695" w:type="dxa"/>
          </w:tcPr>
          <w:p w14:paraId="6D44B904" w14:textId="77777777" w:rsidR="00604E29" w:rsidRDefault="00000000">
            <w:r>
              <w:t>Date</w:t>
            </w:r>
          </w:p>
        </w:tc>
        <w:tc>
          <w:tcPr>
            <w:tcW w:w="4335" w:type="dxa"/>
          </w:tcPr>
          <w:p w14:paraId="007AC5D1" w14:textId="737EC70C" w:rsidR="00604E29" w:rsidRDefault="00D70C50">
            <w:r w:rsidRPr="00D70C50">
              <w:t>01 October 2026</w:t>
            </w:r>
          </w:p>
        </w:tc>
      </w:tr>
      <w:tr w:rsidR="00604E29" w14:paraId="4D9ECDAB" w14:textId="77777777">
        <w:tc>
          <w:tcPr>
            <w:tcW w:w="4695" w:type="dxa"/>
          </w:tcPr>
          <w:p w14:paraId="03B8E78F" w14:textId="77777777" w:rsidR="00604E29" w:rsidRDefault="00000000">
            <w:r>
              <w:t>Team ID</w:t>
            </w:r>
          </w:p>
        </w:tc>
        <w:tc>
          <w:tcPr>
            <w:tcW w:w="4335" w:type="dxa"/>
            <w:vAlign w:val="center"/>
          </w:tcPr>
          <w:p w14:paraId="67980258" w14:textId="71692A82" w:rsidR="00AC0A5A" w:rsidRDefault="00234883">
            <w:r w:rsidRPr="00234883">
              <w:t>SWTID-2026-3686</w:t>
            </w:r>
          </w:p>
        </w:tc>
      </w:tr>
      <w:tr w:rsidR="00604E29" w14:paraId="2F31B619" w14:textId="77777777">
        <w:tc>
          <w:tcPr>
            <w:tcW w:w="4695" w:type="dxa"/>
          </w:tcPr>
          <w:p w14:paraId="604508D6" w14:textId="77777777" w:rsidR="00604E29" w:rsidRDefault="00000000">
            <w:r>
              <w:t>Project Name</w:t>
            </w:r>
          </w:p>
        </w:tc>
        <w:tc>
          <w:tcPr>
            <w:tcW w:w="4335" w:type="dxa"/>
            <w:vAlign w:val="center"/>
          </w:tcPr>
          <w:p w14:paraId="5370F346" w14:textId="77777777" w:rsidR="00AC0A5A" w:rsidRDefault="00000000">
            <w:r>
              <w:rPr>
                <w:sz w:val="21"/>
              </w:rPr>
              <w:t>Import Data using Transform Maps (Spreadsheet)</w:t>
            </w:r>
          </w:p>
        </w:tc>
      </w:tr>
      <w:tr w:rsidR="00604E29" w14:paraId="4D75DB6D" w14:textId="77777777">
        <w:tc>
          <w:tcPr>
            <w:tcW w:w="4695" w:type="dxa"/>
          </w:tcPr>
          <w:p w14:paraId="2123A59D" w14:textId="77777777" w:rsidR="00604E29" w:rsidRDefault="00000000">
            <w:r>
              <w:t>Maximum Marks</w:t>
            </w:r>
          </w:p>
        </w:tc>
        <w:tc>
          <w:tcPr>
            <w:tcW w:w="4335" w:type="dxa"/>
          </w:tcPr>
          <w:p w14:paraId="6F954B47" w14:textId="77777777" w:rsidR="00604E29" w:rsidRDefault="00D90E76">
            <w:r>
              <w:t>2 Marks</w:t>
            </w:r>
          </w:p>
        </w:tc>
      </w:tr>
    </w:tbl>
    <w:p w14:paraId="3D6FCF85" w14:textId="77777777" w:rsidR="00604E29" w:rsidRDefault="00604E29">
      <w:pPr>
        <w:rPr>
          <w:b/>
        </w:rPr>
      </w:pPr>
    </w:p>
    <w:p w14:paraId="057902E0" w14:textId="77777777" w:rsidR="00604E29" w:rsidRDefault="00000000">
      <w:pPr>
        <w:rPr>
          <w:b/>
        </w:rPr>
      </w:pPr>
      <w:r>
        <w:rPr>
          <w:b/>
        </w:rPr>
        <w:t>Proposed Solution Template:</w:t>
      </w:r>
    </w:p>
    <w:p w14:paraId="0E7011E3"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4525A445" w14:textId="77777777">
        <w:trPr>
          <w:trHeight w:val="557"/>
        </w:trPr>
        <w:tc>
          <w:tcPr>
            <w:tcW w:w="901" w:type="dxa"/>
          </w:tcPr>
          <w:p w14:paraId="7C6AE204" w14:textId="77777777" w:rsidR="00604E29" w:rsidRDefault="00000000">
            <w:pPr>
              <w:rPr>
                <w:b/>
              </w:rPr>
            </w:pPr>
            <w:r>
              <w:rPr>
                <w:b/>
              </w:rPr>
              <w:t>S.No.</w:t>
            </w:r>
          </w:p>
        </w:tc>
        <w:tc>
          <w:tcPr>
            <w:tcW w:w="3658" w:type="dxa"/>
          </w:tcPr>
          <w:p w14:paraId="2B6DA845" w14:textId="77777777" w:rsidR="00604E29" w:rsidRDefault="00000000">
            <w:pPr>
              <w:rPr>
                <w:b/>
              </w:rPr>
            </w:pPr>
            <w:r>
              <w:rPr>
                <w:b/>
              </w:rPr>
              <w:t>Parameter</w:t>
            </w:r>
          </w:p>
        </w:tc>
        <w:tc>
          <w:tcPr>
            <w:tcW w:w="4508" w:type="dxa"/>
          </w:tcPr>
          <w:p w14:paraId="28DD1970" w14:textId="77777777" w:rsidR="00604E29" w:rsidRDefault="00000000">
            <w:pPr>
              <w:rPr>
                <w:b/>
              </w:rPr>
            </w:pPr>
            <w:r>
              <w:rPr>
                <w:b/>
              </w:rPr>
              <w:t>Description</w:t>
            </w:r>
          </w:p>
        </w:tc>
      </w:tr>
      <w:tr w:rsidR="00604E29" w14:paraId="75DE3F14" w14:textId="77777777">
        <w:trPr>
          <w:trHeight w:val="817"/>
        </w:trPr>
        <w:tc>
          <w:tcPr>
            <w:tcW w:w="901" w:type="dxa"/>
          </w:tcPr>
          <w:p w14:paraId="501BC8F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F902F8" w14:textId="77777777" w:rsidR="00604E29" w:rsidRDefault="00000000">
            <w:r>
              <w:rPr>
                <w:color w:val="222222"/>
              </w:rPr>
              <w:t>Problem Statement (Problem to be solved)</w:t>
            </w:r>
          </w:p>
        </w:tc>
        <w:tc>
          <w:tcPr>
            <w:tcW w:w="4508" w:type="dxa"/>
            <w:vAlign w:val="center"/>
          </w:tcPr>
          <w:p w14:paraId="6FF3C520" w14:textId="77777777" w:rsidR="00AC0A5A" w:rsidRDefault="00000000">
            <w:r>
              <w:rPr>
                <w:sz w:val="21"/>
              </w:rPr>
              <w:t>Bulk employee data received in Excel needs to be migrated into ServiceNow accurately and efficiently. Repeated imports must not create duplicate employee records, and administrators need a way to validate and monitor the imported data.</w:t>
            </w:r>
          </w:p>
        </w:tc>
      </w:tr>
      <w:tr w:rsidR="00604E29" w14:paraId="642870BB" w14:textId="77777777">
        <w:trPr>
          <w:trHeight w:val="817"/>
        </w:trPr>
        <w:tc>
          <w:tcPr>
            <w:tcW w:w="901" w:type="dxa"/>
          </w:tcPr>
          <w:p w14:paraId="6A26D62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EF37C8C" w14:textId="77777777" w:rsidR="00604E29" w:rsidRDefault="00000000">
            <w:r>
              <w:rPr>
                <w:color w:val="222222"/>
              </w:rPr>
              <w:t>Idea / Solution description</w:t>
            </w:r>
          </w:p>
        </w:tc>
        <w:tc>
          <w:tcPr>
            <w:tcW w:w="4508" w:type="dxa"/>
            <w:vAlign w:val="center"/>
          </w:tcPr>
          <w:p w14:paraId="0DFDFEE6" w14:textId="77777777" w:rsidR="00AC0A5A" w:rsidRDefault="00000000">
            <w:r>
              <w:rPr>
                <w:sz w:val="21"/>
              </w:rPr>
              <w:t>Create an Employee Test target table with Employee ID, Employee Name, Email, Department, and Location fields. Load Excel data into the Employee Import Import Set table, create the Sample Spreadsheet Import Transform Map, map source fields to target fields, transform the data, and validate the result. Enable Coalesce on a unique employee field such as Employee ID so existing records are updated. Add department, location, and employee-list reports to the Employee Analytics Dashboards dashboard.</w:t>
            </w:r>
          </w:p>
        </w:tc>
      </w:tr>
      <w:tr w:rsidR="00604E29" w14:paraId="7552509F" w14:textId="77777777">
        <w:trPr>
          <w:trHeight w:val="787"/>
        </w:trPr>
        <w:tc>
          <w:tcPr>
            <w:tcW w:w="901" w:type="dxa"/>
          </w:tcPr>
          <w:p w14:paraId="7E799218"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8E68C98" w14:textId="77777777" w:rsidR="00604E29" w:rsidRDefault="00000000">
            <w:r>
              <w:rPr>
                <w:color w:val="222222"/>
              </w:rPr>
              <w:t xml:space="preserve">Novelty / Uniqueness </w:t>
            </w:r>
          </w:p>
        </w:tc>
        <w:tc>
          <w:tcPr>
            <w:tcW w:w="4508" w:type="dxa"/>
            <w:vAlign w:val="center"/>
          </w:tcPr>
          <w:p w14:paraId="5FAC7005" w14:textId="77777777" w:rsidR="00AC0A5A" w:rsidRDefault="00000000">
            <w:r>
              <w:rPr>
                <w:sz w:val="21"/>
              </w:rPr>
              <w:t>The source document does not claim a unique or novel technology. The project combines standard ServiceNow Import Set, Transform Map, Coalesce, reporting, and dashboard capabilities into an end-to-end employee data import workflow.</w:t>
            </w:r>
          </w:p>
        </w:tc>
      </w:tr>
      <w:tr w:rsidR="00604E29" w14:paraId="23DC9002" w14:textId="77777777">
        <w:trPr>
          <w:trHeight w:val="817"/>
        </w:trPr>
        <w:tc>
          <w:tcPr>
            <w:tcW w:w="901" w:type="dxa"/>
          </w:tcPr>
          <w:p w14:paraId="71EBD7AC"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FBDE1AF" w14:textId="77777777" w:rsidR="00604E29" w:rsidRDefault="00000000">
            <w:r>
              <w:rPr>
                <w:color w:val="222222"/>
              </w:rPr>
              <w:t>Social Impact / Customer Satisfaction</w:t>
            </w:r>
          </w:p>
        </w:tc>
        <w:tc>
          <w:tcPr>
            <w:tcW w:w="4508" w:type="dxa"/>
            <w:vAlign w:val="center"/>
          </w:tcPr>
          <w:p w14:paraId="3287EEAF" w14:textId="77777777" w:rsidR="00AC0A5A" w:rsidRDefault="00000000">
            <w:r>
              <w:rPr>
                <w:sz w:val="21"/>
              </w:rPr>
              <w:t>The documented solution improves data accuracy and reduces duplicate employee records during repeated imports. Reports and dashboards give administrators and HR teams centralized visibility into employee data and import activity.</w:t>
            </w:r>
          </w:p>
        </w:tc>
      </w:tr>
      <w:tr w:rsidR="00604E29" w14:paraId="3C342CB6" w14:textId="77777777">
        <w:trPr>
          <w:trHeight w:val="817"/>
        </w:trPr>
        <w:tc>
          <w:tcPr>
            <w:tcW w:w="901" w:type="dxa"/>
          </w:tcPr>
          <w:p w14:paraId="5F8D6DCC"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FBA197A" w14:textId="77777777" w:rsidR="00604E29" w:rsidRDefault="00000000">
            <w:r>
              <w:rPr>
                <w:color w:val="222222"/>
              </w:rPr>
              <w:t>Business Model (Revenue Model)</w:t>
            </w:r>
          </w:p>
        </w:tc>
        <w:tc>
          <w:tcPr>
            <w:tcW w:w="4508" w:type="dxa"/>
            <w:vAlign w:val="center"/>
          </w:tcPr>
          <w:p w14:paraId="31704C84" w14:textId="77777777" w:rsidR="00AC0A5A" w:rsidRDefault="00000000">
            <w:r>
              <w:rPr>
                <w:sz w:val="21"/>
              </w:rPr>
              <w:t>No revenue model is specified in the source document. The documented project is an internal ServiceNow employee-data management solution.</w:t>
            </w:r>
          </w:p>
        </w:tc>
      </w:tr>
      <w:tr w:rsidR="00604E29" w14:paraId="0B779E4D" w14:textId="77777777">
        <w:trPr>
          <w:trHeight w:val="817"/>
        </w:trPr>
        <w:tc>
          <w:tcPr>
            <w:tcW w:w="901" w:type="dxa"/>
          </w:tcPr>
          <w:p w14:paraId="38A403E8"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736A131" w14:textId="77777777" w:rsidR="00604E29" w:rsidRDefault="00000000">
            <w:pPr>
              <w:rPr>
                <w:color w:val="222222"/>
              </w:rPr>
            </w:pPr>
            <w:r>
              <w:rPr>
                <w:color w:val="222222"/>
              </w:rPr>
              <w:t>Scalability of the Solution</w:t>
            </w:r>
          </w:p>
        </w:tc>
        <w:tc>
          <w:tcPr>
            <w:tcW w:w="4508" w:type="dxa"/>
            <w:vAlign w:val="center"/>
          </w:tcPr>
          <w:p w14:paraId="55D29A55" w14:textId="77777777" w:rsidR="00AC0A5A" w:rsidRDefault="00000000">
            <w:r>
              <w:rPr>
                <w:sz w:val="21"/>
              </w:rPr>
              <w:t>The workflow can be reused for repeated spreadsheet imports because the Import Set acts as a staging area and the Transform Map defines reusable source-to-target mappings. Coalesce supports repeated imports without creating duplicate records, while reports and dashboards provide centralized visibility. The source document does not specify a maximum record volume or performance benchmark.</w:t>
            </w:r>
          </w:p>
        </w:tc>
      </w:tr>
    </w:tbl>
    <w:p w14:paraId="0700A746"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34883"/>
    <w:rsid w:val="00350B1D"/>
    <w:rsid w:val="004F7EC9"/>
    <w:rsid w:val="00604E29"/>
    <w:rsid w:val="00686781"/>
    <w:rsid w:val="00AC0A5A"/>
    <w:rsid w:val="00C27B72"/>
    <w:rsid w:val="00D70C50"/>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EC7A"/>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Yoshethaa Arumugam</cp:lastModifiedBy>
  <cp:revision>6</cp:revision>
  <dcterms:created xsi:type="dcterms:W3CDTF">2022-09-18T16:51:00Z</dcterms:created>
  <dcterms:modified xsi:type="dcterms:W3CDTF">2026-10-01T05:35:00Z</dcterms:modified>
</cp:coreProperties>
</file>