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30.png" ContentType="image/png"/>
  <Override PartName="/word/media/rId36.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aa71c9eae2583d885166ad4839ef8e56b49aeb7"/>
    <w:p>
      <w:pPr>
        <w:pStyle w:val="Heading1"/>
      </w:pPr>
      <w:r>
        <w:t xml:space="preserve">PiXY: Pixel to stage-XY Coordinate Converter</w:t>
      </w:r>
    </w:p>
    <w:p>
      <w:pPr>
        <w:pStyle w:val="FirstParagraph"/>
      </w:pPr>
      <w:r>
        <w:t xml:space="preserve">Yoshiaki KON</w:t>
      </w:r>
      <w:r>
        <w:t xml:space="preserve"> </w:t>
      </w:r>
      <w:r>
        <w:t xml:space="preserve">Geological Survey of Japan (GSJ), National Institute of Advanced Industrial Science and Technology (AIST)</w:t>
      </w:r>
    </w:p>
    <w:p>
      <w:pPr>
        <w:pStyle w:val="BodyText"/>
      </w:pPr>
      <w:r>
        <w:t xml:space="preserve">29 January 2026</w:t>
      </w:r>
    </w:p>
    <w:p>
      <w:pPr>
        <w:pStyle w:val="BodyText"/>
      </w:pPr>
      <w:r>
        <w:t xml:space="preserve">Abstract</w:t>
      </w:r>
    </w:p>
    <w:p>
      <w:pPr>
        <w:pStyle w:val="BodyText"/>
      </w:pPr>
      <w:r>
        <w:t xml:space="preserve">PiXY is an open-source GUI tool that converts pixel coordinates from microscopy images into instrument stage coordinates to speed micrometer-scale targeting in in-situ microanalysis. The workflow combines automatic centroid extraction from images with interactive parameter tuning, user-defined fiducials, and a least-squares affine mapping to produce instrument-ready coordinate lists. By enabling offline preparation of target coordinates, PiXY reduces on-instrument targeting time and human error without requiring dedicated fiducial markers.</w:t>
      </w:r>
    </w:p>
    <w:p>
      <w:pPr>
        <w:pStyle w:val="CaptionedFigure"/>
      </w:pPr>
      <w:r>
        <w:drawing>
          <wp:inline>
            <wp:extent cx="4700444" cy="1810450"/>
            <wp:effectExtent b="0" l="0" r="0" t="0"/>
            <wp:docPr descr="Graphical abstract" title="" id="31" name="Picture"/>
            <a:graphic>
              <a:graphicData uri="http://schemas.openxmlformats.org/drawingml/2006/picture">
                <pic:pic>
                  <pic:nvPicPr>
                    <pic:cNvPr descr="documentation/images/Graphical_abstract.png" id="32" name="Picture"/>
                    <pic:cNvPicPr>
                      <a:picLocks noChangeArrowheads="1" noChangeAspect="1"/>
                    </pic:cNvPicPr>
                  </pic:nvPicPr>
                  <pic:blipFill>
                    <a:blip r:embed="rId30"/>
                    <a:stretch>
                      <a:fillRect/>
                    </a:stretch>
                  </pic:blipFill>
                  <pic:spPr bwMode="auto">
                    <a:xfrm>
                      <a:off x="0" y="0"/>
                      <a:ext cx="4700444" cy="1810450"/>
                    </a:xfrm>
                    <a:prstGeom prst="rect">
                      <a:avLst/>
                    </a:prstGeom>
                    <a:noFill/>
                    <a:ln w="9525">
                      <a:noFill/>
                      <a:headEnd/>
                      <a:tailEnd/>
                    </a:ln>
                  </pic:spPr>
                </pic:pic>
              </a:graphicData>
            </a:graphic>
          </wp:inline>
        </w:drawing>
      </w:r>
    </w:p>
    <w:p>
      <w:pPr>
        <w:pStyle w:val="ImageCaption"/>
      </w:pPr>
      <w:r>
        <w:t xml:space="preserve">Graphical abstract</w:t>
      </w:r>
    </w:p>
    <w:p>
      <w:pPr>
        <w:pStyle w:val="BodyText"/>
      </w:pPr>
      <w:r>
        <w:t xml:space="preserve">Keywords: microscopy targeting; image registration; centroid extraction; fiducial-based transform; offline targeting; open-source software</w:t>
      </w:r>
    </w:p>
    <w:p>
      <w:pPr>
        <w:pStyle w:val="BodyText"/>
      </w:pPr>
      <w:r>
        <w:t xml:space="preserve">Highlights</w:t>
      </w:r>
    </w:p>
    <w:p>
      <w:pPr>
        <w:pStyle w:val="Compact"/>
        <w:numPr>
          <w:ilvl w:val="0"/>
          <w:numId w:val="1001"/>
        </w:numPr>
      </w:pPr>
      <w:r>
        <w:t xml:space="preserve">Reduce on-instrument targeting time by enabling offline coordinate preparation.</w:t>
      </w:r>
    </w:p>
    <w:p>
      <w:pPr>
        <w:pStyle w:val="Compact"/>
        <w:numPr>
          <w:ilvl w:val="0"/>
          <w:numId w:val="1001"/>
        </w:numPr>
      </w:pPr>
      <w:r>
        <w:t xml:space="preserve">Open-source GUI that converts image pixel positions to instrument stage coordinates.</w:t>
      </w:r>
    </w:p>
    <w:p>
      <w:pPr>
        <w:pStyle w:val="Compact"/>
        <w:numPr>
          <w:ilvl w:val="0"/>
          <w:numId w:val="1001"/>
        </w:numPr>
      </w:pPr>
      <w:r>
        <w:t xml:space="preserve">Automatic centroid extraction with interactive parameter tuning and export.</w:t>
      </w:r>
    </w:p>
    <w:p>
      <w:pPr>
        <w:pStyle w:val="Compact"/>
        <w:numPr>
          <w:ilvl w:val="0"/>
          <w:numId w:val="1001"/>
        </w:numPr>
      </w:pPr>
      <w:r>
        <w:t xml:space="preserve">Residual inspection using multiple fiducials improves targeting robustness.</w:t>
      </w:r>
    </w:p>
    <w:p>
      <w:pPr>
        <w:pStyle w:val="Compact"/>
        <w:numPr>
          <w:ilvl w:val="0"/>
          <w:numId w:val="1002"/>
        </w:numPr>
      </w:pPr>
      <w:r>
        <w:t xml:space="preserve">Motivation and significance</w:t>
      </w:r>
    </w:p>
    <w:p>
      <w:pPr>
        <w:pStyle w:val="FirstParagraph"/>
      </w:pPr>
      <w:r>
        <w:t xml:space="preserve">Microanalysis instruments such as LA-ICP-MS, SIMS, EPMA, and SEM-EDS require micrometer-scale selection of analysis positions on solid sample surfaces. A common workflow is to image a sample in advance using optical or electron microscopy and then mount the same sample on an analytical instrument. On the instrument, operators adjust an XYZ stage while viewing the instrument’s observation image to decide measurement locations. In practice, this “positioning/targeting” step can take longer than the measurement per spot. Because the required time depends on operator experience, targeting frequently becomes a major bottleneck for instrument time.</w:t>
      </w:r>
    </w:p>
    <w:p>
      <w:pPr>
        <w:pStyle w:val="BodyText"/>
      </w:pPr>
      <w:r>
        <w:t xml:space="preserve">(To keep submission concise, full Methods, parameter lists and detailed validation are in the repository documentation and supplementary files.)</w:t>
      </w:r>
    </w:p>
    <w:p>
      <w:pPr>
        <w:pStyle w:val="Compact"/>
        <w:numPr>
          <w:ilvl w:val="0"/>
          <w:numId w:val="1003"/>
        </w:numPr>
      </w:pPr>
      <w:r>
        <w:t xml:space="preserve">Software description</w:t>
      </w:r>
    </w:p>
    <w:p>
      <w:pPr>
        <w:pStyle w:val="FirstParagraph"/>
      </w:pPr>
      <w:r>
        <w:t xml:space="preserve">PiXY links two steps in a single GUI workflow: (1) offline targeting on pre-acquired images, where targets are selected and particle centroids are extracted, and (2) fiducial-based coordinate transformation from image coordinates to analytical-instrument stage coordinates, followed by instrument-ready export.</w:t>
      </w:r>
    </w:p>
    <w:p>
      <w:pPr>
        <w:pStyle w:val="CaptionedFigure"/>
      </w:pPr>
      <w:r>
        <w:drawing>
          <wp:inline>
            <wp:extent cx="5943600" cy="3184687"/>
            <wp:effectExtent b="0" l="0" r="0" t="0"/>
            <wp:docPr descr="Figure 1: Example of the PiXY GUI showing overlays and parameters." title="" id="34" name="Picture"/>
            <a:graphic>
              <a:graphicData uri="http://schemas.openxmlformats.org/drawingml/2006/picture">
                <pic:pic>
                  <pic:nvPicPr>
                    <pic:cNvPr descr="documentation/images/fig_ui.png" id="35" name="Picture"/>
                    <pic:cNvPicPr>
                      <a:picLocks noChangeArrowheads="1" noChangeAspect="1"/>
                    </pic:cNvPicPr>
                  </pic:nvPicPr>
                  <pic:blipFill>
                    <a:blip r:embed="rId33"/>
                    <a:stretch>
                      <a:fillRect/>
                    </a:stretch>
                  </pic:blipFill>
                  <pic:spPr bwMode="auto">
                    <a:xfrm>
                      <a:off x="0" y="0"/>
                      <a:ext cx="5943600" cy="3184687"/>
                    </a:xfrm>
                    <a:prstGeom prst="rect">
                      <a:avLst/>
                    </a:prstGeom>
                    <a:noFill/>
                    <a:ln w="9525">
                      <a:noFill/>
                      <a:headEnd/>
                      <a:tailEnd/>
                    </a:ln>
                  </pic:spPr>
                </pic:pic>
              </a:graphicData>
            </a:graphic>
          </wp:inline>
        </w:drawing>
      </w:r>
    </w:p>
    <w:p>
      <w:pPr>
        <w:pStyle w:val="ImageCaption"/>
      </w:pPr>
      <w:r>
        <w:t xml:space="preserve">Figure 1: Example of the PiXY GUI showing overlays and parameters.</w:t>
      </w:r>
    </w:p>
    <w:p>
      <w:pPr>
        <w:pStyle w:val="Compact"/>
        <w:numPr>
          <w:ilvl w:val="0"/>
          <w:numId w:val="1004"/>
        </w:numPr>
      </w:pPr>
      <w:r>
        <w:t xml:space="preserve">Validation</w:t>
      </w:r>
    </w:p>
    <w:p>
      <w:pPr>
        <w:pStyle w:val="FirstParagraph"/>
      </w:pPr>
      <w:r>
        <w:t xml:space="preserve">Validation on real specimens (N=100, five fiducials) shows practical targeting accuracy: 50% of residuals were within ~3 μm (X), 3 μm (Y), 4 μm (Z), and 90% were within ~10–21 μm across axes.</w:t>
      </w:r>
    </w:p>
    <w:p>
      <w:pPr>
        <w:pStyle w:val="CaptionedFigure"/>
      </w:pPr>
      <w:r>
        <w:drawing>
          <wp:inline>
            <wp:extent cx="5943600" cy="6731851"/>
            <wp:effectExtent b="0" l="0" r="0" t="0"/>
            <wp:docPr descr="Figure 2: Residual histograms comparing three vs five fiducials." title="" id="37" name="Picture"/>
            <a:graphic>
              <a:graphicData uri="http://schemas.openxmlformats.org/drawingml/2006/picture">
                <pic:pic>
                  <pic:nvPicPr>
                    <pic:cNvPr descr="documentation/images/fig_residual_hist.png" id="38" name="Picture"/>
                    <pic:cNvPicPr>
                      <a:picLocks noChangeArrowheads="1" noChangeAspect="1"/>
                    </pic:cNvPicPr>
                  </pic:nvPicPr>
                  <pic:blipFill>
                    <a:blip r:embed="rId36"/>
                    <a:stretch>
                      <a:fillRect/>
                    </a:stretch>
                  </pic:blipFill>
                  <pic:spPr bwMode="auto">
                    <a:xfrm>
                      <a:off x="0" y="0"/>
                      <a:ext cx="5943600" cy="6731851"/>
                    </a:xfrm>
                    <a:prstGeom prst="rect">
                      <a:avLst/>
                    </a:prstGeom>
                    <a:noFill/>
                    <a:ln w="9525">
                      <a:noFill/>
                      <a:headEnd/>
                      <a:tailEnd/>
                    </a:ln>
                  </pic:spPr>
                </pic:pic>
              </a:graphicData>
            </a:graphic>
          </wp:inline>
        </w:drawing>
      </w:r>
    </w:p>
    <w:p>
      <w:pPr>
        <w:pStyle w:val="ImageCaption"/>
      </w:pPr>
      <w:r>
        <w:t xml:space="preserve">Figure 2: Residual histograms comparing three vs five fiducials.</w:t>
      </w:r>
    </w:p>
    <w:p>
      <w:pPr>
        <w:pStyle w:val="Compact"/>
        <w:numPr>
          <w:ilvl w:val="0"/>
          <w:numId w:val="1005"/>
        </w:numPr>
      </w:pPr>
      <w:r>
        <w:t xml:space="preserve">Impact and Conclusions</w:t>
      </w:r>
    </w:p>
    <w:p>
      <w:pPr>
        <w:pStyle w:val="FirstParagraph"/>
      </w:pPr>
      <w:r>
        <w:t xml:space="preserve">PiXY integrates centroid extraction, fiducial-based least-squares coordinate conversion, residual inspection, and batch export into a single GUI workflow for offline targeting. Validation with real specimens shows that residual distributions improve when using more fiducials, supporting practical use for instrument-ready coordinate preparation.</w:t>
      </w:r>
    </w:p>
    <w:p>
      <w:pPr>
        <w:pStyle w:val="BodyText"/>
      </w:pPr>
      <w:r>
        <w:t xml:space="preserve">Acknowledgements</w:t>
      </w:r>
    </w:p>
    <w:p>
      <w:pPr>
        <w:pStyle w:val="BodyText"/>
      </w:pPr>
      <w:r>
        <w:t xml:space="preserve">This work was supported by JSPS KAKENHI (Grant Number: 25H00682). The author acknowledges the open-source communities behind Python, OpenCV, NumPy, and PySide6.</w:t>
      </w:r>
    </w:p>
    <w:p>
      <w:pPr>
        <w:pStyle w:val="BodyText"/>
      </w:pPr>
      <w:r>
        <w:t xml:space="preserve">Declaration of generative AI and AI-assisted technologies in the manuscript preparation process</w:t>
      </w:r>
    </w:p>
    <w:p>
      <w:pPr>
        <w:pStyle w:val="BodyText"/>
      </w:pPr>
      <w:r>
        <w:t xml:space="preserve">During the preparation of this work the author used GitHub Copilot, Google Gemini, xAI Grok, and Anthropic Claude to assist with drafting and programming tasks. The author reviewed, edited, and validated all AI-generated content and takes full responsibility for the final manuscript.</w:t>
      </w:r>
    </w:p>
    <w:p>
      <w:pPr>
        <w:pStyle w:val="BodyText"/>
      </w:pPr>
      <w:r>
        <w:t xml:space="preserve">Data and software availability</w:t>
      </w:r>
    </w:p>
    <w:p>
      <w:pPr>
        <w:pStyle w:val="BodyText"/>
      </w:pPr>
      <w:r>
        <w:t xml:space="preserve">The source code is available at https://github.com/YoshiakiKON/PiXY and archived at Zenodo (DOI: 10.5281/zenodo.18174474). Detailed parameters and validation data are available in the</w:t>
      </w:r>
      <w:r>
        <w:t xml:space="preserve"> </w:t>
      </w:r>
      <w:r>
        <w:rPr>
          <w:rStyle w:val="VerbatimChar"/>
        </w:rPr>
        <w:t xml:space="preserve">documentation/</w:t>
      </w:r>
      <w:r>
        <w:t xml:space="preserve"> </w:t>
      </w:r>
      <w:r>
        <w:t xml:space="preserve">directory.</w:t>
      </w:r>
    </w:p>
    <w:p>
      <w:pPr>
        <w:pStyle w:val="BodyText"/>
      </w:pPr>
      <w:r>
        <w:t xml:space="preserve">References</w:t>
      </w:r>
    </w:p>
    <w:p>
      <w:pPr>
        <w:pStyle w:val="BodyText"/>
      </w:pPr>
      <w:r>
        <w:t xml:space="preserve">(See</w:t>
      </w:r>
      <w:r>
        <w:t xml:space="preserve"> </w:t>
      </w:r>
      <w:r>
        <w:rPr>
          <w:rStyle w:val="VerbatimChar"/>
        </w:rPr>
        <w:t xml:space="preserve">paper.bib</w:t>
      </w:r>
      <w:r>
        <w:t xml:space="preserve"> </w:t>
      </w:r>
      <w:r>
        <w:t xml:space="preserve">for BibTeX entries.)</w:t>
      </w:r>
    </w:p>
    <w:bookmarkEnd w:id="39"/>
    <w:sectPr w:rsidR="00B40A22" w:rsidRPr="00883C55" w:rsidSect="00D6575B">
      <w:headerReference r:id="rId16" w:type="even"/>
      <w:headerReference r:id="rId17" w:type="default"/>
      <w:footerReference r:id="rId18" w:type="even"/>
      <w:footerReference r:id="rId19" w:type="default"/>
      <w:headerReference r:id="rId20" w:type="first"/>
      <w:footerReference r:id="rId21" w:type="first"/>
      <w:pgSz w:h="15840" w:w="12240"/>
      <w:pgMar w:bottom="1440" w:footer="720" w:gutter="0" w:header="720" w:left="1440" w:right="1440" w:top="1440"/>
      <w:lnNumType w:countBy="1" w:restart="continuous"/>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B3208" w14:textId="77777777" w:rsidR="00FE615A" w:rsidRDefault="00FE615A">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8BE21E" w14:textId="77777777" w:rsidR="00FE615A" w:rsidRDefault="00FE615A">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8056017"/>
    <w:multiLevelType w:val="hybridMultilevel"/>
    <w:tmpl w:val="B79C92FC"/>
    <w:lvl w:ilvl="0" w:tplc="9C365B08">
      <w:start w:val="28"/>
      <w:numFmt w:val="bullet"/>
      <w:lvlText w:val="-"/>
      <w:lvlJc w:val="left"/>
      <w:pPr>
        <w:ind w:hanging="360" w:left="720"/>
      </w:pPr>
      <w:rPr>
        <w:rFonts w:ascii="Calibri" w:cs="Calibri" w:eastAsia="Calibr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B2E02F0"/>
    <w:multiLevelType w:val="hybridMultilevel"/>
    <w:tmpl w:val="B4B28AF6"/>
    <w:lvl w:ilvl="0" w:tplc="0216600A">
      <w:numFmt w:val="bullet"/>
      <w:lvlText w:val=""/>
      <w:lvlJc w:val="left"/>
      <w:pPr>
        <w:ind w:hanging="360" w:left="720"/>
      </w:pPr>
      <w:rPr>
        <w:rFonts w:ascii="Symbol" w:cs="Calibri" w:hAnsi="Symbol" w:hint="default"/>
        <w:b w:val="0"/>
        <w:bCs w:val="0"/>
        <w:i w:val="0"/>
        <w:iCs w:val="0"/>
        <w:caps w:val="0"/>
        <w:smallCaps w:val="0"/>
        <w:strike w:val="0"/>
        <w:dstrike w:val="0"/>
        <w:color w:themeColor="text1"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1" w:tplc="4718DD70">
      <w:start w:val="1"/>
      <w:numFmt w:val="bullet"/>
      <w:lvlText w:val="o"/>
      <w:lvlJc w:val="left"/>
      <w:pPr>
        <w:ind w:hanging="360" w:left="144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2" w:tplc="ABFA1838">
      <w:start w:val="1"/>
      <w:numFmt w:val="bullet"/>
      <w:lvlText w:val="▪"/>
      <w:lvlJc w:val="left"/>
      <w:pPr>
        <w:ind w:hanging="360" w:left="216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3" w:tplc="9DD6CB52">
      <w:start w:val="1"/>
      <w:numFmt w:val="bullet"/>
      <w:lvlText w:val="·"/>
      <w:lvlJc w:val="left"/>
      <w:pPr>
        <w:ind w:hanging="360" w:left="2880"/>
      </w:pPr>
      <w:rPr>
        <w:rFonts w:ascii="Symbol" w:cs="Symbol" w:eastAsia="Symbol" w:hAnsi="Symbol"/>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4" w:tplc="A8961CD4">
      <w:start w:val="1"/>
      <w:numFmt w:val="bullet"/>
      <w:lvlText w:val="o"/>
      <w:lvlJc w:val="left"/>
      <w:pPr>
        <w:ind w:hanging="360" w:left="360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5" w:tplc="4CE422C4">
      <w:start w:val="1"/>
      <w:numFmt w:val="bullet"/>
      <w:lvlText w:val="▪"/>
      <w:lvlJc w:val="left"/>
      <w:pPr>
        <w:ind w:hanging="360" w:left="432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6" w:tplc="11C64FA2">
      <w:start w:val="1"/>
      <w:numFmt w:val="bullet"/>
      <w:lvlText w:val="·"/>
      <w:lvlJc w:val="left"/>
      <w:pPr>
        <w:ind w:hanging="360" w:left="5040"/>
      </w:pPr>
      <w:rPr>
        <w:rFonts w:ascii="Symbol" w:cs="Symbol" w:eastAsia="Symbol" w:hAnsi="Symbol"/>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7" w:tplc="6522455C">
      <w:start w:val="1"/>
      <w:numFmt w:val="bullet"/>
      <w:lvlText w:val="o"/>
      <w:lvlJc w:val="left"/>
      <w:pPr>
        <w:ind w:hanging="360" w:left="576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8" w:tplc="3BE07DF0">
      <w:start w:val="1"/>
      <w:numFmt w:val="bullet"/>
      <w:lvlText w:val="▪"/>
      <w:lvlJc w:val="left"/>
      <w:pPr>
        <w:ind w:hanging="360" w:left="648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abstractNum>
  <w:abstractNum w15:restartNumberingAfterBreak="0" w:abstractNumId="2">
    <w:nsid w:val="22EF753A"/>
    <w:multiLevelType w:val="hybridMultilevel"/>
    <w:tmpl w:val="9960A77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287E13A8"/>
    <w:multiLevelType w:val="multilevel"/>
    <w:tmpl w:val="AAC849C0"/>
    <w:lvl w:ilvl="0">
      <w:start w:val="1"/>
      <w:numFmt w:val="bullet"/>
      <w:lvlText w:val="●"/>
      <w:lvlJc w:val="left"/>
      <w:pPr>
        <w:ind w:firstLine="0" w:left="360"/>
      </w:pPr>
      <w:rPr>
        <w:rFonts w:ascii="Arial" w:cs="Arial" w:eastAsia="Arial" w:hAnsi="Arial"/>
      </w:rPr>
    </w:lvl>
    <w:lvl w:ilvl="1">
      <w:start w:val="1"/>
      <w:numFmt w:val="decimal"/>
      <w:lvlText w:val="●.%2."/>
      <w:lvlJc w:val="left"/>
      <w:pPr>
        <w:ind w:firstLine="360" w:left="792"/>
      </w:pPr>
    </w:lvl>
    <w:lvl w:ilvl="2">
      <w:start w:val="1"/>
      <w:numFmt w:val="decimal"/>
      <w:lvlText w:val="●.%2.%3."/>
      <w:lvlJc w:val="left"/>
      <w:pPr>
        <w:ind w:firstLine="720" w:left="1224"/>
      </w:pPr>
    </w:lvl>
    <w:lvl w:ilvl="3">
      <w:start w:val="1"/>
      <w:numFmt w:val="decimal"/>
      <w:lvlText w:val="●.%2.%3.%4."/>
      <w:lvlJc w:val="left"/>
      <w:pPr>
        <w:ind w:firstLine="1080" w:left="1728"/>
      </w:pPr>
    </w:lvl>
    <w:lvl w:ilvl="4">
      <w:start w:val="1"/>
      <w:numFmt w:val="decimal"/>
      <w:lvlText w:val="●.%2.%3.%4.%5."/>
      <w:lvlJc w:val="left"/>
      <w:pPr>
        <w:ind w:firstLine="1440" w:left="2232"/>
      </w:pPr>
    </w:lvl>
    <w:lvl w:ilvl="5">
      <w:start w:val="1"/>
      <w:numFmt w:val="decimal"/>
      <w:lvlText w:val="●.%2.%3.%4.%5.%6."/>
      <w:lvlJc w:val="left"/>
      <w:pPr>
        <w:ind w:firstLine="1800" w:left="2736"/>
      </w:pPr>
    </w:lvl>
    <w:lvl w:ilvl="6">
      <w:start w:val="1"/>
      <w:numFmt w:val="decimal"/>
      <w:lvlText w:val="●.%2.%3.%4.%5.%6.%7."/>
      <w:lvlJc w:val="left"/>
      <w:pPr>
        <w:ind w:firstLine="2160" w:left="3240"/>
      </w:pPr>
    </w:lvl>
    <w:lvl w:ilvl="7">
      <w:start w:val="1"/>
      <w:numFmt w:val="decimal"/>
      <w:lvlText w:val="●.%2.%3.%4.%5.%6.%7.%8."/>
      <w:lvlJc w:val="left"/>
      <w:pPr>
        <w:ind w:firstLine="2520" w:left="3744"/>
      </w:pPr>
    </w:lvl>
    <w:lvl w:ilvl="8">
      <w:start w:val="1"/>
      <w:numFmt w:val="decimal"/>
      <w:lvlText w:val="●.%2.%3.%4.%5.%6.%7.%8.%9."/>
      <w:lvlJc w:val="left"/>
      <w:pPr>
        <w:ind w:firstLine="2880" w:left="4320"/>
      </w:pPr>
    </w:lvl>
  </w:abstractNum>
  <w:abstractNum w15:restartNumberingAfterBreak="0" w:abstractNumId="4">
    <w:nsid w:val="3B0C0AE7"/>
    <w:multiLevelType w:val="multilevel"/>
    <w:tmpl w:val="DE2616B4"/>
    <w:lvl w:ilvl="0">
      <w:start w:val="1"/>
      <w:numFmt w:val="bullet"/>
      <w:lvlText w:val="●"/>
      <w:lvlJc w:val="left"/>
      <w:pPr>
        <w:ind w:firstLine="0" w:left="360"/>
      </w:pPr>
      <w:rPr>
        <w:rFonts w:ascii="Arial" w:cs="Arial" w:eastAsia="Arial" w:hAnsi="Arial"/>
      </w:rPr>
    </w:lvl>
    <w:lvl w:ilvl="1">
      <w:start w:val="1"/>
      <w:numFmt w:val="decimal"/>
      <w:lvlText w:val="●.%2."/>
      <w:lvlJc w:val="left"/>
      <w:pPr>
        <w:ind w:firstLine="360" w:left="792"/>
      </w:pPr>
    </w:lvl>
    <w:lvl w:ilvl="2">
      <w:start w:val="1"/>
      <w:numFmt w:val="decimal"/>
      <w:lvlText w:val="●.%2.%3."/>
      <w:lvlJc w:val="left"/>
      <w:pPr>
        <w:ind w:firstLine="720" w:left="1224"/>
      </w:pPr>
    </w:lvl>
    <w:lvl w:ilvl="3">
      <w:start w:val="1"/>
      <w:numFmt w:val="decimal"/>
      <w:lvlText w:val="●.%2.%3.%4."/>
      <w:lvlJc w:val="left"/>
      <w:pPr>
        <w:ind w:firstLine="1080" w:left="1728"/>
      </w:pPr>
    </w:lvl>
    <w:lvl w:ilvl="4">
      <w:start w:val="1"/>
      <w:numFmt w:val="decimal"/>
      <w:lvlText w:val="●.%2.%3.%4.%5."/>
      <w:lvlJc w:val="left"/>
      <w:pPr>
        <w:ind w:firstLine="1440" w:left="2232"/>
      </w:pPr>
    </w:lvl>
    <w:lvl w:ilvl="5">
      <w:start w:val="1"/>
      <w:numFmt w:val="decimal"/>
      <w:lvlText w:val="●.%2.%3.%4.%5.%6."/>
      <w:lvlJc w:val="left"/>
      <w:pPr>
        <w:ind w:firstLine="1800" w:left="2736"/>
      </w:pPr>
    </w:lvl>
    <w:lvl w:ilvl="6">
      <w:start w:val="1"/>
      <w:numFmt w:val="decimal"/>
      <w:lvlText w:val="●.%2.%3.%4.%5.%6.%7."/>
      <w:lvlJc w:val="left"/>
      <w:pPr>
        <w:ind w:firstLine="2160" w:left="3240"/>
      </w:pPr>
    </w:lvl>
    <w:lvl w:ilvl="7">
      <w:start w:val="1"/>
      <w:numFmt w:val="decimal"/>
      <w:lvlText w:val="●.%2.%3.%4.%5.%6.%7.%8."/>
      <w:lvlJc w:val="left"/>
      <w:pPr>
        <w:ind w:firstLine="2520" w:left="3744"/>
      </w:pPr>
    </w:lvl>
    <w:lvl w:ilvl="8">
      <w:start w:val="1"/>
      <w:numFmt w:val="decimal"/>
      <w:lvlText w:val="●.%2.%3.%4.%5.%6.%7.%8.%9."/>
      <w:lvlJc w:val="left"/>
      <w:pPr>
        <w:ind w:firstLine="2880" w:left="4320"/>
      </w:pPr>
    </w:lvl>
  </w:abstractNum>
  <w:abstractNum w15:restartNumberingAfterBreak="0" w:abstractNumId="5">
    <w:nsid w:val="4CB16586"/>
    <w:multiLevelType w:val="hybridMultilevel"/>
    <w:tmpl w:val="E23A7A74"/>
    <w:lvl w:ilvl="0" w:tplc="CB62E536">
      <w:numFmt w:val="bullet"/>
      <w:lvlText w:val=""/>
      <w:lvlJc w:val="left"/>
      <w:pPr>
        <w:ind w:hanging="360" w:left="720"/>
      </w:pPr>
      <w:rPr>
        <w:rFonts w:ascii="Symbol" w:cstheme="minorBidi" w:eastAsiaTheme="minorHAnsi"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6">
    <w:nsid w:val="563B578A"/>
    <w:multiLevelType w:val="hybridMultilevel"/>
    <w:tmpl w:val="2E7CA2D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
    <w:nsid w:val="5E25763A"/>
    <w:multiLevelType w:val="multilevel"/>
    <w:tmpl w:val="A99A24B4"/>
    <w:lvl w:ilvl="0">
      <w:start w:val="1"/>
      <w:numFmt w:val="bullet"/>
      <w:lvlText w:val="●"/>
      <w:lvlJc w:val="left"/>
      <w:pPr>
        <w:ind w:firstLine="0" w:left="360"/>
      </w:pPr>
      <w:rPr>
        <w:rFonts w:ascii="Arial" w:cs="Arial" w:eastAsia="Arial" w:hAnsi="Arial"/>
      </w:rPr>
    </w:lvl>
    <w:lvl w:ilvl="1">
      <w:start w:val="1"/>
      <w:numFmt w:val="decimal"/>
      <w:lvlText w:val="●.%2."/>
      <w:lvlJc w:val="left"/>
      <w:pPr>
        <w:ind w:firstLine="360" w:left="792"/>
      </w:pPr>
    </w:lvl>
    <w:lvl w:ilvl="2">
      <w:start w:val="1"/>
      <w:numFmt w:val="decimal"/>
      <w:lvlText w:val="●.%2.%3."/>
      <w:lvlJc w:val="left"/>
      <w:pPr>
        <w:ind w:firstLine="720" w:left="1224"/>
      </w:pPr>
    </w:lvl>
    <w:lvl w:ilvl="3">
      <w:start w:val="1"/>
      <w:numFmt w:val="decimal"/>
      <w:lvlText w:val="●.%2.%3.%4."/>
      <w:lvlJc w:val="left"/>
      <w:pPr>
        <w:ind w:firstLine="1080" w:left="1728"/>
      </w:pPr>
    </w:lvl>
    <w:lvl w:ilvl="4">
      <w:start w:val="1"/>
      <w:numFmt w:val="decimal"/>
      <w:lvlText w:val="●.%2.%3.%4.%5."/>
      <w:lvlJc w:val="left"/>
      <w:pPr>
        <w:ind w:firstLine="1440" w:left="2232"/>
      </w:pPr>
    </w:lvl>
    <w:lvl w:ilvl="5">
      <w:start w:val="1"/>
      <w:numFmt w:val="decimal"/>
      <w:lvlText w:val="●.%2.%3.%4.%5.%6."/>
      <w:lvlJc w:val="left"/>
      <w:pPr>
        <w:ind w:firstLine="1800" w:left="2736"/>
      </w:pPr>
    </w:lvl>
    <w:lvl w:ilvl="6">
      <w:start w:val="1"/>
      <w:numFmt w:val="decimal"/>
      <w:lvlText w:val="●.%2.%3.%4.%5.%6.%7."/>
      <w:lvlJc w:val="left"/>
      <w:pPr>
        <w:ind w:firstLine="2160" w:left="3240"/>
      </w:pPr>
    </w:lvl>
    <w:lvl w:ilvl="7">
      <w:start w:val="1"/>
      <w:numFmt w:val="decimal"/>
      <w:lvlText w:val="●.%2.%3.%4.%5.%6.%7.%8."/>
      <w:lvlJc w:val="left"/>
      <w:pPr>
        <w:ind w:firstLine="2520" w:left="3744"/>
      </w:pPr>
    </w:lvl>
    <w:lvl w:ilvl="8">
      <w:start w:val="1"/>
      <w:numFmt w:val="decimal"/>
      <w:lvlText w:val="●.%2.%3.%4.%5.%6.%7.%8.%9."/>
      <w:lvlJc w:val="left"/>
      <w:pPr>
        <w:ind w:firstLine="2880" w:left="4320"/>
      </w:pPr>
    </w:lvl>
  </w:abstractNum>
  <w:abstractNum w15:restartNumberingAfterBreak="0" w:abstractNumId="8">
    <w:nsid w:val="5EF36196"/>
    <w:multiLevelType w:val="hybridMultilevel"/>
    <w:tmpl w:val="24624A32"/>
    <w:lvl w:ilvl="0" w:tplc="0809000B">
      <w:start w:val="1"/>
      <w:numFmt w:val="bullet"/>
      <w:lvlText w:val=""/>
      <w:lvlJc w:val="left"/>
      <w:pPr>
        <w:ind w:hanging="360" w:left="72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1" w:tplc="4718DD70">
      <w:start w:val="1"/>
      <w:numFmt w:val="bullet"/>
      <w:lvlText w:val="o"/>
      <w:lvlJc w:val="left"/>
      <w:pPr>
        <w:ind w:hanging="360" w:left="144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2" w:tplc="ABFA1838">
      <w:start w:val="1"/>
      <w:numFmt w:val="bullet"/>
      <w:lvlText w:val="▪"/>
      <w:lvlJc w:val="left"/>
      <w:pPr>
        <w:ind w:hanging="360" w:left="216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3" w:tplc="9DD6CB52">
      <w:start w:val="1"/>
      <w:numFmt w:val="bullet"/>
      <w:lvlText w:val="·"/>
      <w:lvlJc w:val="left"/>
      <w:pPr>
        <w:ind w:hanging="360" w:left="2880"/>
      </w:pPr>
      <w:rPr>
        <w:rFonts w:ascii="Symbol" w:cs="Symbol" w:eastAsia="Symbol" w:hAnsi="Symbol"/>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4" w:tplc="A8961CD4">
      <w:start w:val="1"/>
      <w:numFmt w:val="bullet"/>
      <w:lvlText w:val="o"/>
      <w:lvlJc w:val="left"/>
      <w:pPr>
        <w:ind w:hanging="360" w:left="360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5" w:tplc="4CE422C4">
      <w:start w:val="1"/>
      <w:numFmt w:val="bullet"/>
      <w:lvlText w:val="▪"/>
      <w:lvlJc w:val="left"/>
      <w:pPr>
        <w:ind w:hanging="360" w:left="432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6" w:tplc="11C64FA2">
      <w:start w:val="1"/>
      <w:numFmt w:val="bullet"/>
      <w:lvlText w:val="·"/>
      <w:lvlJc w:val="left"/>
      <w:pPr>
        <w:ind w:hanging="360" w:left="5040"/>
      </w:pPr>
      <w:rPr>
        <w:rFonts w:ascii="Symbol" w:cs="Symbol" w:eastAsia="Symbol" w:hAnsi="Symbol"/>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7" w:tplc="6522455C">
      <w:start w:val="1"/>
      <w:numFmt w:val="bullet"/>
      <w:lvlText w:val="o"/>
      <w:lvlJc w:val="left"/>
      <w:pPr>
        <w:ind w:hanging="360" w:left="576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lvl w:ilvl="8" w:tplc="3BE07DF0">
      <w:start w:val="1"/>
      <w:numFmt w:val="bullet"/>
      <w:lvlText w:val="▪"/>
      <w:lvlJc w:val="left"/>
      <w:pPr>
        <w:ind w:hanging="360" w:left="6480"/>
      </w:pPr>
      <w:rPr>
        <w:rFonts w:ascii="Arial Unicode MS" w:cs="Arial Unicode MS" w:eastAsia="Arial Unicode MS" w:hAnsi="Arial Unicode MS"/>
        <w:b w:val="0"/>
        <w:bCs w:val="0"/>
        <w:i w:val="0"/>
        <w:iCs w:val="0"/>
        <w:caps w:val="0"/>
        <w:smallCaps w:val="0"/>
        <w:strike w:val="0"/>
        <w:dstrike w:val="0"/>
        <w:color w:val="000000"/>
        <w:spacing w:val="0"/>
        <w:w w:val="100"/>
        <w:kern w:val="0"/>
        <w:position w:val="0"/>
        <w:highlight w:val="none"/>
        <w:vertAlign w:val="baseline"/>
        <w14:shadow w14:algn="none" w14:blurRad="0" w14:dir="0" w14:dist="0" w14:kx="0" w14:ky="0" w14:sx="0" w14:sy="0">
          <w14:srgbClr w14:val="000000"/>
        </w14:shadow>
        <w14:textOutline w14:algn="ctr" w14:cap="rnd" w14:cmpd="sng" w14:w="0">
          <w14:noFill/>
          <w14:prstDash w14:val="solid"/>
          <w14:bevel/>
        </w14:textOutline>
      </w:rPr>
    </w:lvl>
  </w:abstractNum>
  <w:abstractNum w15:restartNumberingAfterBreak="0" w:abstractNumId="9">
    <w:nsid w:val="6BEF10D3"/>
    <w:multiLevelType w:val="multilevel"/>
    <w:tmpl w:val="08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6D00737D"/>
    <w:multiLevelType w:val="multilevel"/>
    <w:tmpl w:val="08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1">
    <w:nsid w:val="70B940C7"/>
    <w:multiLevelType w:val="hybridMultilevel"/>
    <w:tmpl w:val="A5E6F12E"/>
    <w:lvl w:ilvl="0" w:tplc="5830B950">
      <w:start w:val="1"/>
      <w:numFmt w:val="decimal"/>
      <w:lvlText w:val="%1."/>
      <w:lvlJc w:val="left"/>
      <w:pPr>
        <w:ind w:hanging="360" w:left="774"/>
      </w:pPr>
      <w:rPr>
        <w:rFonts w:ascii="Calibri" w:hAnsi="Calibri" w:hint="default"/>
        <w:b w:val="0"/>
        <w:i w:val="0"/>
        <w:color w:val="auto"/>
        <w:sz w:val="22"/>
      </w:rPr>
    </w:lvl>
    <w:lvl w:ilvl="1" w:tentative="1" w:tplc="20000019">
      <w:start w:val="1"/>
      <w:numFmt w:val="lowerLetter"/>
      <w:lvlText w:val="%2."/>
      <w:lvlJc w:val="left"/>
      <w:pPr>
        <w:ind w:hanging="360" w:left="1494"/>
      </w:pPr>
    </w:lvl>
    <w:lvl w:ilvl="2" w:tentative="1" w:tplc="2000001B">
      <w:start w:val="1"/>
      <w:numFmt w:val="lowerRoman"/>
      <w:lvlText w:val="%3."/>
      <w:lvlJc w:val="right"/>
      <w:pPr>
        <w:ind w:hanging="180" w:left="2214"/>
      </w:pPr>
    </w:lvl>
    <w:lvl w:ilvl="3" w:tentative="1" w:tplc="2000000F">
      <w:start w:val="1"/>
      <w:numFmt w:val="decimal"/>
      <w:lvlText w:val="%4."/>
      <w:lvlJc w:val="left"/>
      <w:pPr>
        <w:ind w:hanging="360" w:left="2934"/>
      </w:pPr>
    </w:lvl>
    <w:lvl w:ilvl="4" w:tentative="1" w:tplc="20000019">
      <w:start w:val="1"/>
      <w:numFmt w:val="lowerLetter"/>
      <w:lvlText w:val="%5."/>
      <w:lvlJc w:val="left"/>
      <w:pPr>
        <w:ind w:hanging="360" w:left="3654"/>
      </w:pPr>
    </w:lvl>
    <w:lvl w:ilvl="5" w:tentative="1" w:tplc="2000001B">
      <w:start w:val="1"/>
      <w:numFmt w:val="lowerRoman"/>
      <w:lvlText w:val="%6."/>
      <w:lvlJc w:val="right"/>
      <w:pPr>
        <w:ind w:hanging="180" w:left="4374"/>
      </w:pPr>
    </w:lvl>
    <w:lvl w:ilvl="6" w:tentative="1" w:tplc="2000000F">
      <w:start w:val="1"/>
      <w:numFmt w:val="decimal"/>
      <w:lvlText w:val="%7."/>
      <w:lvlJc w:val="left"/>
      <w:pPr>
        <w:ind w:hanging="360" w:left="5094"/>
      </w:pPr>
    </w:lvl>
    <w:lvl w:ilvl="7" w:tentative="1" w:tplc="20000019">
      <w:start w:val="1"/>
      <w:numFmt w:val="lowerLetter"/>
      <w:lvlText w:val="%8."/>
      <w:lvlJc w:val="left"/>
      <w:pPr>
        <w:ind w:hanging="360" w:left="5814"/>
      </w:pPr>
    </w:lvl>
    <w:lvl w:ilvl="8" w:tentative="1" w:tplc="2000001B">
      <w:start w:val="1"/>
      <w:numFmt w:val="lowerRoman"/>
      <w:lvlText w:val="%9."/>
      <w:lvlJc w:val="right"/>
      <w:pPr>
        <w:ind w:hanging="180" w:left="6534"/>
      </w:pPr>
    </w:lvl>
  </w:abstractNum>
  <w:abstractNum w15:restartNumberingAfterBreak="0" w:abstractNumId="12">
    <w:nsid w:val="75045A23"/>
    <w:multiLevelType w:val="hybridMultilevel"/>
    <w:tmpl w:val="1E60B3C2"/>
    <w:lvl w:ilvl="0" w:tplc="1A244374">
      <w:start w:val="28"/>
      <w:numFmt w:val="bullet"/>
      <w:lvlText w:val="-"/>
      <w:lvlJc w:val="left"/>
      <w:pPr>
        <w:ind w:hanging="360" w:left="720"/>
      </w:pPr>
      <w:rPr>
        <w:rFonts w:ascii="Calibri" w:cs="Calibri" w:eastAsia="Calibr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54365CA"/>
    <w:multiLevelType w:val="multilevel"/>
    <w:tmpl w:val="A46AFCC4"/>
    <w:lvl w:ilvl="0">
      <w:start w:val="1"/>
      <w:numFmt w:val="decimal"/>
      <w:lvlText w:val="%1."/>
      <w:lvlJc w:val="left"/>
      <w:pPr>
        <w:ind w:firstLine="0" w:left="360"/>
      </w:pPr>
    </w:lvl>
    <w:lvl w:ilvl="1">
      <w:start w:val="1"/>
      <w:numFmt w:val="decimal"/>
      <w:lvlText w:val="%1.%2."/>
      <w:lvlJc w:val="left"/>
      <w:pPr>
        <w:ind w:firstLine="360" w:left="792"/>
      </w:pPr>
    </w:lvl>
    <w:lvl w:ilvl="2">
      <w:start w:val="1"/>
      <w:numFmt w:val="decimal"/>
      <w:lvlText w:val="%1.%2.%3."/>
      <w:lvlJc w:val="left"/>
      <w:pPr>
        <w:ind w:firstLine="720" w:left="1224"/>
      </w:pPr>
    </w:lvl>
    <w:lvl w:ilvl="3">
      <w:start w:val="1"/>
      <w:numFmt w:val="decimal"/>
      <w:lvlText w:val="%1.%2.%3.%4."/>
      <w:lvlJc w:val="left"/>
      <w:pPr>
        <w:ind w:firstLine="1080" w:left="1728"/>
      </w:pPr>
    </w:lvl>
    <w:lvl w:ilvl="4">
      <w:start w:val="1"/>
      <w:numFmt w:val="decimal"/>
      <w:lvlText w:val="%1.%2.%3.%4.%5."/>
      <w:lvlJc w:val="left"/>
      <w:pPr>
        <w:ind w:firstLine="1440" w:left="2232"/>
      </w:pPr>
    </w:lvl>
    <w:lvl w:ilvl="5">
      <w:start w:val="1"/>
      <w:numFmt w:val="decimal"/>
      <w:lvlText w:val="%1.%2.%3.%4.%5.%6."/>
      <w:lvlJc w:val="left"/>
      <w:pPr>
        <w:ind w:firstLine="1800" w:left="2736"/>
      </w:pPr>
    </w:lvl>
    <w:lvl w:ilvl="6">
      <w:start w:val="1"/>
      <w:numFmt w:val="decimal"/>
      <w:lvlText w:val="%1.%2.%3.%4.%5.%6.%7."/>
      <w:lvlJc w:val="left"/>
      <w:pPr>
        <w:ind w:firstLine="2160" w:left="3240"/>
      </w:pPr>
    </w:lvl>
    <w:lvl w:ilvl="7">
      <w:start w:val="1"/>
      <w:numFmt w:val="decimal"/>
      <w:lvlText w:val="%1.%2.%3.%4.%5.%6.%7.%8."/>
      <w:lvlJc w:val="left"/>
      <w:pPr>
        <w:ind w:firstLine="2520" w:left="3744"/>
      </w:pPr>
    </w:lvl>
    <w:lvl w:ilvl="8">
      <w:start w:val="1"/>
      <w:numFmt w:val="decimal"/>
      <w:lvlText w:val="%1.%2.%3.%4.%5.%6.%7.%8.%9."/>
      <w:lvlJc w:val="left"/>
      <w:pPr>
        <w:ind w:firstLine="2880" w:left="4320"/>
      </w:pPr>
    </w:lvl>
  </w:abstractNum>
  <w:abstractNum w15:restartNumberingAfterBreak="0" w:abstractNumId="14">
    <w:nsid w:val="7F2A3952"/>
    <w:multiLevelType w:val="hybridMultilevel"/>
    <w:tmpl w:val="6D5CE3D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1023627706" w:numId="1">
    <w:abstractNumId w:val="13"/>
  </w:num>
  <w:num w16cid:durableId="1999461690" w:numId="2">
    <w:abstractNumId w:val="4"/>
  </w:num>
  <w:num w16cid:durableId="1897162489" w:numId="3">
    <w:abstractNumId w:val="3"/>
  </w:num>
  <w:num w16cid:durableId="1686514444" w:numId="4">
    <w:abstractNumId w:val="7"/>
  </w:num>
  <w:num w16cid:durableId="212230829" w:numId="5">
    <w:abstractNumId w:val="6"/>
  </w:num>
  <w:num w16cid:durableId="1011375410" w:numId="6">
    <w:abstractNumId w:val="14"/>
  </w:num>
  <w:num w16cid:durableId="751269685" w:numId="7">
    <w:abstractNumId w:val="12"/>
  </w:num>
  <w:num w16cid:durableId="345865658" w:numId="8">
    <w:abstractNumId w:val="0"/>
  </w:num>
  <w:num w16cid:durableId="102573670" w:numId="9">
    <w:abstractNumId w:val="1"/>
  </w:num>
  <w:num w16cid:durableId="1794521271" w:numId="10">
    <w:abstractNumId w:val="11"/>
  </w:num>
  <w:num w16cid:durableId="2017076232" w:numId="11">
    <w:abstractNumId w:val="5"/>
  </w:num>
  <w:num w16cid:durableId="35546227" w:numId="12">
    <w:abstractNumId w:val="8"/>
  </w:num>
  <w:num w16cid:durableId="535430727" w:numId="13">
    <w:abstractNumId w:val="2"/>
  </w:num>
  <w:num w16cid:durableId="386802509" w:numId="14">
    <w:abstractNumId w:val="9"/>
  </w:num>
  <w:num w16cid:durableId="200095589" w:numId="15">
    <w:abstractNumId w:val="1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51B5A"/>
    <w:rsid w:val="001972E6"/>
    <w:rsid w:val="001C07AF"/>
    <w:rsid w:val="001E3522"/>
    <w:rsid w:val="001E633E"/>
    <w:rsid w:val="00276BFF"/>
    <w:rsid w:val="00283600"/>
    <w:rsid w:val="002A7C78"/>
    <w:rsid w:val="002B7866"/>
    <w:rsid w:val="002C7DC9"/>
    <w:rsid w:val="002E406B"/>
    <w:rsid w:val="002F1E10"/>
    <w:rsid w:val="0030041B"/>
    <w:rsid w:val="00342191"/>
    <w:rsid w:val="00356BEC"/>
    <w:rsid w:val="00370332"/>
    <w:rsid w:val="003804CD"/>
    <w:rsid w:val="00383284"/>
    <w:rsid w:val="003B2748"/>
    <w:rsid w:val="003B4D9B"/>
    <w:rsid w:val="003B7432"/>
    <w:rsid w:val="003D08D4"/>
    <w:rsid w:val="003D6136"/>
    <w:rsid w:val="003E19D6"/>
    <w:rsid w:val="003E7274"/>
    <w:rsid w:val="004051DE"/>
    <w:rsid w:val="00495DE3"/>
    <w:rsid w:val="004A24C8"/>
    <w:rsid w:val="004B6E22"/>
    <w:rsid w:val="004C3682"/>
    <w:rsid w:val="004D2308"/>
    <w:rsid w:val="004E2FA5"/>
    <w:rsid w:val="00541E7D"/>
    <w:rsid w:val="00563A0B"/>
    <w:rsid w:val="0056454B"/>
    <w:rsid w:val="0057428A"/>
    <w:rsid w:val="00586C67"/>
    <w:rsid w:val="0059138E"/>
    <w:rsid w:val="005B5D90"/>
    <w:rsid w:val="005F0B17"/>
    <w:rsid w:val="00653AC5"/>
    <w:rsid w:val="00657B03"/>
    <w:rsid w:val="00657BC9"/>
    <w:rsid w:val="006B6223"/>
    <w:rsid w:val="006B7704"/>
    <w:rsid w:val="006F0B96"/>
    <w:rsid w:val="00705BAB"/>
    <w:rsid w:val="007526E3"/>
    <w:rsid w:val="0079770B"/>
    <w:rsid w:val="007A0305"/>
    <w:rsid w:val="007A2F35"/>
    <w:rsid w:val="007B1531"/>
    <w:rsid w:val="007D4E77"/>
    <w:rsid w:val="007D5B5E"/>
    <w:rsid w:val="008264DE"/>
    <w:rsid w:val="00830072"/>
    <w:rsid w:val="00862129"/>
    <w:rsid w:val="00864E23"/>
    <w:rsid w:val="00870D55"/>
    <w:rsid w:val="00876C0A"/>
    <w:rsid w:val="00881534"/>
    <w:rsid w:val="00883C55"/>
    <w:rsid w:val="008941E0"/>
    <w:rsid w:val="008B083B"/>
    <w:rsid w:val="008E3FC5"/>
    <w:rsid w:val="008F38E0"/>
    <w:rsid w:val="009014B4"/>
    <w:rsid w:val="00927C4D"/>
    <w:rsid w:val="009434A7"/>
    <w:rsid w:val="0098116E"/>
    <w:rsid w:val="009B279E"/>
    <w:rsid w:val="009C1B13"/>
    <w:rsid w:val="009C765C"/>
    <w:rsid w:val="00A202E8"/>
    <w:rsid w:val="00A31866"/>
    <w:rsid w:val="00A36DAC"/>
    <w:rsid w:val="00A43006"/>
    <w:rsid w:val="00A45D84"/>
    <w:rsid w:val="00A46948"/>
    <w:rsid w:val="00A51119"/>
    <w:rsid w:val="00A80EB1"/>
    <w:rsid w:val="00A97BBA"/>
    <w:rsid w:val="00A97D71"/>
    <w:rsid w:val="00AB5093"/>
    <w:rsid w:val="00AC64DD"/>
    <w:rsid w:val="00AD0AD8"/>
    <w:rsid w:val="00B05E7A"/>
    <w:rsid w:val="00B40A22"/>
    <w:rsid w:val="00B47DF4"/>
    <w:rsid w:val="00B8795C"/>
    <w:rsid w:val="00B97E6E"/>
    <w:rsid w:val="00BA3D04"/>
    <w:rsid w:val="00BA6FA1"/>
    <w:rsid w:val="00BB3F8B"/>
    <w:rsid w:val="00BC74C3"/>
    <w:rsid w:val="00BD6C94"/>
    <w:rsid w:val="00BF11B2"/>
    <w:rsid w:val="00C11150"/>
    <w:rsid w:val="00C35B86"/>
    <w:rsid w:val="00C41F60"/>
    <w:rsid w:val="00C74DC6"/>
    <w:rsid w:val="00CC784D"/>
    <w:rsid w:val="00CE059D"/>
    <w:rsid w:val="00CE19F0"/>
    <w:rsid w:val="00CE3620"/>
    <w:rsid w:val="00CF54CB"/>
    <w:rsid w:val="00D45277"/>
    <w:rsid w:val="00D64224"/>
    <w:rsid w:val="00D6575B"/>
    <w:rsid w:val="00DD6313"/>
    <w:rsid w:val="00DD67E2"/>
    <w:rsid w:val="00DE2B25"/>
    <w:rsid w:val="00E4682C"/>
    <w:rsid w:val="00E71895"/>
    <w:rsid w:val="00EE6A0C"/>
    <w:rsid w:val="00F07FA3"/>
    <w:rsid w:val="00F24B55"/>
    <w:rsid w:val="00F316C1"/>
    <w:rsid w:val="00F55829"/>
    <w:rsid w:val="00F90F06"/>
    <w:rsid w:val="00F95C39"/>
    <w:rsid w:val="00FC4EE1"/>
    <w:rsid w:val="00FC6B88"/>
    <w:rsid w:val="00FE615A"/>
    <w:rsid w:val="00FE651A"/>
    <w:rsid w:val="00FF6914"/>
  </w:rsids>
  <w:themeFontLang w:eastAsia="zh-CN"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cs="Calibri" w:eastAsia="Calibri" w:hAnsi="Calibri"/>
        <w:color w:val="000000"/>
        <w:sz w:val="22"/>
        <w:lang w:bidi="ar-SA" w:eastAsia="en-GB" w:val="en-GB"/>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style>
  <w:style w:styleId="Heading1" w:type="paragraph">
    <w:name w:val="heading 1"/>
    <w:basedOn w:val="Normal"/>
    <w:next w:val="Normal"/>
    <w:link w:val="Heading1Char"/>
    <w:pPr>
      <w:keepNext/>
      <w:keepLines/>
      <w:spacing w:after="0" w:before="480"/>
      <w:outlineLvl w:val="0"/>
    </w:pPr>
    <w:rPr>
      <w:rFonts w:ascii="Cambria" w:cs="Cambria" w:eastAsia="Cambria" w:hAnsi="Cambria"/>
      <w:b/>
      <w:sz w:val="28"/>
    </w:rPr>
  </w:style>
  <w:style w:styleId="Heading2" w:type="paragraph">
    <w:name w:val="heading 2"/>
    <w:basedOn w:val="Normal"/>
    <w:next w:val="Normal"/>
    <w:pPr>
      <w:keepNext/>
      <w:keepLines/>
      <w:spacing w:after="0" w:before="200"/>
      <w:outlineLvl w:val="1"/>
    </w:pPr>
    <w:rPr>
      <w:rFonts w:ascii="Cambria" w:cs="Cambria" w:eastAsia="Cambria" w:hAnsi="Cambria"/>
      <w:b/>
      <w:sz w:val="26"/>
    </w:rPr>
  </w:style>
  <w:style w:styleId="Heading3" w:type="paragraph">
    <w:name w:val="heading 3"/>
    <w:basedOn w:val="Normal"/>
    <w:next w:val="Normal"/>
    <w:pPr>
      <w:keepNext/>
      <w:keepLines/>
      <w:spacing w:after="0" w:before="200" w:line="271" w:lineRule="auto"/>
      <w:outlineLvl w:val="2"/>
    </w:pPr>
    <w:rPr>
      <w:rFonts w:ascii="Cambria" w:cs="Cambria" w:eastAsia="Cambria" w:hAnsi="Cambria"/>
      <w:b/>
    </w:rPr>
  </w:style>
  <w:style w:styleId="Heading4" w:type="paragraph">
    <w:name w:val="heading 4"/>
    <w:basedOn w:val="Normal"/>
    <w:next w:val="Normal"/>
    <w:pPr>
      <w:keepNext/>
      <w:keepLines/>
      <w:spacing w:after="0" w:before="200"/>
      <w:outlineLvl w:val="3"/>
    </w:pPr>
    <w:rPr>
      <w:rFonts w:ascii="Cambria" w:cs="Cambria" w:eastAsia="Cambria" w:hAnsi="Cambria"/>
      <w:b/>
      <w:i/>
    </w:rPr>
  </w:style>
  <w:style w:styleId="Heading5" w:type="paragraph">
    <w:name w:val="heading 5"/>
    <w:basedOn w:val="Normal"/>
    <w:next w:val="Normal"/>
    <w:pPr>
      <w:keepNext/>
      <w:keepLines/>
      <w:spacing w:after="0" w:before="200"/>
      <w:outlineLvl w:val="4"/>
    </w:pPr>
    <w:rPr>
      <w:rFonts w:ascii="Cambria" w:cs="Cambria" w:eastAsia="Cambria" w:hAnsi="Cambria"/>
      <w:b/>
    </w:rPr>
  </w:style>
  <w:style w:styleId="Heading6" w:type="paragraph">
    <w:name w:val="heading 6"/>
    <w:basedOn w:val="Normal"/>
    <w:next w:val="Normal"/>
    <w:pPr>
      <w:keepNext/>
      <w:keepLines/>
      <w:spacing w:after="0" w:line="271" w:lineRule="auto"/>
      <w:outlineLvl w:val="5"/>
    </w:pPr>
    <w:rPr>
      <w:rFonts w:ascii="Cambria" w:cs="Cambria" w:eastAsia="Cambria" w:hAnsi="Cambria"/>
      <w:b/>
      <w:i/>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pPr>
      <w:keepNext/>
      <w:keepLines/>
      <w:spacing w:line="240" w:lineRule="auto"/>
    </w:pPr>
    <w:rPr>
      <w:rFonts w:ascii="Cambria" w:cs="Cambria" w:eastAsia="Cambria" w:hAnsi="Cambria"/>
      <w:sz w:val="52"/>
    </w:rPr>
  </w:style>
  <w:style w:styleId="Subtitle" w:type="paragraph">
    <w:name w:val="Subtitle"/>
    <w:basedOn w:val="Normal"/>
    <w:next w:val="Normal"/>
    <w:pPr>
      <w:keepNext/>
      <w:keepLines/>
      <w:spacing w:after="600"/>
    </w:pPr>
    <w:rPr>
      <w:rFonts w:ascii="Cambria" w:cs="Cambria" w:eastAsia="Cambria" w:hAnsi="Cambria"/>
      <w:i/>
      <w:color w:val="666666"/>
      <w:sz w:val="24"/>
    </w:rPr>
  </w:style>
  <w:style w:customStyle="1" w:styleId="a" w:type="table">
    <w:basedOn w:val="TableNormal"/>
    <w:pPr>
      <w:spacing w:after="0" w:line="240" w:lineRule="auto"/>
    </w:pPr>
    <w:tblPr>
      <w:tblStyleRowBandSize w:val="1"/>
      <w:tblStyleColBandSize w:val="1"/>
      <w:tblCellMar>
        <w:left w:type="dxa" w:w="115"/>
        <w:right w:type="dxa" w:w="115"/>
      </w:tblCellMar>
    </w:tblPr>
  </w:style>
  <w:style w:customStyle="1" w:styleId="a0" w:type="table">
    <w:basedOn w:val="TableNormal"/>
    <w:pPr>
      <w:spacing w:after="0" w:line="240" w:lineRule="auto"/>
    </w:pPr>
    <w:tblPr>
      <w:tblStyleRowBandSize w:val="1"/>
      <w:tblStyleColBandSize w:val="1"/>
      <w:tblCellMar>
        <w:left w:type="dxa" w:w="115"/>
        <w:right w:type="dxa" w:w="115"/>
      </w:tblCellMar>
    </w:tblPr>
  </w:style>
  <w:style w:styleId="LineNumber" w:type="character">
    <w:name w:val="line number"/>
    <w:basedOn w:val="DefaultParagraphFont"/>
    <w:uiPriority w:val="99"/>
    <w:semiHidden/>
    <w:unhideWhenUsed/>
    <w:rsid w:val="00AB5093"/>
  </w:style>
  <w:style w:styleId="Header" w:type="paragraph">
    <w:name w:val="header"/>
    <w:basedOn w:val="Normal"/>
    <w:link w:val="HeaderChar"/>
    <w:uiPriority w:val="99"/>
    <w:unhideWhenUsed/>
    <w:rsid w:val="00AB5093"/>
    <w:pPr>
      <w:tabs>
        <w:tab w:pos="4513" w:val="center"/>
        <w:tab w:pos="9026" w:val="right"/>
      </w:tabs>
      <w:spacing w:after="0" w:line="240" w:lineRule="auto"/>
    </w:pPr>
  </w:style>
  <w:style w:customStyle="1" w:styleId="HeaderChar" w:type="character">
    <w:name w:val="Header Char"/>
    <w:basedOn w:val="DefaultParagraphFont"/>
    <w:link w:val="Header"/>
    <w:uiPriority w:val="99"/>
    <w:rsid w:val="00AB5093"/>
  </w:style>
  <w:style w:styleId="Footer" w:type="paragraph">
    <w:name w:val="footer"/>
    <w:basedOn w:val="Normal"/>
    <w:link w:val="FooterChar"/>
    <w:uiPriority w:val="99"/>
    <w:unhideWhenUsed/>
    <w:rsid w:val="00AB5093"/>
    <w:pPr>
      <w:tabs>
        <w:tab w:pos="4513" w:val="center"/>
        <w:tab w:pos="9026" w:val="right"/>
      </w:tabs>
      <w:spacing w:after="0" w:line="240" w:lineRule="auto"/>
    </w:pPr>
  </w:style>
  <w:style w:customStyle="1" w:styleId="FooterChar" w:type="character">
    <w:name w:val="Footer Char"/>
    <w:basedOn w:val="DefaultParagraphFont"/>
    <w:link w:val="Footer"/>
    <w:uiPriority w:val="99"/>
    <w:rsid w:val="00AB5093"/>
  </w:style>
  <w:style w:styleId="ListParagraph" w:type="paragraph">
    <w:name w:val="List Paragraph"/>
    <w:basedOn w:val="Normal"/>
    <w:uiPriority w:val="34"/>
    <w:qFormat/>
    <w:rsid w:val="00DE2B25"/>
    <w:pPr>
      <w:ind w:left="720"/>
      <w:contextualSpacing/>
    </w:pPr>
  </w:style>
  <w:style w:styleId="Hyperlink" w:type="character">
    <w:name w:val="Hyperlink"/>
    <w:basedOn w:val="DefaultParagraphFont"/>
    <w:uiPriority w:val="99"/>
    <w:unhideWhenUsed/>
    <w:rsid w:val="00E71895"/>
    <w:rPr>
      <w:color w:themeColor="hyperlink" w:val="0000FF"/>
      <w:u w:val="single"/>
    </w:rPr>
  </w:style>
  <w:style w:styleId="UnresolvedMention" w:type="character">
    <w:name w:val="Unresolved Mention"/>
    <w:basedOn w:val="DefaultParagraphFont"/>
    <w:uiPriority w:val="99"/>
    <w:semiHidden/>
    <w:unhideWhenUsed/>
    <w:rsid w:val="00E71895"/>
    <w:rPr>
      <w:color w:val="808080"/>
      <w:shd w:color="auto" w:fill="E6E6E6" w:val="clear"/>
    </w:rPr>
  </w:style>
  <w:style w:styleId="CommentReference" w:type="character">
    <w:name w:val="annotation reference"/>
    <w:basedOn w:val="DefaultParagraphFont"/>
    <w:uiPriority w:val="99"/>
    <w:semiHidden/>
    <w:unhideWhenUsed/>
    <w:rsid w:val="00D45277"/>
    <w:rPr>
      <w:sz w:val="16"/>
      <w:szCs w:val="16"/>
    </w:rPr>
  </w:style>
  <w:style w:styleId="CommentText" w:type="paragraph">
    <w:name w:val="annotation text"/>
    <w:basedOn w:val="Normal"/>
    <w:link w:val="CommentTextChar"/>
    <w:uiPriority w:val="99"/>
    <w:unhideWhenUsed/>
    <w:rsid w:val="00D45277"/>
    <w:pPr>
      <w:spacing w:line="240" w:lineRule="auto"/>
    </w:pPr>
    <w:rPr>
      <w:sz w:val="20"/>
    </w:rPr>
  </w:style>
  <w:style w:customStyle="1" w:styleId="CommentTextChar" w:type="character">
    <w:name w:val="Comment Text Char"/>
    <w:basedOn w:val="DefaultParagraphFont"/>
    <w:link w:val="CommentText"/>
    <w:uiPriority w:val="99"/>
    <w:rsid w:val="00D45277"/>
    <w:rPr>
      <w:sz w:val="20"/>
    </w:rPr>
  </w:style>
  <w:style w:styleId="CommentSubject" w:type="paragraph">
    <w:name w:val="annotation subject"/>
    <w:basedOn w:val="CommentText"/>
    <w:next w:val="CommentText"/>
    <w:link w:val="CommentSubjectChar"/>
    <w:uiPriority w:val="99"/>
    <w:semiHidden/>
    <w:unhideWhenUsed/>
    <w:rsid w:val="00D45277"/>
    <w:rPr>
      <w:b/>
      <w:bCs/>
    </w:rPr>
  </w:style>
  <w:style w:customStyle="1" w:styleId="CommentSubjectChar" w:type="character">
    <w:name w:val="Comment Subject Char"/>
    <w:basedOn w:val="CommentTextChar"/>
    <w:link w:val="CommentSubject"/>
    <w:uiPriority w:val="99"/>
    <w:semiHidden/>
    <w:rsid w:val="00D45277"/>
    <w:rPr>
      <w:b/>
      <w:bCs/>
      <w:sz w:val="20"/>
    </w:rPr>
  </w:style>
  <w:style w:customStyle="1" w:styleId="Hyperlink1" w:type="character">
    <w:name w:val="Hyperlink.1"/>
    <w:basedOn w:val="DefaultParagraphFont"/>
    <w:rsid w:val="00D45277"/>
    <w:rPr>
      <w:color w:val="0070C0"/>
      <w:u w:color="0070C0" w:val="single"/>
    </w:rPr>
  </w:style>
  <w:style w:customStyle="1" w:styleId="Body" w:type="paragraph">
    <w:name w:val="Body"/>
    <w:rsid w:val="00D45277"/>
    <w:pPr>
      <w:pBdr>
        <w:top w:val="nil"/>
        <w:left w:val="nil"/>
        <w:bottom w:val="nil"/>
        <w:right w:val="nil"/>
        <w:between w:val="nil"/>
        <w:bar w:val="nil"/>
      </w:pBdr>
    </w:pPr>
    <w:rPr>
      <w:szCs w:val="22"/>
      <w:u w:color="000000"/>
      <w:bdr w:val="nil"/>
      <w:lang w:val="it-IT"/>
    </w:rPr>
  </w:style>
  <w:style w:styleId="Strong" w:type="character">
    <w:name w:val="Strong"/>
    <w:basedOn w:val="DefaultParagraphFont"/>
    <w:uiPriority w:val="22"/>
    <w:qFormat/>
    <w:rsid w:val="004051DE"/>
    <w:rPr>
      <w:b/>
      <w:bCs/>
    </w:rPr>
  </w:style>
  <w:style w:styleId="Revision" w:type="paragraph">
    <w:name w:val="Revision"/>
    <w:hidden/>
    <w:uiPriority w:val="99"/>
    <w:semiHidden/>
    <w:rsid w:val="00A43006"/>
    <w:pPr>
      <w:spacing w:after="0" w:line="240" w:lineRule="auto"/>
    </w:pPr>
  </w:style>
  <w:style w:styleId="BalloonText" w:type="paragraph">
    <w:name w:val="Balloon Text"/>
    <w:basedOn w:val="Normal"/>
    <w:link w:val="BalloonTextChar"/>
    <w:uiPriority w:val="99"/>
    <w:semiHidden/>
    <w:unhideWhenUsed/>
    <w:rsid w:val="008F38E0"/>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8F38E0"/>
    <w:rPr>
      <w:rFonts w:ascii="Segoe UI" w:cs="Segoe UI" w:hAnsi="Segoe UI"/>
      <w:sz w:val="18"/>
      <w:szCs w:val="18"/>
    </w:rPr>
  </w:style>
  <w:style w:styleId="FollowedHyperlink" w:type="character">
    <w:name w:val="FollowedHyperlink"/>
    <w:basedOn w:val="DefaultParagraphFont"/>
    <w:uiPriority w:val="99"/>
    <w:semiHidden/>
    <w:unhideWhenUsed/>
    <w:rsid w:val="00151B5A"/>
    <w:rPr>
      <w:color w:themeColor="followedHyperlink" w:val="800080"/>
      <w:u w:val="single"/>
    </w:rPr>
  </w:style>
  <w:style w:customStyle="1" w:styleId="Heading1Char" w:type="character">
    <w:name w:val="Heading 1 Char"/>
    <w:basedOn w:val="DefaultParagraphFont"/>
    <w:link w:val="Heading1"/>
    <w:rsid w:val="005F0B17"/>
    <w:rPr>
      <w:rFonts w:ascii="Cambria" w:cs="Cambria" w:eastAsia="Cambria" w:hAnsi="Cambria"/>
      <w:b/>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29" Target="numbering.xml" /><Relationship Type="http://schemas.openxmlformats.org/officeDocument/2006/relationships/styles" Id="rId28" Target="styles.xml" /><Relationship Type="http://schemas.openxmlformats.org/officeDocument/2006/relationships/settings" Id="rId27" Target="settings.xml" /><Relationship Type="http://schemas.openxmlformats.org/officeDocument/2006/relationships/webSettings" Id="rId26" Target="webSettings.xml" /><Relationship Type="http://schemas.openxmlformats.org/officeDocument/2006/relationships/fontTable" Id="rId25" Target="fontTable.xml" /><Relationship Type="http://schemas.openxmlformats.org/officeDocument/2006/relationships/theme" Id="rId24" Target="theme/theme1.xml" /><Relationship Type="http://schemas.openxmlformats.org/officeDocument/2006/relationships/footnotes" Id="rId23" Target="footnotes.xml" /><Relationship Type="http://schemas.openxmlformats.org/officeDocument/2006/relationships/comments" Id="rId22" Target="comments.xml" /><Relationship Id="rId18" Target="footer1.xml" Type="http://schemas.openxmlformats.org/officeDocument/2006/relationships/footer" /><Relationship Id="rId21" Target="footer3.xml" Type="http://schemas.openxmlformats.org/officeDocument/2006/relationships/footer" /><Relationship Id="rId17" Target="header2.xml" Type="http://schemas.openxmlformats.org/officeDocument/2006/relationships/header" /><Relationship Id="rId16" Target="header1.xml" Type="http://schemas.openxmlformats.org/officeDocument/2006/relationships/header" /><Relationship Id="rId20" Target="header3.xml" Type="http://schemas.openxmlformats.org/officeDocument/2006/relationships/header" /><Relationship Id="rId19" Target="footer2.xml" Type="http://schemas.openxmlformats.org/officeDocument/2006/relationships/footer"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2026-02-17T13:44:59Z</dcterms:created>
  <dcterms:modified xsi:type="dcterms:W3CDTF">2026-02-17T13:44:59Z</dcterms:modified>
</cp:coreProperties>
</file>

<file path=docProps/custom.xml><?xml version="1.0" encoding="utf-8"?>
<Properties xmlns="http://schemas.openxmlformats.org/officeDocument/2006/custom-properties" xmlns:vt="http://schemas.openxmlformats.org/officeDocument/2006/docPropsVTypes"/>
</file>