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jc w:val="center"/>
        <w:rPr>
          <w:b w:val="1"/>
          <w:sz w:val="48"/>
          <w:szCs w:val="48"/>
        </w:rPr>
      </w:pPr>
      <w:r w:rsidDel="00000000" w:rsidR="00000000" w:rsidRPr="00000000">
        <w:rPr>
          <w:rtl w:val="0"/>
        </w:rPr>
      </w:r>
    </w:p>
    <w:p w:rsidR="00000000" w:rsidDel="00000000" w:rsidP="00000000" w:rsidRDefault="00000000" w:rsidRPr="00000000" w14:paraId="00000002">
      <w:pPr>
        <w:pageBreakBefore w:val="0"/>
        <w:jc w:val="center"/>
        <w:rPr>
          <w:b w:val="1"/>
          <w:sz w:val="48"/>
          <w:szCs w:val="48"/>
        </w:rPr>
      </w:pPr>
      <w:r w:rsidDel="00000000" w:rsidR="00000000" w:rsidRPr="00000000">
        <w:rPr>
          <w:rtl w:val="0"/>
        </w:rPr>
      </w:r>
    </w:p>
    <w:p w:rsidR="00000000" w:rsidDel="00000000" w:rsidP="00000000" w:rsidRDefault="00000000" w:rsidRPr="00000000" w14:paraId="00000003">
      <w:pPr>
        <w:pageBreakBefore w:val="0"/>
        <w:jc w:val="center"/>
        <w:rPr>
          <w:b w:val="1"/>
          <w:sz w:val="48"/>
          <w:szCs w:val="48"/>
        </w:rPr>
      </w:pPr>
      <w:r w:rsidDel="00000000" w:rsidR="00000000" w:rsidRPr="00000000">
        <w:rPr>
          <w:rtl w:val="0"/>
        </w:rPr>
      </w:r>
    </w:p>
    <w:p w:rsidR="00000000" w:rsidDel="00000000" w:rsidP="00000000" w:rsidRDefault="00000000" w:rsidRPr="00000000" w14:paraId="00000004">
      <w:pPr>
        <w:pageBreakBefore w:val="0"/>
        <w:jc w:val="center"/>
        <w:rPr>
          <w:b w:val="1"/>
          <w:sz w:val="48"/>
          <w:szCs w:val="48"/>
        </w:rPr>
      </w:pPr>
      <w:r w:rsidDel="00000000" w:rsidR="00000000" w:rsidRPr="00000000">
        <w:rPr>
          <w:rtl w:val="0"/>
        </w:rPr>
      </w:r>
    </w:p>
    <w:p w:rsidR="00000000" w:rsidDel="00000000" w:rsidP="00000000" w:rsidRDefault="00000000" w:rsidRPr="00000000" w14:paraId="00000005">
      <w:pPr>
        <w:pageBreakBefore w:val="0"/>
        <w:jc w:val="center"/>
        <w:rPr>
          <w:b w:val="1"/>
          <w:sz w:val="48"/>
          <w:szCs w:val="48"/>
        </w:rPr>
      </w:pPr>
      <w:r w:rsidDel="00000000" w:rsidR="00000000" w:rsidRPr="00000000">
        <w:rPr>
          <w:rtl w:val="0"/>
        </w:rPr>
      </w:r>
    </w:p>
    <w:p w:rsidR="00000000" w:rsidDel="00000000" w:rsidP="00000000" w:rsidRDefault="00000000" w:rsidRPr="00000000" w14:paraId="00000006">
      <w:pPr>
        <w:pageBreakBefore w:val="0"/>
        <w:jc w:val="center"/>
        <w:rPr>
          <w:b w:val="1"/>
          <w:sz w:val="48"/>
          <w:szCs w:val="48"/>
        </w:rPr>
      </w:pPr>
      <w:r w:rsidDel="00000000" w:rsidR="00000000" w:rsidRPr="00000000">
        <w:rPr>
          <w:rtl w:val="0"/>
        </w:rPr>
      </w:r>
    </w:p>
    <w:p w:rsidR="00000000" w:rsidDel="00000000" w:rsidP="00000000" w:rsidRDefault="00000000" w:rsidRPr="00000000" w14:paraId="00000007">
      <w:pPr>
        <w:pageBreakBefore w:val="0"/>
        <w:jc w:val="center"/>
        <w:rPr>
          <w:b w:val="1"/>
          <w:sz w:val="48"/>
          <w:szCs w:val="48"/>
        </w:rPr>
      </w:pPr>
      <w:r w:rsidDel="00000000" w:rsidR="00000000" w:rsidRPr="00000000">
        <w:rPr>
          <w:rtl w:val="0"/>
        </w:rPr>
      </w:r>
    </w:p>
    <w:p w:rsidR="00000000" w:rsidDel="00000000" w:rsidP="00000000" w:rsidRDefault="00000000" w:rsidRPr="00000000" w14:paraId="00000008">
      <w:pPr>
        <w:pageBreakBefore w:val="0"/>
        <w:jc w:val="center"/>
        <w:rPr>
          <w:b w:val="1"/>
          <w:sz w:val="48"/>
          <w:szCs w:val="48"/>
        </w:rPr>
      </w:pPr>
      <w:r w:rsidDel="00000000" w:rsidR="00000000" w:rsidRPr="00000000">
        <w:rPr>
          <w:rtl w:val="0"/>
        </w:rPr>
      </w:r>
    </w:p>
    <w:p w:rsidR="00000000" w:rsidDel="00000000" w:rsidP="00000000" w:rsidRDefault="00000000" w:rsidRPr="00000000" w14:paraId="00000009">
      <w:pPr>
        <w:pStyle w:val="Title"/>
        <w:pageBreakBefore w:val="0"/>
        <w:rPr/>
      </w:pPr>
      <w:bookmarkStart w:colFirst="0" w:colLast="0" w:name="_gydej3gov9fn" w:id="0"/>
      <w:bookmarkEnd w:id="0"/>
      <w:r w:rsidDel="00000000" w:rsidR="00000000" w:rsidRPr="00000000">
        <w:rPr>
          <w:rtl w:val="0"/>
        </w:rPr>
        <w:t xml:space="preserve">COUCHBASE Capella Workshop</w:t>
      </w:r>
    </w:p>
    <w:p w:rsidR="00000000" w:rsidDel="00000000" w:rsidP="00000000" w:rsidRDefault="00000000" w:rsidRPr="00000000" w14:paraId="0000000A">
      <w:pPr>
        <w:pageBreakBefore w:val="0"/>
        <w:jc w:val="center"/>
        <w:rPr>
          <w:sz w:val="36"/>
          <w:szCs w:val="36"/>
        </w:rPr>
      </w:pPr>
      <w:r w:rsidDel="00000000" w:rsidR="00000000" w:rsidRPr="00000000">
        <w:rPr>
          <w:b w:val="1"/>
          <w:sz w:val="36"/>
          <w:szCs w:val="36"/>
          <w:rtl w:val="0"/>
        </w:rPr>
        <w:t xml:space="preserve">Lab Handbook</w:t>
      </w:r>
      <w:r w:rsidDel="00000000" w:rsidR="00000000" w:rsidRPr="00000000">
        <w:rPr>
          <w:rtl w:val="0"/>
        </w:rPr>
      </w:r>
    </w:p>
    <w:p w:rsidR="00000000" w:rsidDel="00000000" w:rsidP="00000000" w:rsidRDefault="00000000" w:rsidRPr="00000000" w14:paraId="0000000B">
      <w:pPr>
        <w:pStyle w:val="Subtitle"/>
        <w:pageBreakBefore w:val="0"/>
        <w:rPr>
          <w:color w:val="cc0000"/>
        </w:rPr>
      </w:pPr>
      <w:bookmarkStart w:colFirst="0" w:colLast="0" w:name="_yhn9e76oi5qj" w:id="1"/>
      <w:bookmarkEnd w:id="1"/>
      <w:r w:rsidDel="00000000" w:rsidR="00000000" w:rsidRPr="00000000">
        <w:rPr>
          <w:color w:val="cc0000"/>
          <w:rtl w:val="0"/>
        </w:rPr>
        <w:t xml:space="preserve">Lab 1: Couchbase SQL ++</w:t>
      </w:r>
    </w:p>
    <w:p w:rsidR="00000000" w:rsidDel="00000000" w:rsidP="00000000" w:rsidRDefault="00000000" w:rsidRPr="00000000" w14:paraId="0000000C">
      <w:pPr>
        <w:pStyle w:val="Subtitle"/>
        <w:pageBreakBefore w:val="0"/>
        <w:jc w:val="left"/>
        <w:rPr/>
      </w:pPr>
      <w:bookmarkStart w:colFirst="0" w:colLast="0" w:name="_hcss2kookqfy" w:id="2"/>
      <w:bookmarkEnd w:id="2"/>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Style w:val="Heading1"/>
        <w:pageBreakBefore w:val="0"/>
        <w:rPr>
          <w:color w:val="cc0000"/>
          <w:shd w:fill="auto" w:val="clear"/>
        </w:rPr>
      </w:pPr>
      <w:bookmarkStart w:colFirst="0" w:colLast="0" w:name="_yjjll7h8iiip" w:id="3"/>
      <w:bookmarkEnd w:id="3"/>
      <w:r w:rsidDel="00000000" w:rsidR="00000000" w:rsidRPr="00000000">
        <w:rPr>
          <w:color w:val="cc0000"/>
          <w:shd w:fill="auto" w:val="clear"/>
          <w:rtl w:val="0"/>
        </w:rPr>
        <w:t xml:space="preserve">Lab Description</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In this section we will explore running N1QL queries on Couchbase Capella.</w:t>
      </w:r>
    </w:p>
    <w:p w:rsidR="00000000" w:rsidDel="00000000" w:rsidP="00000000" w:rsidRDefault="00000000" w:rsidRPr="00000000" w14:paraId="00000011">
      <w:pPr>
        <w:pageBreakBefore w:val="0"/>
        <w:rPr/>
      </w:pPr>
      <w:r w:rsidDel="00000000" w:rsidR="00000000" w:rsidRPr="00000000">
        <w:rPr>
          <w:rtl w:val="0"/>
        </w:rPr>
        <w:t xml:space="preserve">We will perform the following steps:</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numPr>
          <w:ilvl w:val="0"/>
          <w:numId w:val="1"/>
        </w:numPr>
        <w:ind w:left="720" w:hanging="360"/>
      </w:pPr>
      <w:r w:rsidDel="00000000" w:rsidR="00000000" w:rsidRPr="00000000">
        <w:rPr>
          <w:rtl w:val="0"/>
        </w:rPr>
        <w:t xml:space="preserve">Run a N1QL query in the Query Workbench.</w:t>
      </w:r>
    </w:p>
    <w:p w:rsidR="00000000" w:rsidDel="00000000" w:rsidP="00000000" w:rsidRDefault="00000000" w:rsidRPr="00000000" w14:paraId="00000014">
      <w:pPr>
        <w:pageBreakBefore w:val="0"/>
        <w:numPr>
          <w:ilvl w:val="0"/>
          <w:numId w:val="4"/>
        </w:numPr>
        <w:ind w:left="1440" w:hanging="360"/>
        <w:rPr>
          <w:u w:val="none"/>
        </w:rPr>
      </w:pPr>
      <w:r w:rsidDel="00000000" w:rsidR="00000000" w:rsidRPr="00000000">
        <w:rPr>
          <w:rtl w:val="0"/>
        </w:rPr>
        <w:t xml:space="preserve">Access the Query workbench</w:t>
      </w:r>
    </w:p>
    <w:p w:rsidR="00000000" w:rsidDel="00000000" w:rsidP="00000000" w:rsidRDefault="00000000" w:rsidRPr="00000000" w14:paraId="00000015">
      <w:pPr>
        <w:pageBreakBefore w:val="0"/>
        <w:numPr>
          <w:ilvl w:val="0"/>
          <w:numId w:val="4"/>
        </w:numPr>
        <w:ind w:left="1440" w:hanging="360"/>
        <w:rPr>
          <w:u w:val="none"/>
        </w:rPr>
      </w:pPr>
      <w:r w:rsidDel="00000000" w:rsidR="00000000" w:rsidRPr="00000000">
        <w:rPr>
          <w:rtl w:val="0"/>
        </w:rPr>
        <w:t xml:space="preserve">Run the N1QL Query in the Query Workbench</w:t>
      </w:r>
    </w:p>
    <w:p w:rsidR="00000000" w:rsidDel="00000000" w:rsidP="00000000" w:rsidRDefault="00000000" w:rsidRPr="00000000" w14:paraId="00000016">
      <w:pPr>
        <w:pageBreakBefore w:val="0"/>
        <w:numPr>
          <w:ilvl w:val="0"/>
          <w:numId w:val="4"/>
        </w:numPr>
        <w:ind w:left="1440" w:hanging="360"/>
        <w:rPr>
          <w:u w:val="none"/>
        </w:rPr>
      </w:pPr>
      <w:r w:rsidDel="00000000" w:rsidR="00000000" w:rsidRPr="00000000">
        <w:rPr>
          <w:rtl w:val="0"/>
        </w:rPr>
        <w:t xml:space="preserve">Access the Visual Query plan</w:t>
      </w:r>
    </w:p>
    <w:p w:rsidR="00000000" w:rsidDel="00000000" w:rsidP="00000000" w:rsidRDefault="00000000" w:rsidRPr="00000000" w14:paraId="00000017">
      <w:pPr>
        <w:pageBreakBefore w:val="0"/>
        <w:numPr>
          <w:ilvl w:val="0"/>
          <w:numId w:val="1"/>
        </w:numPr>
        <w:ind w:left="720" w:hanging="360"/>
      </w:pPr>
      <w:r w:rsidDel="00000000" w:rsidR="00000000" w:rsidRPr="00000000">
        <w:rPr>
          <w:rtl w:val="0"/>
        </w:rPr>
        <w:t xml:space="preserve">Create a Covering Index</w:t>
      </w:r>
    </w:p>
    <w:p w:rsidR="00000000" w:rsidDel="00000000" w:rsidP="00000000" w:rsidRDefault="00000000" w:rsidRPr="00000000" w14:paraId="00000018">
      <w:pPr>
        <w:pageBreakBefore w:val="0"/>
        <w:numPr>
          <w:ilvl w:val="0"/>
          <w:numId w:val="1"/>
        </w:numPr>
        <w:ind w:left="720" w:hanging="360"/>
        <w:rPr>
          <w:u w:val="none"/>
        </w:rPr>
      </w:pPr>
      <w:r w:rsidDel="00000000" w:rsidR="00000000" w:rsidRPr="00000000">
        <w:rPr>
          <w:rtl w:val="0"/>
        </w:rPr>
        <w:t xml:space="preserve">Re-execute the query from step 1 and evaluate the results </w:t>
      </w:r>
      <w:r w:rsidDel="00000000" w:rsidR="00000000" w:rsidRPr="00000000">
        <w:rPr>
          <w:rtl w:val="0"/>
        </w:rPr>
      </w:r>
    </w:p>
    <w:p w:rsidR="00000000" w:rsidDel="00000000" w:rsidP="00000000" w:rsidRDefault="00000000" w:rsidRPr="00000000" w14:paraId="00000019">
      <w:pPr>
        <w:pStyle w:val="Heading1"/>
        <w:pageBreakBefore w:val="0"/>
        <w:rPr/>
      </w:pPr>
      <w:bookmarkStart w:colFirst="0" w:colLast="0" w:name="_v3iwg1s4k8en" w:id="4"/>
      <w:bookmarkEnd w:id="4"/>
      <w:r w:rsidDel="00000000" w:rsidR="00000000" w:rsidRPr="00000000">
        <w:rPr>
          <w:rtl w:val="0"/>
        </w:rPr>
      </w:r>
    </w:p>
    <w:p w:rsidR="00000000" w:rsidDel="00000000" w:rsidP="00000000" w:rsidRDefault="00000000" w:rsidRPr="00000000" w14:paraId="0000001A">
      <w:pPr>
        <w:pStyle w:val="Heading1"/>
        <w:pageBreakBefore w:val="0"/>
        <w:rPr/>
      </w:pPr>
      <w:bookmarkStart w:colFirst="0" w:colLast="0" w:name="_7iyy71vj2b2" w:id="5"/>
      <w:bookmarkEnd w:id="5"/>
      <w:r w:rsidDel="00000000" w:rsidR="00000000" w:rsidRPr="00000000">
        <w:rPr>
          <w:color w:val="cc0000"/>
          <w:shd w:fill="auto" w:val="clear"/>
          <w:rtl w:val="0"/>
        </w:rPr>
        <w:t xml:space="preserve">Signing In </w:t>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Go to </w:t>
      </w:r>
      <w:hyperlink r:id="rId6">
        <w:r w:rsidDel="00000000" w:rsidR="00000000" w:rsidRPr="00000000">
          <w:rPr>
            <w:color w:val="1155cc"/>
            <w:u w:val="single"/>
            <w:rtl w:val="0"/>
          </w:rPr>
          <w:t xml:space="preserve">cloud.couchbase.com</w:t>
        </w:r>
      </w:hyperlink>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drawing>
          <wp:inline distB="114300" distT="114300" distL="114300" distR="114300">
            <wp:extent cx="6858000" cy="37084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858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Style w:val="Heading2"/>
        <w:pageBreakBefore w:val="0"/>
        <w:rPr/>
      </w:pPr>
      <w:bookmarkStart w:colFirst="0" w:colLast="0" w:name="_1ksv4uv" w:id="6"/>
      <w:bookmarkEnd w:id="6"/>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pageBreakBefore w:val="0"/>
        <w:rPr>
          <w:shd w:fill="e06666" w:val="clear"/>
        </w:rPr>
      </w:pPr>
      <w:bookmarkStart w:colFirst="0" w:colLast="0" w:name="_ud4wxs6qodlr" w:id="7"/>
      <w:bookmarkEnd w:id="7"/>
      <w:r w:rsidDel="00000000" w:rsidR="00000000" w:rsidRPr="00000000">
        <w:rPr>
          <w:shd w:fill="e06666" w:val="clear"/>
          <w:rtl w:val="0"/>
        </w:rPr>
        <w:t xml:space="preserve">Step 1: Access the Query Workbench</w:t>
      </w:r>
    </w:p>
    <w:p w:rsidR="00000000" w:rsidDel="00000000" w:rsidP="00000000" w:rsidRDefault="00000000" w:rsidRPr="00000000" w14:paraId="00000028">
      <w:pPr>
        <w:pageBreakBefore w:val="0"/>
        <w:rPr>
          <w:b w:val="1"/>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Access the </w:t>
      </w:r>
      <w:r w:rsidDel="00000000" w:rsidR="00000000" w:rsidRPr="00000000">
        <w:rPr>
          <w:rtl w:val="0"/>
        </w:rPr>
        <w:t xml:space="preserve">Query Workbench</w:t>
      </w:r>
      <w:r w:rsidDel="00000000" w:rsidR="00000000" w:rsidRPr="00000000">
        <w:rPr>
          <w:rtl w:val="0"/>
        </w:rPr>
        <w:t xml:space="preserve"> in the Couchbase Capella Cluster by selecting </w:t>
      </w:r>
      <w:r w:rsidDel="00000000" w:rsidR="00000000" w:rsidRPr="00000000">
        <w:rPr>
          <w:i w:val="1"/>
          <w:rtl w:val="0"/>
        </w:rPr>
        <w:t xml:space="preserve">Query</w:t>
      </w:r>
      <w:r w:rsidDel="00000000" w:rsidR="00000000" w:rsidRPr="00000000">
        <w:rPr>
          <w:rtl w:val="0"/>
        </w:rPr>
        <w:t xml:space="preserve"> Workbench from the tools dropdown.</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6858000" cy="4572000"/>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Below show basic steps to enter &amp; execute N1QL Queries</w:t>
      </w:r>
    </w:p>
    <w:p w:rsidR="00000000" w:rsidDel="00000000" w:rsidP="00000000" w:rsidRDefault="00000000" w:rsidRPr="00000000" w14:paraId="0000002E">
      <w:pPr>
        <w:pageBreakBefore w:val="0"/>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SELECT *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`travel-sample` r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JOIN `travel-sample` a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ON r.airlineid = META(a).id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WHERE a.country = "France"</w:t>
            </w:r>
          </w:p>
        </w:tc>
      </w:tr>
    </w:tbl>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drawing>
          <wp:inline distB="114300" distT="114300" distL="114300" distR="114300">
            <wp:extent cx="6858000" cy="3606800"/>
            <wp:effectExtent b="25400" l="25400" r="25400" t="2540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858000" cy="3606800"/>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Style w:val="Heading1"/>
        <w:pageBreakBefore w:val="0"/>
        <w:rPr/>
      </w:pPr>
      <w:bookmarkStart w:colFirst="0" w:colLast="0" w:name="_90alr64p578x" w:id="8"/>
      <w:bookmarkEnd w:id="8"/>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b w:val="1"/>
          <w:color w:val="ffffff"/>
          <w:sz w:val="28"/>
          <w:szCs w:val="28"/>
          <w:shd w:fill="e06666" w:val="clear"/>
          <w:rtl w:val="0"/>
        </w:rPr>
        <w:t xml:space="preserve">Understanding Query Workbench</w:t>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b w:val="1"/>
          <w:color w:val="333333"/>
          <w:rtl w:val="0"/>
        </w:rPr>
        <w:t xml:space="preserve">Note:</w:t>
      </w:r>
      <w:r w:rsidDel="00000000" w:rsidR="00000000" w:rsidRPr="00000000">
        <w:rPr>
          <w:color w:val="333333"/>
          <w:rtl w:val="0"/>
        </w:rPr>
        <w:t xml:space="preserve"> The Query Workbench only runs on nodes which are running the Query service. If the Query service is </w:t>
      </w:r>
      <w:r w:rsidDel="00000000" w:rsidR="00000000" w:rsidRPr="00000000">
        <w:rPr>
          <w:i w:val="1"/>
          <w:color w:val="333333"/>
          <w:rtl w:val="0"/>
        </w:rPr>
        <w:t xml:space="preserve">not</w:t>
      </w:r>
      <w:r w:rsidDel="00000000" w:rsidR="00000000" w:rsidRPr="00000000">
        <w:rPr>
          <w:color w:val="333333"/>
          <w:rtl w:val="0"/>
        </w:rPr>
        <w:t xml:space="preserve"> running on the current node, it provides a link to the nodes in the cluster which </w:t>
      </w:r>
      <w:r w:rsidDel="00000000" w:rsidR="00000000" w:rsidRPr="00000000">
        <w:rPr>
          <w:i w:val="1"/>
          <w:color w:val="333333"/>
          <w:rtl w:val="0"/>
        </w:rPr>
        <w:t xml:space="preserve">are</w:t>
      </w:r>
      <w:r w:rsidDel="00000000" w:rsidR="00000000" w:rsidRPr="00000000">
        <w:rPr>
          <w:color w:val="333333"/>
          <w:rtl w:val="0"/>
        </w:rPr>
        <w:t xml:space="preserve"> running the Query service.</w:t>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drawing>
          <wp:inline distB="114300" distT="114300" distL="114300" distR="114300">
            <wp:extent cx="7034420" cy="2696527"/>
            <wp:effectExtent b="25400" l="25400" r="25400" t="2540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034420" cy="2696527"/>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b w:val="1"/>
          <w:color w:val="333333"/>
          <w:rtl w:val="0"/>
        </w:rPr>
        <w:t xml:space="preserve">Query Editor</w:t>
      </w:r>
      <w:r w:rsidDel="00000000" w:rsidR="00000000" w:rsidRPr="00000000">
        <w:rPr>
          <w:color w:val="333333"/>
          <w:rtl w:val="0"/>
        </w:rPr>
        <w:t xml:space="preserve"> is where you build queries, and run the queries using the Execute button.</w:t>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b w:val="1"/>
          <w:color w:val="333333"/>
          <w:rtl w:val="0"/>
        </w:rPr>
        <w:t xml:space="preserve">Bucket Insights</w:t>
      </w:r>
      <w:r w:rsidDel="00000000" w:rsidR="00000000" w:rsidRPr="00000000">
        <w:rPr>
          <w:color w:val="333333"/>
          <w:rtl w:val="0"/>
        </w:rPr>
        <w:t xml:space="preserve"> area displays all installed buckets in the cluster. By default, when the Query Workbench is first loaded, it retrieves a list of available buckets from the cluster. The Data Insights area is automatically refreshed when buckets or indexes are added or removed.</w:t>
      </w: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numPr>
          <w:ilvl w:val="0"/>
          <w:numId w:val="2"/>
        </w:numPr>
        <w:ind w:left="720" w:hanging="360"/>
      </w:pPr>
      <w:r w:rsidDel="00000000" w:rsidR="00000000" w:rsidRPr="00000000">
        <w:rPr>
          <w:b w:val="1"/>
          <w:color w:val="333333"/>
          <w:rtl w:val="0"/>
        </w:rPr>
        <w:t xml:space="preserve">Fully Queryable Buckets:</w:t>
      </w:r>
      <w:r w:rsidDel="00000000" w:rsidR="00000000" w:rsidRPr="00000000">
        <w:rPr>
          <w:color w:val="333333"/>
          <w:rtl w:val="0"/>
        </w:rPr>
        <w:t xml:space="preserve"> Contain a primary index or a primary index and secondary indexes.</w:t>
      </w:r>
    </w:p>
    <w:p w:rsidR="00000000" w:rsidDel="00000000" w:rsidP="00000000" w:rsidRDefault="00000000" w:rsidRPr="00000000" w14:paraId="00000046">
      <w:pPr>
        <w:pageBreakBefore w:val="0"/>
        <w:numPr>
          <w:ilvl w:val="0"/>
          <w:numId w:val="2"/>
        </w:numPr>
        <w:ind w:left="720" w:hanging="360"/>
      </w:pPr>
      <w:r w:rsidDel="00000000" w:rsidR="00000000" w:rsidRPr="00000000">
        <w:rPr>
          <w:b w:val="1"/>
          <w:color w:val="333333"/>
          <w:rtl w:val="0"/>
        </w:rPr>
        <w:t xml:space="preserve">Queryable on Indexed Fields:</w:t>
      </w:r>
      <w:r w:rsidDel="00000000" w:rsidR="00000000" w:rsidRPr="00000000">
        <w:rPr>
          <w:color w:val="333333"/>
          <w:rtl w:val="0"/>
        </w:rPr>
        <w:t xml:space="preserve"> Do not contain a primary index, but have one or more secondary indexes.</w:t>
      </w:r>
    </w:p>
    <w:p w:rsidR="00000000" w:rsidDel="00000000" w:rsidP="00000000" w:rsidRDefault="00000000" w:rsidRPr="00000000" w14:paraId="00000047">
      <w:pPr>
        <w:pageBreakBefore w:val="0"/>
        <w:numPr>
          <w:ilvl w:val="0"/>
          <w:numId w:val="2"/>
        </w:numPr>
        <w:ind w:left="720" w:hanging="360"/>
      </w:pPr>
      <w:r w:rsidDel="00000000" w:rsidR="00000000" w:rsidRPr="00000000">
        <w:rPr>
          <w:b w:val="1"/>
          <w:color w:val="333333"/>
          <w:rtl w:val="0"/>
        </w:rPr>
        <w:t xml:space="preserve">Non-Indexed Buckets:</w:t>
      </w:r>
      <w:r w:rsidDel="00000000" w:rsidR="00000000" w:rsidRPr="00000000">
        <w:rPr>
          <w:color w:val="333333"/>
          <w:rtl w:val="0"/>
        </w:rPr>
        <w:t xml:space="preserve"> Do not contain any indexes. These buckets do not support queries. You must first define an index before querying these buckets.</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b w:val="1"/>
        </w:rPr>
      </w:pPr>
      <w:r w:rsidDel="00000000" w:rsidR="00000000" w:rsidRPr="00000000">
        <w:rPr>
          <w:b w:val="1"/>
          <w:rtl w:val="0"/>
        </w:rPr>
        <w:t xml:space="preserve">Viewing Query Results &amp; Plans</w:t>
      </w:r>
      <w:r w:rsidDel="00000000" w:rsidR="00000000" w:rsidRPr="00000000">
        <w:rPr>
          <w:rtl w:val="0"/>
        </w:rPr>
      </w:r>
    </w:p>
    <w:p w:rsidR="00000000" w:rsidDel="00000000" w:rsidP="00000000" w:rsidRDefault="00000000" w:rsidRPr="00000000" w14:paraId="0000004A">
      <w:pPr>
        <w:pageBreakBefore w:val="0"/>
        <w:rPr>
          <w:color w:val="333333"/>
        </w:rPr>
      </w:pPr>
      <w:r w:rsidDel="00000000" w:rsidR="00000000" w:rsidRPr="00000000">
        <w:rPr>
          <w:color w:val="333333"/>
          <w:rtl w:val="0"/>
        </w:rPr>
        <w:t xml:space="preserve">When you execute a query, the results are displayed in the Query Results area. Since large result sets can take a long time to display, we recommend using the </w:t>
      </w:r>
      <w:hyperlink r:id="rId11">
        <w:r w:rsidDel="00000000" w:rsidR="00000000" w:rsidRPr="00000000">
          <w:rPr>
            <w:color w:val="0074e0"/>
            <w:rtl w:val="0"/>
          </w:rPr>
          <w:t xml:space="preserve">LIMIT</w:t>
        </w:r>
      </w:hyperlink>
      <w:r w:rsidDel="00000000" w:rsidR="00000000" w:rsidRPr="00000000">
        <w:rPr>
          <w:color w:val="333333"/>
          <w:rtl w:val="0"/>
        </w:rPr>
        <w:t xml:space="preserve"> clause as part of your query when appropriate.</w:t>
      </w:r>
    </w:p>
    <w:p w:rsidR="00000000" w:rsidDel="00000000" w:rsidP="00000000" w:rsidRDefault="00000000" w:rsidRPr="00000000" w14:paraId="0000004B">
      <w:pPr>
        <w:pageBreakBefore w:val="0"/>
        <w:rPr>
          <w:color w:val="333333"/>
        </w:rPr>
      </w:pPr>
      <w:r w:rsidDel="00000000" w:rsidR="00000000" w:rsidRPr="00000000">
        <w:rPr>
          <w:color w:val="333333"/>
          <w:rtl w:val="0"/>
        </w:rPr>
        <w:t xml:space="preserve">When a query finishes, the query metrics for that query are displayed below the Query Editor. </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Style w:val="Heading2"/>
        <w:pageBreakBefore w:val="0"/>
        <w:rPr/>
      </w:pPr>
      <w:bookmarkStart w:colFirst="0" w:colLast="0" w:name="_cfy8qumhn3nb" w:id="9"/>
      <w:bookmarkEnd w:id="9"/>
      <w:r w:rsidDel="00000000" w:rsidR="00000000" w:rsidRPr="00000000">
        <w:rPr>
          <w:shd w:fill="e06666" w:val="clear"/>
          <w:rtl w:val="0"/>
        </w:rPr>
        <w:t xml:space="preserve">Step 2: Run a N1QL query in the Query Workbench</w:t>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Run the following N1QL select statement using the </w:t>
      </w:r>
      <w:r w:rsidDel="00000000" w:rsidR="00000000" w:rsidRPr="00000000">
        <w:rPr>
          <w:b w:val="1"/>
          <w:rtl w:val="0"/>
        </w:rPr>
        <w:t xml:space="preserve">Query Workbench</w:t>
      </w:r>
      <w:r w:rsidDel="00000000" w:rsidR="00000000" w:rsidRPr="00000000">
        <w:rPr>
          <w:rtl w:val="0"/>
        </w:rPr>
        <w:t xml:space="preserve"> to fetch all the states/cities that have hotels in the state of California. </w:t>
      </w:r>
    </w:p>
    <w:p w:rsidR="00000000" w:rsidDel="00000000" w:rsidP="00000000" w:rsidRDefault="00000000" w:rsidRPr="00000000" w14:paraId="00000051">
      <w:pPr>
        <w:pageBreakBefore w:val="0"/>
        <w:rPr/>
      </w:pPr>
      <w:r w:rsidDel="00000000" w:rsidR="00000000" w:rsidRPr="00000000">
        <w:rPr>
          <w:rtl w:val="0"/>
        </w:rPr>
      </w:r>
    </w:p>
    <w:tbl>
      <w:tblPr>
        <w:tblStyle w:val="Table2"/>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pageBreakBefore w:val="0"/>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SELECT state,city</w:t>
            </w:r>
          </w:p>
          <w:p w:rsidR="00000000" w:rsidDel="00000000" w:rsidP="00000000" w:rsidRDefault="00000000" w:rsidRPr="00000000" w14:paraId="00000053">
            <w:pPr>
              <w:pageBreakBefore w:val="0"/>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`travel-sample` </w:t>
            </w:r>
          </w:p>
          <w:p w:rsidR="00000000" w:rsidDel="00000000" w:rsidP="00000000" w:rsidRDefault="00000000" w:rsidRPr="00000000" w14:paraId="00000054">
            <w:pPr>
              <w:pageBreakBefore w:val="0"/>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WHERE type="hotel" AND state = "California";</w:t>
            </w:r>
          </w:p>
        </w:tc>
      </w:tr>
    </w:tbl>
    <w:p w:rsidR="00000000" w:rsidDel="00000000" w:rsidP="00000000" w:rsidRDefault="00000000" w:rsidRPr="00000000" w14:paraId="00000055">
      <w:pPr>
        <w:pageBreakBefore w:val="0"/>
        <w:jc w:val="center"/>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drawing>
          <wp:inline distB="114300" distT="114300" distL="114300" distR="114300">
            <wp:extent cx="6858000" cy="4089400"/>
            <wp:effectExtent b="25400" l="25400" r="25400" t="2540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58000" cy="4089400"/>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Press the </w:t>
      </w:r>
      <w:r w:rsidDel="00000000" w:rsidR="00000000" w:rsidRPr="00000000">
        <w:rPr>
          <w:i w:val="1"/>
          <w:rtl w:val="0"/>
        </w:rPr>
        <w:t xml:space="preserve">Plan</w:t>
      </w:r>
      <w:r w:rsidDel="00000000" w:rsidR="00000000" w:rsidRPr="00000000">
        <w:rPr>
          <w:rtl w:val="0"/>
        </w:rPr>
        <w:t xml:space="preserve"> button and take a look at the visual query plan, as shown here:</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drawing>
          <wp:inline distB="114300" distT="114300" distL="114300" distR="114300">
            <wp:extent cx="6858000" cy="4178300"/>
            <wp:effectExtent b="25400" l="25400" r="25400" t="2540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858000" cy="4178300"/>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Style w:val="Heading2"/>
        <w:keepNext w:val="0"/>
        <w:keepLines w:val="0"/>
        <w:pageBreakBefore w:val="0"/>
        <w:spacing w:before="360" w:line="372.7058823529412" w:lineRule="auto"/>
        <w:rPr>
          <w:color w:val="333333"/>
          <w:shd w:fill="auto" w:val="clear"/>
        </w:rPr>
      </w:pPr>
      <w:bookmarkStart w:colFirst="0" w:colLast="0" w:name="_kf0u841jo88u" w:id="10"/>
      <w:bookmarkEnd w:id="10"/>
      <w:r w:rsidDel="00000000" w:rsidR="00000000" w:rsidRPr="00000000">
        <w:rPr>
          <w:color w:val="333333"/>
          <w:shd w:fill="auto" w:val="clear"/>
          <w:rtl w:val="0"/>
        </w:rPr>
        <w:t xml:space="preserve">Q</w:t>
      </w:r>
      <w:r w:rsidDel="00000000" w:rsidR="00000000" w:rsidRPr="00000000">
        <w:rPr>
          <w:color w:val="333333"/>
          <w:shd w:fill="auto" w:val="clear"/>
          <w:rtl w:val="0"/>
        </w:rPr>
        <w:t xml:space="preserve">uery Plans</w:t>
      </w:r>
    </w:p>
    <w:p w:rsidR="00000000" w:rsidDel="00000000" w:rsidP="00000000" w:rsidRDefault="00000000" w:rsidRPr="00000000" w14:paraId="0000005E">
      <w:pPr>
        <w:pageBreakBefore w:val="0"/>
        <w:rPr>
          <w:color w:val="333333"/>
        </w:rPr>
      </w:pPr>
      <w:r w:rsidDel="00000000" w:rsidR="00000000" w:rsidRPr="00000000">
        <w:rPr>
          <w:color w:val="333333"/>
          <w:rtl w:val="0"/>
        </w:rPr>
        <w:t xml:space="preserve">Each time a query is executed, an </w:t>
      </w:r>
      <w:hyperlink r:id="rId14">
        <w:r w:rsidDel="00000000" w:rsidR="00000000" w:rsidRPr="00000000">
          <w:rPr>
            <w:color w:val="0074e0"/>
            <w:rtl w:val="0"/>
          </w:rPr>
          <w:t xml:space="preserve">EXPLAIN</w:t>
        </w:r>
      </w:hyperlink>
      <w:r w:rsidDel="00000000" w:rsidR="00000000" w:rsidRPr="00000000">
        <w:rPr>
          <w:color w:val="333333"/>
          <w:rtl w:val="0"/>
        </w:rPr>
        <w:t xml:space="preserve"> command is automatically run in the background to retrieve the query plan for that query.</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drawing>
          <wp:inline distB="114300" distT="114300" distL="114300" distR="114300">
            <wp:extent cx="6858000" cy="20193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858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rPr>
          <w:color w:val="333333"/>
        </w:rPr>
      </w:pPr>
      <w:r w:rsidDel="00000000" w:rsidR="00000000" w:rsidRPr="00000000">
        <w:rPr>
          <w:rFonts w:ascii="Arial Unicode MS" w:cs="Arial Unicode MS" w:eastAsia="Arial Unicode MS" w:hAnsi="Arial Unicode MS"/>
          <w:color w:val="333333"/>
          <w:rtl w:val="0"/>
        </w:rPr>
        <w:t xml:space="preserve">➀ At the top, it shows a summary which also shows lists of the buckets, indexes, and fields used by the query.</w:t>
      </w:r>
    </w:p>
    <w:p w:rsidR="00000000" w:rsidDel="00000000" w:rsidP="00000000" w:rsidRDefault="00000000" w:rsidRPr="00000000" w14:paraId="00000062">
      <w:pPr>
        <w:pageBreakBefore w:val="0"/>
        <w:rPr>
          <w:color w:val="333333"/>
        </w:rPr>
      </w:pPr>
      <w:r w:rsidDel="00000000" w:rsidR="00000000" w:rsidRPr="00000000">
        <w:rPr>
          <w:rFonts w:ascii="Arial Unicode MS" w:cs="Arial Unicode MS" w:eastAsia="Arial Unicode MS" w:hAnsi="Arial Unicode MS"/>
          <w:color w:val="333333"/>
          <w:rtl w:val="0"/>
        </w:rPr>
        <w:t xml:space="preserve">➁ At the bottom is a data-flow diagram of query operators, with the initial scans at the right, and the final output on the left. Potentially expensive operators are highlighted.</w:t>
      </w:r>
    </w:p>
    <w:p w:rsidR="00000000" w:rsidDel="00000000" w:rsidP="00000000" w:rsidRDefault="00000000" w:rsidRPr="00000000" w14:paraId="00000063">
      <w:pPr>
        <w:pageBreakBefore w:val="0"/>
        <w:rPr>
          <w:color w:val="333333"/>
        </w:rPr>
      </w:pPr>
      <w:r w:rsidDel="00000000" w:rsidR="00000000" w:rsidRPr="00000000">
        <w:rPr>
          <w:rtl w:val="0"/>
        </w:rPr>
      </w:r>
    </w:p>
    <w:p w:rsidR="00000000" w:rsidDel="00000000" w:rsidP="00000000" w:rsidRDefault="00000000" w:rsidRPr="00000000" w14:paraId="00000064">
      <w:pPr>
        <w:pageBreakBefore w:val="0"/>
        <w:rPr>
          <w:color w:val="333333"/>
        </w:rPr>
      </w:pPr>
      <w:r w:rsidDel="00000000" w:rsidR="00000000" w:rsidRPr="00000000">
        <w:rPr>
          <w:rtl w:val="0"/>
        </w:rPr>
      </w:r>
    </w:p>
    <w:p w:rsidR="00000000" w:rsidDel="00000000" w:rsidP="00000000" w:rsidRDefault="00000000" w:rsidRPr="00000000" w14:paraId="00000065">
      <w:pPr>
        <w:pageBreakBefore w:val="0"/>
        <w:rPr>
          <w:color w:val="333333"/>
        </w:rPr>
      </w:pPr>
      <w:r w:rsidDel="00000000" w:rsidR="00000000" w:rsidRPr="00000000">
        <w:rPr>
          <w:color w:val="333333"/>
          <w:rtl w:val="0"/>
        </w:rPr>
        <w:t xml:space="preserve">The data flow generally follows these steps:</w:t>
      </w:r>
    </w:p>
    <w:p w:rsidR="00000000" w:rsidDel="00000000" w:rsidP="00000000" w:rsidRDefault="00000000" w:rsidRPr="00000000" w14:paraId="00000066">
      <w:pPr>
        <w:pageBreakBefore w:val="0"/>
        <w:numPr>
          <w:ilvl w:val="0"/>
          <w:numId w:val="3"/>
        </w:numPr>
        <w:ind w:left="720" w:hanging="360"/>
        <w:rPr/>
      </w:pPr>
      <w:r w:rsidDel="00000000" w:rsidR="00000000" w:rsidRPr="00000000">
        <w:rPr>
          <w:color w:val="333333"/>
          <w:rtl w:val="0"/>
        </w:rPr>
        <w:t xml:space="preserve">Scan</w:t>
      </w:r>
    </w:p>
    <w:p w:rsidR="00000000" w:rsidDel="00000000" w:rsidP="00000000" w:rsidRDefault="00000000" w:rsidRPr="00000000" w14:paraId="00000067">
      <w:pPr>
        <w:pageBreakBefore w:val="0"/>
        <w:numPr>
          <w:ilvl w:val="0"/>
          <w:numId w:val="3"/>
        </w:numPr>
        <w:ind w:left="720" w:hanging="360"/>
        <w:rPr/>
      </w:pPr>
      <w:r w:rsidDel="00000000" w:rsidR="00000000" w:rsidRPr="00000000">
        <w:rPr>
          <w:color w:val="333333"/>
          <w:rtl w:val="0"/>
        </w:rPr>
        <w:t xml:space="preserve">Fetch</w:t>
      </w:r>
    </w:p>
    <w:p w:rsidR="00000000" w:rsidDel="00000000" w:rsidP="00000000" w:rsidRDefault="00000000" w:rsidRPr="00000000" w14:paraId="00000068">
      <w:pPr>
        <w:pageBreakBefore w:val="0"/>
        <w:numPr>
          <w:ilvl w:val="0"/>
          <w:numId w:val="3"/>
        </w:numPr>
        <w:ind w:left="720" w:hanging="360"/>
        <w:rPr/>
      </w:pPr>
      <w:r w:rsidDel="00000000" w:rsidR="00000000" w:rsidRPr="00000000">
        <w:rPr>
          <w:color w:val="333333"/>
          <w:rtl w:val="0"/>
        </w:rPr>
        <w:t xml:space="preserve">Filter</w:t>
      </w:r>
    </w:p>
    <w:p w:rsidR="00000000" w:rsidDel="00000000" w:rsidP="00000000" w:rsidRDefault="00000000" w:rsidRPr="00000000" w14:paraId="00000069">
      <w:pPr>
        <w:pageBreakBefore w:val="0"/>
        <w:numPr>
          <w:ilvl w:val="0"/>
          <w:numId w:val="3"/>
        </w:numPr>
        <w:ind w:left="720" w:hanging="360"/>
        <w:rPr/>
      </w:pPr>
      <w:r w:rsidDel="00000000" w:rsidR="00000000" w:rsidRPr="00000000">
        <w:rPr>
          <w:color w:val="333333"/>
          <w:rtl w:val="0"/>
        </w:rPr>
        <w:t xml:space="preserve">Projection (part 1)</w:t>
      </w:r>
    </w:p>
    <w:p w:rsidR="00000000" w:rsidDel="00000000" w:rsidP="00000000" w:rsidRDefault="00000000" w:rsidRPr="00000000" w14:paraId="0000006A">
      <w:pPr>
        <w:pageBreakBefore w:val="0"/>
        <w:numPr>
          <w:ilvl w:val="0"/>
          <w:numId w:val="3"/>
        </w:numPr>
        <w:ind w:left="720" w:hanging="360"/>
        <w:rPr/>
      </w:pPr>
      <w:r w:rsidDel="00000000" w:rsidR="00000000" w:rsidRPr="00000000">
        <w:rPr>
          <w:color w:val="333333"/>
          <w:rtl w:val="0"/>
        </w:rPr>
        <w:t xml:space="preserve">Order</w:t>
      </w:r>
    </w:p>
    <w:p w:rsidR="00000000" w:rsidDel="00000000" w:rsidP="00000000" w:rsidRDefault="00000000" w:rsidRPr="00000000" w14:paraId="0000006B">
      <w:pPr>
        <w:pageBreakBefore w:val="0"/>
        <w:numPr>
          <w:ilvl w:val="0"/>
          <w:numId w:val="3"/>
        </w:numPr>
        <w:ind w:left="720" w:hanging="360"/>
        <w:rPr/>
      </w:pPr>
      <w:r w:rsidDel="00000000" w:rsidR="00000000" w:rsidRPr="00000000">
        <w:rPr>
          <w:color w:val="333333"/>
          <w:rtl w:val="0"/>
        </w:rPr>
        <w:t xml:space="preserve">Projection (part 2)</w:t>
      </w:r>
    </w:p>
    <w:p w:rsidR="00000000" w:rsidDel="00000000" w:rsidP="00000000" w:rsidRDefault="00000000" w:rsidRPr="00000000" w14:paraId="0000006C">
      <w:pPr>
        <w:pageBreakBefore w:val="0"/>
        <w:ind w:left="0" w:firstLine="0"/>
        <w:rPr>
          <w:color w:val="333333"/>
        </w:rPr>
      </w:pPr>
      <w:r w:rsidDel="00000000" w:rsidR="00000000" w:rsidRPr="00000000">
        <w:rPr>
          <w:rtl w:val="0"/>
        </w:rPr>
      </w:r>
    </w:p>
    <w:p w:rsidR="00000000" w:rsidDel="00000000" w:rsidP="00000000" w:rsidRDefault="00000000" w:rsidRPr="00000000" w14:paraId="0000006D">
      <w:pPr>
        <w:pageBreakBefore w:val="0"/>
        <w:rPr>
          <w:color w:val="333333"/>
        </w:rPr>
      </w:pPr>
      <w:r w:rsidDel="00000000" w:rsidR="00000000" w:rsidRPr="00000000">
        <w:rPr>
          <w:color w:val="333333"/>
          <w:rtl w:val="0"/>
        </w:rPr>
        <w:t xml:space="preserve">Clicking on any unit of the plan shows more details of it.</w:t>
      </w:r>
    </w:p>
    <w:p w:rsidR="00000000" w:rsidDel="00000000" w:rsidP="00000000" w:rsidRDefault="00000000" w:rsidRPr="00000000" w14:paraId="0000006E">
      <w:pPr>
        <w:pageBreakBefore w:val="0"/>
        <w:rPr>
          <w:color w:val="333333"/>
        </w:rPr>
      </w:pPr>
      <w:r w:rsidDel="00000000" w:rsidR="00000000" w:rsidRPr="00000000">
        <w:rPr>
          <w:rtl w:val="0"/>
        </w:rPr>
      </w:r>
    </w:p>
    <w:p w:rsidR="00000000" w:rsidDel="00000000" w:rsidP="00000000" w:rsidRDefault="00000000" w:rsidRPr="00000000" w14:paraId="0000006F">
      <w:pPr>
        <w:pageBreakBefore w:val="0"/>
        <w:rPr>
          <w:color w:val="333333"/>
        </w:rPr>
      </w:pPr>
      <w:r w:rsidDel="00000000" w:rsidR="00000000" w:rsidRPr="00000000">
        <w:rPr>
          <w:color w:val="333333"/>
        </w:rPr>
        <w:drawing>
          <wp:inline distB="114300" distT="114300" distL="114300" distR="114300">
            <wp:extent cx="4848225" cy="2028825"/>
            <wp:effectExtent b="25400" l="25400" r="25400" t="2540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848225" cy="2028825"/>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color w:val="333333"/>
        </w:rPr>
      </w:pPr>
      <w:r w:rsidDel="00000000" w:rsidR="00000000" w:rsidRPr="00000000">
        <w:rPr>
          <w:rtl w:val="0"/>
        </w:rPr>
      </w:r>
    </w:p>
    <w:p w:rsidR="00000000" w:rsidDel="00000000" w:rsidP="00000000" w:rsidRDefault="00000000" w:rsidRPr="00000000" w14:paraId="00000071">
      <w:pPr>
        <w:pageBreakBefore w:val="0"/>
        <w:rPr>
          <w:color w:val="333333"/>
        </w:rPr>
      </w:pPr>
      <w:r w:rsidDel="00000000" w:rsidR="00000000" w:rsidRPr="00000000">
        <w:rPr>
          <w:rtl w:val="0"/>
        </w:rPr>
      </w:r>
    </w:p>
    <w:p w:rsidR="00000000" w:rsidDel="00000000" w:rsidP="00000000" w:rsidRDefault="00000000" w:rsidRPr="00000000" w14:paraId="00000072">
      <w:pPr>
        <w:pageBreakBefore w:val="0"/>
        <w:rPr>
          <w:color w:val="333333"/>
          <w:sz w:val="28"/>
          <w:szCs w:val="28"/>
        </w:rPr>
      </w:pPr>
      <w:r w:rsidDel="00000000" w:rsidR="00000000" w:rsidRPr="00000000">
        <w:rPr>
          <w:color w:val="333333"/>
          <w:rtl w:val="0"/>
        </w:rPr>
        <w:t xml:space="preserve">Notice that its currently using the index </w:t>
      </w:r>
      <w:r w:rsidDel="00000000" w:rsidR="00000000" w:rsidRPr="00000000">
        <w:rPr>
          <w:b w:val="1"/>
          <w:sz w:val="24"/>
          <w:szCs w:val="24"/>
          <w:rtl w:val="0"/>
        </w:rPr>
        <w:t xml:space="preserve">travel-sample.def_type</w:t>
      </w:r>
      <w:r w:rsidDel="00000000" w:rsidR="00000000" w:rsidRPr="00000000">
        <w:rPr>
          <w:color w:val="74778b"/>
          <w:sz w:val="24"/>
          <w:szCs w:val="24"/>
          <w:rtl w:val="0"/>
        </w:rPr>
        <w:t xml:space="preserve"> </w:t>
      </w:r>
      <w:r w:rsidDel="00000000" w:rsidR="00000000" w:rsidRPr="00000000">
        <w:rPr>
          <w:color w:val="333333"/>
          <w:rtl w:val="0"/>
        </w:rPr>
        <w:t xml:space="preserve">as indicated by </w:t>
      </w:r>
      <w:r w:rsidDel="00000000" w:rsidR="00000000" w:rsidRPr="00000000">
        <w:rPr>
          <w:rtl w:val="0"/>
        </w:rPr>
      </w:r>
    </w:p>
    <w:p w:rsidR="00000000" w:rsidDel="00000000" w:rsidP="00000000" w:rsidRDefault="00000000" w:rsidRPr="00000000" w14:paraId="00000073">
      <w:pPr>
        <w:pageBreakBefore w:val="0"/>
        <w:rPr>
          <w:color w:val="333333"/>
        </w:rPr>
      </w:pPr>
      <w:r w:rsidDel="00000000" w:rsidR="00000000" w:rsidRPr="00000000">
        <w:rPr>
          <w:color w:val="333333"/>
        </w:rPr>
        <w:drawing>
          <wp:inline distB="114300" distT="114300" distL="114300" distR="114300">
            <wp:extent cx="1790700" cy="135255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7907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rPr>
          <w:color w:val="333333"/>
        </w:rPr>
      </w:pPr>
      <w:r w:rsidDel="00000000" w:rsidR="00000000" w:rsidRPr="00000000">
        <w:rPr>
          <w:rtl w:val="0"/>
        </w:rPr>
      </w:r>
    </w:p>
    <w:p w:rsidR="00000000" w:rsidDel="00000000" w:rsidP="00000000" w:rsidRDefault="00000000" w:rsidRPr="00000000" w14:paraId="00000075">
      <w:pPr>
        <w:pageBreakBefore w:val="0"/>
        <w:rPr>
          <w:color w:val="333333"/>
        </w:rPr>
      </w:pPr>
      <w:r w:rsidDel="00000000" w:rsidR="00000000" w:rsidRPr="00000000">
        <w:rPr>
          <w:rtl w:val="0"/>
        </w:rPr>
      </w:r>
    </w:p>
    <w:p w:rsidR="00000000" w:rsidDel="00000000" w:rsidP="00000000" w:rsidRDefault="00000000" w:rsidRPr="00000000" w14:paraId="00000076">
      <w:pPr>
        <w:pageBreakBefore w:val="0"/>
        <w:rPr>
          <w:color w:val="333333"/>
        </w:rPr>
      </w:pPr>
      <w:r w:rsidDel="00000000" w:rsidR="00000000" w:rsidRPr="00000000">
        <w:rPr>
          <w:rtl w:val="0"/>
        </w:rPr>
      </w:r>
    </w:p>
    <w:p w:rsidR="00000000" w:rsidDel="00000000" w:rsidP="00000000" w:rsidRDefault="00000000" w:rsidRPr="00000000" w14:paraId="00000077">
      <w:pPr>
        <w:pageBreakBefore w:val="0"/>
        <w:rPr>
          <w:color w:val="333333"/>
        </w:rPr>
      </w:pPr>
      <w:r w:rsidDel="00000000" w:rsidR="00000000" w:rsidRPr="00000000">
        <w:rPr>
          <w:rtl w:val="0"/>
        </w:rPr>
      </w:r>
    </w:p>
    <w:p w:rsidR="00000000" w:rsidDel="00000000" w:rsidP="00000000" w:rsidRDefault="00000000" w:rsidRPr="00000000" w14:paraId="00000078">
      <w:pPr>
        <w:pageBreakBefore w:val="0"/>
        <w:rPr>
          <w:color w:val="333333"/>
        </w:rPr>
      </w:pPr>
      <w:r w:rsidDel="00000000" w:rsidR="00000000" w:rsidRPr="00000000">
        <w:rPr>
          <w:rtl w:val="0"/>
        </w:rPr>
      </w:r>
    </w:p>
    <w:p w:rsidR="00000000" w:rsidDel="00000000" w:rsidP="00000000" w:rsidRDefault="00000000" w:rsidRPr="00000000" w14:paraId="00000079">
      <w:pPr>
        <w:pageBreakBefore w:val="0"/>
        <w:rPr>
          <w:color w:val="333333"/>
        </w:rPr>
      </w:pPr>
      <w:r w:rsidDel="00000000" w:rsidR="00000000" w:rsidRPr="00000000">
        <w:rPr>
          <w:rtl w:val="0"/>
        </w:rPr>
      </w:r>
    </w:p>
    <w:p w:rsidR="00000000" w:rsidDel="00000000" w:rsidP="00000000" w:rsidRDefault="00000000" w:rsidRPr="00000000" w14:paraId="0000007A">
      <w:pPr>
        <w:pageBreakBefore w:val="0"/>
        <w:rPr>
          <w:color w:val="333333"/>
        </w:rPr>
      </w:pPr>
      <w:r w:rsidDel="00000000" w:rsidR="00000000" w:rsidRPr="00000000">
        <w:rPr>
          <w:rtl w:val="0"/>
        </w:rPr>
      </w:r>
    </w:p>
    <w:p w:rsidR="00000000" w:rsidDel="00000000" w:rsidP="00000000" w:rsidRDefault="00000000" w:rsidRPr="00000000" w14:paraId="0000007B">
      <w:pPr>
        <w:pageBreakBefore w:val="0"/>
        <w:rPr>
          <w:color w:val="333333"/>
        </w:rPr>
      </w:pPr>
      <w:r w:rsidDel="00000000" w:rsidR="00000000" w:rsidRPr="00000000">
        <w:rPr>
          <w:rtl w:val="0"/>
        </w:rPr>
      </w:r>
    </w:p>
    <w:p w:rsidR="00000000" w:rsidDel="00000000" w:rsidP="00000000" w:rsidRDefault="00000000" w:rsidRPr="00000000" w14:paraId="0000007C">
      <w:pPr>
        <w:pageBreakBefore w:val="0"/>
        <w:rPr>
          <w:color w:val="333333"/>
        </w:rPr>
      </w:pPr>
      <w:r w:rsidDel="00000000" w:rsidR="00000000" w:rsidRPr="00000000">
        <w:rPr>
          <w:color w:val="333333"/>
          <w:rtl w:val="0"/>
        </w:rPr>
        <w:t xml:space="preserve">STOP until further instructions</w:t>
      </w:r>
    </w:p>
    <w:p w:rsidR="00000000" w:rsidDel="00000000" w:rsidP="00000000" w:rsidRDefault="00000000" w:rsidRPr="00000000" w14:paraId="0000007D">
      <w:pPr>
        <w:pageBreakBefore w:val="0"/>
        <w:rPr>
          <w:color w:val="333333"/>
        </w:rPr>
      </w:pPr>
      <w:r w:rsidDel="00000000" w:rsidR="00000000" w:rsidRPr="00000000">
        <w:rPr>
          <w:rtl w:val="0"/>
        </w:rPr>
      </w:r>
    </w:p>
    <w:p w:rsidR="00000000" w:rsidDel="00000000" w:rsidP="00000000" w:rsidRDefault="00000000" w:rsidRPr="00000000" w14:paraId="0000007E">
      <w:pPr>
        <w:pageBreakBefore w:val="0"/>
        <w:rPr>
          <w:color w:val="333333"/>
        </w:rPr>
      </w:pPr>
      <w:r w:rsidDel="00000000" w:rsidR="00000000" w:rsidRPr="00000000">
        <w:rPr>
          <w:rtl w:val="0"/>
        </w:rPr>
      </w:r>
    </w:p>
    <w:p w:rsidR="00000000" w:rsidDel="00000000" w:rsidP="00000000" w:rsidRDefault="00000000" w:rsidRPr="00000000" w14:paraId="0000007F">
      <w:pPr>
        <w:pageBreakBefore w:val="0"/>
        <w:rPr>
          <w:color w:val="333333"/>
        </w:rPr>
      </w:pPr>
      <w:r w:rsidDel="00000000" w:rsidR="00000000" w:rsidRPr="00000000">
        <w:rPr>
          <w:rtl w:val="0"/>
        </w:rPr>
      </w:r>
    </w:p>
    <w:p w:rsidR="00000000" w:rsidDel="00000000" w:rsidP="00000000" w:rsidRDefault="00000000" w:rsidRPr="00000000" w14:paraId="00000080">
      <w:pPr>
        <w:pageBreakBefore w:val="0"/>
        <w:rPr>
          <w:color w:val="333333"/>
        </w:rPr>
      </w:pPr>
      <w:r w:rsidDel="00000000" w:rsidR="00000000" w:rsidRPr="00000000">
        <w:rPr>
          <w:rtl w:val="0"/>
        </w:rPr>
      </w:r>
    </w:p>
    <w:p w:rsidR="00000000" w:rsidDel="00000000" w:rsidP="00000000" w:rsidRDefault="00000000" w:rsidRPr="00000000" w14:paraId="00000081">
      <w:pPr>
        <w:pageBreakBefore w:val="0"/>
        <w:rPr>
          <w:color w:val="333333"/>
        </w:rPr>
      </w:pPr>
      <w:r w:rsidDel="00000000" w:rsidR="00000000" w:rsidRPr="00000000">
        <w:rPr>
          <w:rtl w:val="0"/>
        </w:rPr>
      </w:r>
    </w:p>
    <w:p w:rsidR="00000000" w:rsidDel="00000000" w:rsidP="00000000" w:rsidRDefault="00000000" w:rsidRPr="00000000" w14:paraId="00000082">
      <w:pPr>
        <w:pageBreakBefore w:val="0"/>
        <w:rPr>
          <w:color w:val="333333"/>
        </w:rPr>
      </w:pPr>
      <w:r w:rsidDel="00000000" w:rsidR="00000000" w:rsidRPr="00000000">
        <w:rPr>
          <w:rtl w:val="0"/>
        </w:rPr>
      </w:r>
    </w:p>
    <w:p w:rsidR="00000000" w:rsidDel="00000000" w:rsidP="00000000" w:rsidRDefault="00000000" w:rsidRPr="00000000" w14:paraId="00000083">
      <w:pPr>
        <w:pageBreakBefore w:val="0"/>
        <w:rPr>
          <w:color w:val="333333"/>
        </w:rPr>
      </w:pPr>
      <w:r w:rsidDel="00000000" w:rsidR="00000000" w:rsidRPr="00000000">
        <w:rPr>
          <w:rtl w:val="0"/>
        </w:rPr>
      </w:r>
    </w:p>
    <w:p w:rsidR="00000000" w:rsidDel="00000000" w:rsidP="00000000" w:rsidRDefault="00000000" w:rsidRPr="00000000" w14:paraId="00000084">
      <w:pPr>
        <w:pStyle w:val="Heading2"/>
        <w:pageBreakBefore w:val="0"/>
        <w:rPr/>
      </w:pPr>
      <w:bookmarkStart w:colFirst="0" w:colLast="0" w:name="_x1sq686sh3m5" w:id="11"/>
      <w:bookmarkEnd w:id="11"/>
      <w:r w:rsidDel="00000000" w:rsidR="00000000" w:rsidRPr="00000000">
        <w:rPr>
          <w:rtl w:val="0"/>
        </w:rPr>
        <w:t xml:space="preserve">Step 3: Create a covering index </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b w:val="1"/>
          <w:color w:val="333333"/>
          <w:sz w:val="28"/>
          <w:szCs w:val="28"/>
        </w:rPr>
      </w:pPr>
      <w:r w:rsidDel="00000000" w:rsidR="00000000" w:rsidRPr="00000000">
        <w:rPr>
          <w:b w:val="1"/>
          <w:color w:val="333333"/>
          <w:sz w:val="28"/>
          <w:szCs w:val="28"/>
          <w:rtl w:val="0"/>
        </w:rPr>
        <w:t xml:space="preserve">Covering Indexes</w:t>
      </w:r>
    </w:p>
    <w:p w:rsidR="00000000" w:rsidDel="00000000" w:rsidP="00000000" w:rsidRDefault="00000000" w:rsidRPr="00000000" w14:paraId="00000087">
      <w:pPr>
        <w:pageBreakBefore w:val="0"/>
        <w:rPr>
          <w:color w:val="333333"/>
        </w:rPr>
      </w:pPr>
      <w:r w:rsidDel="00000000" w:rsidR="00000000" w:rsidRPr="00000000">
        <w:rPr>
          <w:color w:val="333333"/>
          <w:rtl w:val="0"/>
        </w:rPr>
        <w:t xml:space="preserve">When an index includes the actual values of all the fields specified in the query, the index covers the query and does not require an additional step to fetch the actual values from the data service. An index, in this case, is called a covering index and the query is called a covered query. As a result, covered queries are faster and deliver better performance.</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color w:val="333333"/>
        </w:rPr>
      </w:pPr>
      <w:r w:rsidDel="00000000" w:rsidR="00000000" w:rsidRPr="00000000">
        <w:rPr>
          <w:color w:val="333333"/>
          <w:rtl w:val="0"/>
        </w:rPr>
        <w:t xml:space="preserve">Before creating a covering index for the query, please execute the ADVISE command and take a look at the “</w:t>
      </w:r>
      <w:r w:rsidDel="00000000" w:rsidR="00000000" w:rsidRPr="00000000">
        <w:rPr>
          <w:b w:val="1"/>
          <w:color w:val="333333"/>
          <w:rtl w:val="0"/>
        </w:rPr>
        <w:t xml:space="preserve">recommended_indexes</w:t>
      </w:r>
      <w:r w:rsidDel="00000000" w:rsidR="00000000" w:rsidRPr="00000000">
        <w:rPr>
          <w:color w:val="333333"/>
          <w:rtl w:val="0"/>
        </w:rPr>
        <w:t xml:space="preserve">” section. </w:t>
      </w:r>
    </w:p>
    <w:p w:rsidR="00000000" w:rsidDel="00000000" w:rsidP="00000000" w:rsidRDefault="00000000" w:rsidRPr="00000000" w14:paraId="0000008A">
      <w:pPr>
        <w:pageBreakBefore w:val="0"/>
        <w:rPr>
          <w:color w:val="333333"/>
        </w:rPr>
      </w:pPr>
      <w:r w:rsidDel="00000000" w:rsidR="00000000" w:rsidRPr="00000000">
        <w:rPr>
          <w:rtl w:val="0"/>
        </w:rPr>
      </w:r>
    </w:p>
    <w:tbl>
      <w:tblPr>
        <w:tblStyle w:val="Table3"/>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pageBreakBefore w:val="0"/>
              <w:widowControl w:val="0"/>
              <w:spacing w:line="240" w:lineRule="auto"/>
              <w:rPr>
                <w:rFonts w:ascii="Courier New" w:cs="Courier New" w:eastAsia="Courier New" w:hAnsi="Courier New"/>
                <w:color w:val="292b36"/>
                <w:sz w:val="21"/>
                <w:szCs w:val="21"/>
              </w:rPr>
            </w:pPr>
            <w:r w:rsidDel="00000000" w:rsidR="00000000" w:rsidRPr="00000000">
              <w:rPr>
                <w:rFonts w:ascii="Courier New" w:cs="Courier New" w:eastAsia="Courier New" w:hAnsi="Courier New"/>
                <w:b w:val="1"/>
                <w:color w:val="292b36"/>
                <w:sz w:val="21"/>
                <w:szCs w:val="21"/>
                <w:rtl w:val="0"/>
              </w:rPr>
              <w:t xml:space="preserve">ADVISE SELECT</w:t>
            </w:r>
            <w:r w:rsidDel="00000000" w:rsidR="00000000" w:rsidRPr="00000000">
              <w:rPr>
                <w:rFonts w:ascii="Courier New" w:cs="Courier New" w:eastAsia="Courier New" w:hAnsi="Courier New"/>
                <w:color w:val="292b36"/>
                <w:sz w:val="21"/>
                <w:szCs w:val="21"/>
                <w:rtl w:val="0"/>
              </w:rPr>
              <w:t xml:space="preserve"> state,city</w:t>
            </w:r>
          </w:p>
          <w:p w:rsidR="00000000" w:rsidDel="00000000" w:rsidP="00000000" w:rsidRDefault="00000000" w:rsidRPr="00000000" w14:paraId="0000008C">
            <w:pPr>
              <w:pageBreakBefore w:val="0"/>
              <w:widowControl w:val="0"/>
              <w:spacing w:line="240" w:lineRule="auto"/>
              <w:rPr>
                <w:rFonts w:ascii="Courier New" w:cs="Courier New" w:eastAsia="Courier New" w:hAnsi="Courier New"/>
                <w:color w:val="292b36"/>
                <w:sz w:val="21"/>
                <w:szCs w:val="21"/>
              </w:rPr>
            </w:pPr>
            <w:r w:rsidDel="00000000" w:rsidR="00000000" w:rsidRPr="00000000">
              <w:rPr>
                <w:rFonts w:ascii="Courier New" w:cs="Courier New" w:eastAsia="Courier New" w:hAnsi="Courier New"/>
                <w:b w:val="1"/>
                <w:color w:val="292b36"/>
                <w:sz w:val="21"/>
                <w:szCs w:val="21"/>
                <w:rtl w:val="0"/>
              </w:rPr>
              <w:t xml:space="preserve">FROM</w:t>
            </w:r>
            <w:r w:rsidDel="00000000" w:rsidR="00000000" w:rsidRPr="00000000">
              <w:rPr>
                <w:rFonts w:ascii="Courier New" w:cs="Courier New" w:eastAsia="Courier New" w:hAnsi="Courier New"/>
                <w:color w:val="292b36"/>
                <w:sz w:val="21"/>
                <w:szCs w:val="21"/>
                <w:rtl w:val="0"/>
              </w:rPr>
              <w:t xml:space="preserve"> `travel-sample` </w:t>
            </w:r>
          </w:p>
          <w:p w:rsidR="00000000" w:rsidDel="00000000" w:rsidP="00000000" w:rsidRDefault="00000000" w:rsidRPr="00000000" w14:paraId="0000008D">
            <w:pPr>
              <w:pageBreakBefore w:val="0"/>
              <w:widowControl w:val="0"/>
              <w:spacing w:line="240" w:lineRule="auto"/>
              <w:rPr>
                <w:rFonts w:ascii="Courier New" w:cs="Courier New" w:eastAsia="Courier New" w:hAnsi="Courier New"/>
                <w:color w:val="292b36"/>
                <w:sz w:val="21"/>
                <w:szCs w:val="21"/>
              </w:rPr>
            </w:pPr>
            <w:r w:rsidDel="00000000" w:rsidR="00000000" w:rsidRPr="00000000">
              <w:rPr>
                <w:rFonts w:ascii="Courier New" w:cs="Courier New" w:eastAsia="Courier New" w:hAnsi="Courier New"/>
                <w:b w:val="1"/>
                <w:color w:val="292b36"/>
                <w:sz w:val="21"/>
                <w:szCs w:val="21"/>
                <w:rtl w:val="0"/>
              </w:rPr>
              <w:t xml:space="preserve">WHERE</w:t>
            </w:r>
            <w:r w:rsidDel="00000000" w:rsidR="00000000" w:rsidRPr="00000000">
              <w:rPr>
                <w:rFonts w:ascii="Courier New" w:cs="Courier New" w:eastAsia="Courier New" w:hAnsi="Courier New"/>
                <w:color w:val="292b36"/>
                <w:sz w:val="21"/>
                <w:szCs w:val="21"/>
                <w:rtl w:val="0"/>
              </w:rPr>
              <w:t xml:space="preserve"> type="hotel" AND state = "California";</w:t>
            </w:r>
          </w:p>
        </w:tc>
      </w:tr>
    </w:tbl>
    <w:p w:rsidR="00000000" w:rsidDel="00000000" w:rsidP="00000000" w:rsidRDefault="00000000" w:rsidRPr="00000000" w14:paraId="0000008E">
      <w:pPr>
        <w:pageBreakBefore w:val="0"/>
        <w:jc w:val="center"/>
        <w:rPr/>
      </w:pPr>
      <w:r w:rsidDel="00000000" w:rsidR="00000000" w:rsidRPr="00000000">
        <w:rPr>
          <w:rtl w:val="0"/>
        </w:rPr>
      </w:r>
    </w:p>
    <w:p w:rsidR="00000000" w:rsidDel="00000000" w:rsidP="00000000" w:rsidRDefault="00000000" w:rsidRPr="00000000" w14:paraId="0000008F">
      <w:pPr>
        <w:pageBreakBefore w:val="0"/>
        <w:rPr>
          <w:color w:val="333333"/>
        </w:rPr>
      </w:pPr>
      <w:r w:rsidDel="00000000" w:rsidR="00000000" w:rsidRPr="00000000">
        <w:rPr>
          <w:color w:val="333333"/>
        </w:rPr>
        <w:drawing>
          <wp:inline distB="114300" distT="114300" distL="114300" distR="114300">
            <wp:extent cx="6462713" cy="3734012"/>
            <wp:effectExtent b="25400" l="25400" r="25400" t="2540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462713" cy="3734012"/>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pageBreakBefore w:val="0"/>
        <w:rPr>
          <w:color w:val="333333"/>
        </w:rPr>
      </w:pPr>
      <w:r w:rsidDel="00000000" w:rsidR="00000000" w:rsidRPr="00000000">
        <w:rPr>
          <w:rtl w:val="0"/>
        </w:rPr>
      </w:r>
    </w:p>
    <w:p w:rsidR="00000000" w:rsidDel="00000000" w:rsidP="00000000" w:rsidRDefault="00000000" w:rsidRPr="00000000" w14:paraId="00000091">
      <w:pPr>
        <w:pageBreakBefore w:val="0"/>
        <w:rPr>
          <w:color w:val="333333"/>
        </w:rPr>
      </w:pPr>
      <w:r w:rsidDel="00000000" w:rsidR="00000000" w:rsidRPr="00000000">
        <w:rPr>
          <w:rtl w:val="0"/>
        </w:rPr>
      </w:r>
    </w:p>
    <w:p w:rsidR="00000000" w:rsidDel="00000000" w:rsidP="00000000" w:rsidRDefault="00000000" w:rsidRPr="00000000" w14:paraId="00000092">
      <w:pPr>
        <w:pageBreakBefore w:val="0"/>
        <w:rPr>
          <w:color w:val="333333"/>
        </w:rPr>
      </w:pPr>
      <w:r w:rsidDel="00000000" w:rsidR="00000000" w:rsidRPr="00000000">
        <w:rPr>
          <w:rtl w:val="0"/>
        </w:rPr>
      </w:r>
    </w:p>
    <w:p w:rsidR="00000000" w:rsidDel="00000000" w:rsidP="00000000" w:rsidRDefault="00000000" w:rsidRPr="00000000" w14:paraId="00000093">
      <w:pPr>
        <w:pageBreakBefore w:val="0"/>
        <w:rPr>
          <w:color w:val="333333"/>
        </w:rPr>
      </w:pPr>
      <w:r w:rsidDel="00000000" w:rsidR="00000000" w:rsidRPr="00000000">
        <w:rPr>
          <w:rtl w:val="0"/>
        </w:rPr>
      </w:r>
    </w:p>
    <w:p w:rsidR="00000000" w:rsidDel="00000000" w:rsidP="00000000" w:rsidRDefault="00000000" w:rsidRPr="00000000" w14:paraId="00000094">
      <w:pPr>
        <w:pageBreakBefore w:val="0"/>
        <w:rPr>
          <w:color w:val="333333"/>
        </w:rPr>
      </w:pPr>
      <w:r w:rsidDel="00000000" w:rsidR="00000000" w:rsidRPr="00000000">
        <w:rPr>
          <w:rtl w:val="0"/>
        </w:rPr>
      </w:r>
    </w:p>
    <w:p w:rsidR="00000000" w:rsidDel="00000000" w:rsidP="00000000" w:rsidRDefault="00000000" w:rsidRPr="00000000" w14:paraId="00000095">
      <w:pPr>
        <w:pageBreakBefore w:val="0"/>
        <w:rPr>
          <w:color w:val="333333"/>
        </w:rPr>
      </w:pPr>
      <w:r w:rsidDel="00000000" w:rsidR="00000000" w:rsidRPr="00000000">
        <w:rPr>
          <w:rtl w:val="0"/>
        </w:rPr>
      </w:r>
    </w:p>
    <w:p w:rsidR="00000000" w:rsidDel="00000000" w:rsidP="00000000" w:rsidRDefault="00000000" w:rsidRPr="00000000" w14:paraId="00000096">
      <w:pPr>
        <w:pageBreakBefore w:val="0"/>
        <w:rPr>
          <w:color w:val="333333"/>
        </w:rPr>
      </w:pPr>
      <w:r w:rsidDel="00000000" w:rsidR="00000000" w:rsidRPr="00000000">
        <w:rPr>
          <w:rtl w:val="0"/>
        </w:rPr>
      </w:r>
    </w:p>
    <w:p w:rsidR="00000000" w:rsidDel="00000000" w:rsidP="00000000" w:rsidRDefault="00000000" w:rsidRPr="00000000" w14:paraId="00000097">
      <w:pPr>
        <w:pageBreakBefore w:val="0"/>
        <w:rPr>
          <w:color w:val="333333"/>
        </w:rPr>
      </w:pPr>
      <w:r w:rsidDel="00000000" w:rsidR="00000000" w:rsidRPr="00000000">
        <w:rPr>
          <w:rtl w:val="0"/>
        </w:rPr>
      </w:r>
    </w:p>
    <w:p w:rsidR="00000000" w:rsidDel="00000000" w:rsidP="00000000" w:rsidRDefault="00000000" w:rsidRPr="00000000" w14:paraId="00000098">
      <w:pPr>
        <w:pageBreakBefore w:val="0"/>
        <w:rPr>
          <w:color w:val="333333"/>
        </w:rPr>
      </w:pPr>
      <w:r w:rsidDel="00000000" w:rsidR="00000000" w:rsidRPr="00000000">
        <w:rPr>
          <w:rtl w:val="0"/>
        </w:rPr>
      </w:r>
    </w:p>
    <w:p w:rsidR="00000000" w:rsidDel="00000000" w:rsidP="00000000" w:rsidRDefault="00000000" w:rsidRPr="00000000" w14:paraId="00000099">
      <w:pPr>
        <w:pageBreakBefore w:val="0"/>
        <w:rPr>
          <w:color w:val="333333"/>
        </w:rPr>
      </w:pPr>
      <w:r w:rsidDel="00000000" w:rsidR="00000000" w:rsidRPr="00000000">
        <w:rPr>
          <w:rtl w:val="0"/>
        </w:rPr>
      </w:r>
    </w:p>
    <w:p w:rsidR="00000000" w:rsidDel="00000000" w:rsidP="00000000" w:rsidRDefault="00000000" w:rsidRPr="00000000" w14:paraId="0000009A">
      <w:pPr>
        <w:pageBreakBefore w:val="0"/>
        <w:rPr>
          <w:color w:val="333333"/>
        </w:rPr>
      </w:pPr>
      <w:r w:rsidDel="00000000" w:rsidR="00000000" w:rsidRPr="00000000">
        <w:rPr>
          <w:rtl w:val="0"/>
        </w:rPr>
      </w:r>
    </w:p>
    <w:p w:rsidR="00000000" w:rsidDel="00000000" w:rsidP="00000000" w:rsidRDefault="00000000" w:rsidRPr="00000000" w14:paraId="0000009B">
      <w:pPr>
        <w:pageBreakBefore w:val="0"/>
        <w:rPr>
          <w:color w:val="333333"/>
        </w:rPr>
      </w:pPr>
      <w:r w:rsidDel="00000000" w:rsidR="00000000" w:rsidRPr="00000000">
        <w:rPr>
          <w:rtl w:val="0"/>
        </w:rPr>
      </w:r>
    </w:p>
    <w:p w:rsidR="00000000" w:rsidDel="00000000" w:rsidP="00000000" w:rsidRDefault="00000000" w:rsidRPr="00000000" w14:paraId="0000009C">
      <w:pPr>
        <w:pageBreakBefore w:val="0"/>
        <w:rPr>
          <w:b w:val="1"/>
          <w:color w:val="ff000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D">
      <w:pPr>
        <w:pageBreakBefore w:val="0"/>
        <w:rPr>
          <w:b w:val="1"/>
          <w:color w:val="ff0000"/>
        </w:rPr>
      </w:pPr>
      <w:r w:rsidDel="00000000" w:rsidR="00000000" w:rsidRPr="00000000">
        <w:rPr>
          <w:b w:val="1"/>
          <w:color w:val="ff0000"/>
          <w:rtl w:val="0"/>
        </w:rPr>
        <w:t xml:space="preserve">STOP:  FOR REFERENCE ONLY. DO NOT EXECUTE</w:t>
      </w:r>
    </w:p>
    <w:p w:rsidR="00000000" w:rsidDel="00000000" w:rsidP="00000000" w:rsidRDefault="00000000" w:rsidRPr="00000000" w14:paraId="0000009E">
      <w:pPr>
        <w:pageBreakBefore w:val="0"/>
        <w:rPr>
          <w:color w:val="333333"/>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F">
      <w:pPr>
        <w:pageBreakBefore w:val="0"/>
        <w:rPr>
          <w:color w:val="333333"/>
        </w:rPr>
      </w:pPr>
      <w:r w:rsidDel="00000000" w:rsidR="00000000" w:rsidRPr="00000000">
        <w:rPr>
          <w:color w:val="333333"/>
          <w:rtl w:val="0"/>
        </w:rPr>
        <w:t xml:space="preserve">Instructor will execute the following statement to define an index with the </w:t>
      </w:r>
      <w:r w:rsidDel="00000000" w:rsidR="00000000" w:rsidRPr="00000000">
        <w:rPr>
          <w:rFonts w:ascii="Courier New" w:cs="Courier New" w:eastAsia="Courier New" w:hAnsi="Courier New"/>
          <w:color w:val="292b36"/>
          <w:rtl w:val="0"/>
        </w:rPr>
        <w:t xml:space="preserve">state</w:t>
      </w:r>
      <w:r w:rsidDel="00000000" w:rsidR="00000000" w:rsidRPr="00000000">
        <w:rPr>
          <w:color w:val="333333"/>
          <w:rtl w:val="0"/>
        </w:rPr>
        <w:t xml:space="preserve"> and </w:t>
      </w:r>
      <w:r w:rsidDel="00000000" w:rsidR="00000000" w:rsidRPr="00000000">
        <w:rPr>
          <w:rFonts w:ascii="Courier New" w:cs="Courier New" w:eastAsia="Courier New" w:hAnsi="Courier New"/>
          <w:color w:val="292b36"/>
          <w:rtl w:val="0"/>
        </w:rPr>
        <w:t xml:space="preserve">type</w:t>
      </w:r>
      <w:r w:rsidDel="00000000" w:rsidR="00000000" w:rsidRPr="00000000">
        <w:rPr>
          <w:color w:val="333333"/>
          <w:rtl w:val="0"/>
        </w:rPr>
        <w:t xml:space="preserve"> and </w:t>
      </w:r>
      <w:r w:rsidDel="00000000" w:rsidR="00000000" w:rsidRPr="00000000">
        <w:rPr>
          <w:rFonts w:ascii="Courier New" w:cs="Courier New" w:eastAsia="Courier New" w:hAnsi="Courier New"/>
          <w:color w:val="292b36"/>
          <w:rtl w:val="0"/>
        </w:rPr>
        <w:t xml:space="preserve">city</w:t>
      </w:r>
      <w:r w:rsidDel="00000000" w:rsidR="00000000" w:rsidRPr="00000000">
        <w:rPr>
          <w:color w:val="333333"/>
          <w:rtl w:val="0"/>
        </w:rPr>
        <w:t xml:space="preserve"> attributes </w:t>
      </w:r>
    </w:p>
    <w:p w:rsidR="00000000" w:rsidDel="00000000" w:rsidP="00000000" w:rsidRDefault="00000000" w:rsidRPr="00000000" w14:paraId="000000A0">
      <w:pPr>
        <w:pageBreakBefore w:val="0"/>
        <w:rPr>
          <w:color w:val="333333"/>
        </w:rPr>
      </w:pPr>
      <w:r w:rsidDel="00000000" w:rsidR="00000000" w:rsidRPr="00000000">
        <w:rPr>
          <w:rtl w:val="0"/>
        </w:rPr>
      </w:r>
    </w:p>
    <w:tbl>
      <w:tblPr>
        <w:tblStyle w:val="Table4"/>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pageBreakBefore w:val="0"/>
              <w:widowControl w:val="0"/>
              <w:rPr>
                <w:rFonts w:ascii="Courier New" w:cs="Courier New" w:eastAsia="Courier New" w:hAnsi="Courier New"/>
                <w:sz w:val="21"/>
                <w:szCs w:val="21"/>
              </w:rPr>
            </w:pPr>
            <w:r w:rsidDel="00000000" w:rsidR="00000000" w:rsidRPr="00000000">
              <w:rPr>
                <w:rFonts w:ascii="Courier New" w:cs="Courier New" w:eastAsia="Courier New" w:hAnsi="Courier New"/>
                <w:color w:val="292b36"/>
                <w:sz w:val="21"/>
                <w:szCs w:val="21"/>
                <w:rtl w:val="0"/>
              </w:rPr>
              <w:t xml:space="preserve">CREATE INDEX </w:t>
            </w:r>
            <w:r w:rsidDel="00000000" w:rsidR="00000000" w:rsidRPr="00000000">
              <w:rPr>
                <w:rFonts w:ascii="Courier New" w:cs="Courier New" w:eastAsia="Courier New" w:hAnsi="Courier New"/>
                <w:b w:val="1"/>
                <w:color w:val="292b36"/>
                <w:sz w:val="21"/>
                <w:szCs w:val="21"/>
                <w:rtl w:val="0"/>
              </w:rPr>
              <w:t xml:space="preserve">idx_state_city</w:t>
            </w:r>
            <w:r w:rsidDel="00000000" w:rsidR="00000000" w:rsidRPr="00000000">
              <w:rPr>
                <w:rFonts w:ascii="Courier New" w:cs="Courier New" w:eastAsia="Courier New" w:hAnsi="Courier New"/>
                <w:color w:val="292b36"/>
                <w:sz w:val="21"/>
                <w:szCs w:val="21"/>
                <w:rtl w:val="0"/>
              </w:rPr>
              <w:t xml:space="preserve"> on `travel-sample` (state, type, city) USING GSI;</w:t>
            </w:r>
            <w:r w:rsidDel="00000000" w:rsidR="00000000" w:rsidRPr="00000000">
              <w:rPr>
                <w:rtl w:val="0"/>
              </w:rPr>
            </w:r>
          </w:p>
        </w:tc>
      </w:tr>
    </w:tbl>
    <w:p w:rsidR="00000000" w:rsidDel="00000000" w:rsidP="00000000" w:rsidRDefault="00000000" w:rsidRPr="00000000" w14:paraId="000000A2">
      <w:pPr>
        <w:pageBreakBefore w:val="0"/>
        <w:jc w:val="center"/>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drawing>
          <wp:inline distB="114300" distT="114300" distL="114300" distR="114300">
            <wp:extent cx="6858000" cy="2654300"/>
            <wp:effectExtent b="25400" l="25400" r="25400" t="2540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858000" cy="2654300"/>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Style w:val="Heading2"/>
        <w:pageBreakBefore w:val="0"/>
        <w:rPr>
          <w:shd w:fill="e06666" w:val="clear"/>
        </w:rPr>
      </w:pPr>
      <w:bookmarkStart w:colFirst="0" w:colLast="0" w:name="_lyqclo12yehj" w:id="12"/>
      <w:bookmarkEnd w:id="12"/>
      <w:r w:rsidDel="00000000" w:rsidR="00000000" w:rsidRPr="00000000">
        <w:rPr>
          <w:shd w:fill="e06666" w:val="clear"/>
          <w:rtl w:val="0"/>
        </w:rPr>
        <w:t xml:space="preserve">Step 4: Re-execute the query from  Step 2</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Run the following N1QL select statement using the </w:t>
      </w:r>
      <w:r w:rsidDel="00000000" w:rsidR="00000000" w:rsidRPr="00000000">
        <w:rPr>
          <w:b w:val="1"/>
          <w:rtl w:val="0"/>
        </w:rPr>
        <w:t xml:space="preserve">Query Workbench</w:t>
      </w:r>
      <w:r w:rsidDel="00000000" w:rsidR="00000000" w:rsidRPr="00000000">
        <w:rPr>
          <w:rtl w:val="0"/>
        </w:rPr>
        <w:t xml:space="preserve"> to fetch all the stat/cities that have hotels from the state of California. </w:t>
      </w:r>
    </w:p>
    <w:p w:rsidR="00000000" w:rsidDel="00000000" w:rsidP="00000000" w:rsidRDefault="00000000" w:rsidRPr="00000000" w14:paraId="000000C0">
      <w:pPr>
        <w:pageBreakBefore w:val="0"/>
        <w:rPr/>
      </w:pPr>
      <w:r w:rsidDel="00000000" w:rsidR="00000000" w:rsidRPr="00000000">
        <w:rPr>
          <w:rtl w:val="0"/>
        </w:rPr>
      </w:r>
    </w:p>
    <w:tbl>
      <w:tblPr>
        <w:tblStyle w:val="Table5"/>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pageBreakBefore w:val="0"/>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SELECT state,city</w:t>
            </w:r>
          </w:p>
          <w:p w:rsidR="00000000" w:rsidDel="00000000" w:rsidP="00000000" w:rsidRDefault="00000000" w:rsidRPr="00000000" w14:paraId="000000C2">
            <w:pPr>
              <w:pageBreakBefore w:val="0"/>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`travel-sample` </w:t>
            </w:r>
          </w:p>
          <w:p w:rsidR="00000000" w:rsidDel="00000000" w:rsidP="00000000" w:rsidRDefault="00000000" w:rsidRPr="00000000" w14:paraId="000000C3">
            <w:pPr>
              <w:pageBreakBefore w:val="0"/>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WHERE type="hotel" AND state = "California";</w:t>
            </w:r>
          </w:p>
        </w:tc>
      </w:tr>
    </w:tbl>
    <w:p w:rsidR="00000000" w:rsidDel="00000000" w:rsidP="00000000" w:rsidRDefault="00000000" w:rsidRPr="00000000" w14:paraId="000000C4">
      <w:pPr>
        <w:pageBreakBefore w:val="0"/>
        <w:jc w:val="center"/>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Press the </w:t>
      </w:r>
      <w:r w:rsidDel="00000000" w:rsidR="00000000" w:rsidRPr="00000000">
        <w:rPr>
          <w:i w:val="1"/>
          <w:rtl w:val="0"/>
        </w:rPr>
        <w:t xml:space="preserve">Plan</w:t>
      </w:r>
      <w:r w:rsidDel="00000000" w:rsidR="00000000" w:rsidRPr="00000000">
        <w:rPr>
          <w:rtl w:val="0"/>
        </w:rPr>
        <w:t xml:space="preserve"> button and take a look at the visual query plan, as shown here:</w:t>
      </w:r>
    </w:p>
    <w:p w:rsidR="00000000" w:rsidDel="00000000" w:rsidP="00000000" w:rsidRDefault="00000000" w:rsidRPr="00000000" w14:paraId="000000C6">
      <w:pPr>
        <w:pageBreakBefore w:val="0"/>
        <w:jc w:val="left"/>
        <w:rPr/>
      </w:pPr>
      <w:r w:rsidDel="00000000" w:rsidR="00000000" w:rsidRPr="00000000">
        <w:rPr>
          <w:rtl w:val="0"/>
        </w:rPr>
      </w:r>
    </w:p>
    <w:p w:rsidR="00000000" w:rsidDel="00000000" w:rsidP="00000000" w:rsidRDefault="00000000" w:rsidRPr="00000000" w14:paraId="000000C7">
      <w:pPr>
        <w:pageBreakBefore w:val="0"/>
        <w:jc w:val="left"/>
        <w:rPr/>
      </w:pPr>
      <w:r w:rsidDel="00000000" w:rsidR="00000000" w:rsidRPr="00000000">
        <w:rPr>
          <w:rtl w:val="0"/>
        </w:rPr>
      </w:r>
    </w:p>
    <w:p w:rsidR="00000000" w:rsidDel="00000000" w:rsidP="00000000" w:rsidRDefault="00000000" w:rsidRPr="00000000" w14:paraId="000000C8">
      <w:pPr>
        <w:pageBreakBefore w:val="0"/>
        <w:jc w:val="left"/>
        <w:rPr/>
      </w:pPr>
      <w:r w:rsidDel="00000000" w:rsidR="00000000" w:rsidRPr="00000000">
        <w:rPr/>
        <w:drawing>
          <wp:inline distB="114300" distT="114300" distL="114300" distR="114300">
            <wp:extent cx="6858000" cy="2133600"/>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858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jc w:val="left"/>
        <w:rPr/>
      </w:pPr>
      <w:r w:rsidDel="00000000" w:rsidR="00000000" w:rsidRPr="00000000">
        <w:rPr>
          <w:rtl w:val="0"/>
        </w:rPr>
      </w:r>
    </w:p>
    <w:p w:rsidR="00000000" w:rsidDel="00000000" w:rsidP="00000000" w:rsidRDefault="00000000" w:rsidRPr="00000000" w14:paraId="000000CA">
      <w:pPr>
        <w:pageBreakBefore w:val="0"/>
        <w:jc w:val="left"/>
        <w:rPr>
          <w:rFonts w:ascii="Courier New" w:cs="Courier New" w:eastAsia="Courier New" w:hAnsi="Courier New"/>
          <w:b w:val="1"/>
          <w:color w:val="292b36"/>
          <w:sz w:val="21"/>
          <w:szCs w:val="21"/>
        </w:rPr>
      </w:pPr>
      <w:r w:rsidDel="00000000" w:rsidR="00000000" w:rsidRPr="00000000">
        <w:rPr>
          <w:rtl w:val="0"/>
        </w:rPr>
        <w:t xml:space="preserve">Notice that the query is now using the newly created index </w:t>
      </w:r>
      <w:r w:rsidDel="00000000" w:rsidR="00000000" w:rsidRPr="00000000">
        <w:rPr>
          <w:rFonts w:ascii="Courier New" w:cs="Courier New" w:eastAsia="Courier New" w:hAnsi="Courier New"/>
          <w:b w:val="1"/>
          <w:color w:val="292b36"/>
          <w:sz w:val="21"/>
          <w:szCs w:val="21"/>
          <w:rtl w:val="0"/>
        </w:rPr>
        <w:t xml:space="preserve">idx_state_city</w:t>
      </w:r>
    </w:p>
    <w:p w:rsidR="00000000" w:rsidDel="00000000" w:rsidP="00000000" w:rsidRDefault="00000000" w:rsidRPr="00000000" w14:paraId="000000CB">
      <w:pPr>
        <w:pageBreakBefore w:val="0"/>
        <w:jc w:val="left"/>
        <w:rPr>
          <w:rFonts w:ascii="Courier New" w:cs="Courier New" w:eastAsia="Courier New" w:hAnsi="Courier New"/>
          <w:b w:val="1"/>
          <w:color w:val="292b36"/>
          <w:sz w:val="21"/>
          <w:szCs w:val="21"/>
        </w:rPr>
      </w:pPr>
      <w:r w:rsidDel="00000000" w:rsidR="00000000" w:rsidRPr="00000000">
        <w:rPr>
          <w:rtl w:val="0"/>
        </w:rPr>
      </w:r>
    </w:p>
    <w:p w:rsidR="00000000" w:rsidDel="00000000" w:rsidP="00000000" w:rsidRDefault="00000000" w:rsidRPr="00000000" w14:paraId="000000CC">
      <w:pPr>
        <w:pageBreakBefore w:val="0"/>
        <w:jc w:val="left"/>
        <w:rPr>
          <w:rFonts w:ascii="Courier New" w:cs="Courier New" w:eastAsia="Courier New" w:hAnsi="Courier New"/>
          <w:b w:val="1"/>
          <w:color w:val="292b36"/>
          <w:sz w:val="21"/>
          <w:szCs w:val="21"/>
        </w:rPr>
      </w:pPr>
      <w:r w:rsidDel="00000000" w:rsidR="00000000" w:rsidRPr="00000000">
        <w:rPr>
          <w:rFonts w:ascii="Courier New" w:cs="Courier New" w:eastAsia="Courier New" w:hAnsi="Courier New"/>
          <w:b w:val="1"/>
          <w:color w:val="292b36"/>
          <w:sz w:val="21"/>
          <w:szCs w:val="21"/>
        </w:rPr>
        <w:drawing>
          <wp:inline distB="114300" distT="114300" distL="114300" distR="114300">
            <wp:extent cx="5457825" cy="1952625"/>
            <wp:effectExtent b="25400" l="25400" r="25400" t="2540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57825" cy="1952625"/>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pageBreakBefore w:val="0"/>
        <w:jc w:val="left"/>
        <w:rPr>
          <w:rFonts w:ascii="Courier New" w:cs="Courier New" w:eastAsia="Courier New" w:hAnsi="Courier New"/>
          <w:b w:val="1"/>
          <w:color w:val="292b36"/>
          <w:sz w:val="21"/>
          <w:szCs w:val="21"/>
        </w:rPr>
      </w:pPr>
      <w:r w:rsidDel="00000000" w:rsidR="00000000" w:rsidRPr="00000000">
        <w:rPr>
          <w:rtl w:val="0"/>
        </w:rPr>
      </w:r>
    </w:p>
    <w:p w:rsidR="00000000" w:rsidDel="00000000" w:rsidP="00000000" w:rsidRDefault="00000000" w:rsidRPr="00000000" w14:paraId="000000CE">
      <w:pPr>
        <w:pageBreakBefore w:val="0"/>
        <w:jc w:val="left"/>
        <w:rPr>
          <w:b w:val="1"/>
          <w:color w:val="292b36"/>
          <w:sz w:val="23"/>
          <w:szCs w:val="23"/>
        </w:rPr>
      </w:pPr>
      <w:r w:rsidDel="00000000" w:rsidR="00000000" w:rsidRPr="00000000">
        <w:rPr>
          <w:b w:val="1"/>
          <w:color w:val="292b36"/>
          <w:sz w:val="23"/>
          <w:szCs w:val="23"/>
          <w:rtl w:val="0"/>
        </w:rPr>
        <w:t xml:space="preserve">Please take a look at the execution times of the queries before and after creating the covering index. </w:t>
      </w:r>
    </w:p>
    <w:p w:rsidR="00000000" w:rsidDel="00000000" w:rsidP="00000000" w:rsidRDefault="00000000" w:rsidRPr="00000000" w14:paraId="000000CF">
      <w:pPr>
        <w:pageBreakBefore w:val="0"/>
        <w:jc w:val="left"/>
        <w:rPr>
          <w:rFonts w:ascii="Courier New" w:cs="Courier New" w:eastAsia="Courier New" w:hAnsi="Courier New"/>
          <w:b w:val="1"/>
          <w:color w:val="292b36"/>
          <w:sz w:val="21"/>
          <w:szCs w:val="21"/>
        </w:rPr>
      </w:pPr>
      <w:r w:rsidDel="00000000" w:rsidR="00000000" w:rsidRPr="00000000">
        <w:rPr>
          <w:rtl w:val="0"/>
        </w:rPr>
      </w:r>
    </w:p>
    <w:p w:rsidR="00000000" w:rsidDel="00000000" w:rsidP="00000000" w:rsidRDefault="00000000" w:rsidRPr="00000000" w14:paraId="000000D0">
      <w:pPr>
        <w:pageBreakBefore w:val="0"/>
        <w:jc w:val="left"/>
        <w:rPr>
          <w:rFonts w:ascii="Courier New" w:cs="Courier New" w:eastAsia="Courier New" w:hAnsi="Courier New"/>
          <w:b w:val="1"/>
          <w:color w:val="292b36"/>
          <w:sz w:val="21"/>
          <w:szCs w:val="21"/>
        </w:rPr>
      </w:pPr>
      <w:r w:rsidDel="00000000" w:rsidR="00000000" w:rsidRPr="00000000">
        <w:rPr>
          <w:rtl w:val="0"/>
        </w:rPr>
      </w:r>
    </w:p>
    <w:p w:rsidR="00000000" w:rsidDel="00000000" w:rsidP="00000000" w:rsidRDefault="00000000" w:rsidRPr="00000000" w14:paraId="000000D1">
      <w:pPr>
        <w:pStyle w:val="Heading2"/>
        <w:pageBreakBefore w:val="0"/>
        <w:rPr/>
      </w:pPr>
      <w:bookmarkStart w:colFirst="0" w:colLast="0" w:name="_16kh0gk3ylev" w:id="13"/>
      <w:bookmarkEnd w:id="13"/>
      <w:r w:rsidDel="00000000" w:rsidR="00000000" w:rsidRPr="00000000">
        <w:rPr>
          <w:rtl w:val="0"/>
        </w:rPr>
      </w:r>
    </w:p>
    <w:p w:rsidR="00000000" w:rsidDel="00000000" w:rsidP="00000000" w:rsidRDefault="00000000" w:rsidRPr="00000000" w14:paraId="000000D2">
      <w:pPr>
        <w:pStyle w:val="Heading2"/>
        <w:pageBreakBefore w:val="0"/>
        <w:rPr/>
      </w:pPr>
      <w:bookmarkStart w:colFirst="0" w:colLast="0" w:name="_k1j7045ugyb1" w:id="14"/>
      <w:bookmarkEnd w:id="14"/>
      <w:r w:rsidDel="00000000" w:rsidR="00000000" w:rsidRPr="00000000">
        <w:rPr>
          <w:rtl w:val="0"/>
        </w:rPr>
      </w:r>
    </w:p>
    <w:p w:rsidR="00000000" w:rsidDel="00000000" w:rsidP="00000000" w:rsidRDefault="00000000" w:rsidRPr="00000000" w14:paraId="000000D3">
      <w:pPr>
        <w:pStyle w:val="Heading2"/>
        <w:pageBreakBefore w:val="0"/>
        <w:rPr/>
      </w:pPr>
      <w:bookmarkStart w:colFirst="0" w:colLast="0" w:name="_ipryktl5kzwb" w:id="15"/>
      <w:bookmarkEnd w:id="15"/>
      <w:r w:rsidDel="00000000" w:rsidR="00000000" w:rsidRPr="00000000">
        <w:rPr>
          <w:rtl w:val="0"/>
        </w:rPr>
      </w:r>
    </w:p>
    <w:p w:rsidR="00000000" w:rsidDel="00000000" w:rsidP="00000000" w:rsidRDefault="00000000" w:rsidRPr="00000000" w14:paraId="000000D4">
      <w:pPr>
        <w:pStyle w:val="Heading2"/>
        <w:pageBreakBefore w:val="0"/>
        <w:rPr/>
      </w:pPr>
      <w:bookmarkStart w:colFirst="0" w:colLast="0" w:name="_z5k653y1hwzq" w:id="16"/>
      <w:bookmarkEnd w:id="16"/>
      <w:r w:rsidDel="00000000" w:rsidR="00000000" w:rsidRPr="00000000">
        <w:rPr>
          <w:rtl w:val="0"/>
        </w:rPr>
        <w:t xml:space="preserve"> </w:t>
      </w: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5840" w:w="12240" w:orient="portrait"/>
      <w:pgMar w:bottom="576" w:top="576" w:left="720" w:right="720" w:header="144"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tabs>
        <w:tab w:val="center" w:pos="4680"/>
        <w:tab w:val="right" w:pos="10800"/>
      </w:tabs>
      <w:spacing w:line="240" w:lineRule="auto"/>
      <w:rPr>
        <w:color w:val="000000"/>
        <w:sz w:val="16"/>
        <w:szCs w:val="16"/>
      </w:rPr>
    </w:pPr>
    <w:r w:rsidDel="00000000" w:rsidR="00000000" w:rsidRPr="00000000">
      <w:rPr>
        <w:rtl w:val="0"/>
      </w:rPr>
      <w:tab/>
      <w:tab/>
    </w:r>
    <w:r w:rsidDel="00000000" w:rsidR="00000000" w:rsidRPr="00000000">
      <w:rPr>
        <w:sz w:val="16"/>
        <w:szCs w:val="16"/>
        <w:rtl w:val="0"/>
      </w:rPr>
      <w:t xml:space="preserve">Page </w:t>
    </w:r>
    <w:r w:rsidDel="00000000" w:rsidR="00000000" w:rsidRPr="00000000">
      <w:rPr>
        <w:sz w:val="16"/>
        <w:szCs w:val="16"/>
      </w:rPr>
      <w:fldChar w:fldCharType="begin"/>
      <w:instrText xml:space="preserve">PAGE</w:instrText>
      <w:fldChar w:fldCharType="separate"/>
      <w:fldChar w:fldCharType="end"/>
    </w:r>
    <w:r w:rsidDel="00000000" w:rsidR="00000000" w:rsidRPr="00000000">
      <w:rPr>
        <w:sz w:val="16"/>
        <w:szCs w:val="16"/>
        <w:rtl w:val="0"/>
      </w:rPr>
      <w:t xml:space="preserve"> of </w:t>
    </w:r>
    <w:r w:rsidDel="00000000" w:rsidR="00000000" w:rsidRPr="00000000">
      <w:rPr>
        <w:sz w:val="16"/>
        <w:szCs w:val="16"/>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tabs>
        <w:tab w:val="center" w:pos="4680"/>
        <w:tab w:val="right" w:pos="9360"/>
      </w:tabs>
      <w:spacing w:line="240" w:lineRule="auto"/>
      <w:jc w:val="right"/>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tabs>
        <w:tab w:val="center" w:pos="4680"/>
        <w:tab w:val="right" w:pos="10800"/>
      </w:tabs>
      <w:spacing w:line="240" w:lineRule="auto"/>
      <w:rPr>
        <w:color w:val="000000"/>
        <w:sz w:val="16"/>
        <w:szCs w:val="16"/>
      </w:rPr>
    </w:pPr>
    <w:r w:rsidDel="00000000" w:rsidR="00000000" w:rsidRPr="00000000">
      <w:rPr>
        <w:rtl w:val="0"/>
      </w:rPr>
      <w:tab/>
      <w:tab/>
    </w:r>
    <w:r w:rsidDel="00000000" w:rsidR="00000000" w:rsidRPr="00000000">
      <w:rPr>
        <w:sz w:val="16"/>
        <w:szCs w:val="16"/>
        <w:rtl w:val="0"/>
      </w:rPr>
      <w:t xml:space="preserve">Couchbase Capella Workshop, Lab 2 - SQL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b w:val="1"/>
      <w:color w:val="ffffff"/>
      <w:sz w:val="36"/>
      <w:szCs w:val="36"/>
      <w:shd w:fill="ff9900" w:val="clear"/>
    </w:rPr>
  </w:style>
  <w:style w:type="paragraph" w:styleId="Heading2">
    <w:name w:val="heading 2"/>
    <w:basedOn w:val="Normal"/>
    <w:next w:val="Normal"/>
    <w:pPr>
      <w:keepNext w:val="1"/>
      <w:keepLines w:val="1"/>
      <w:pageBreakBefore w:val="0"/>
    </w:pPr>
    <w:rPr>
      <w:b w:val="1"/>
      <w:color w:val="ffffff"/>
      <w:sz w:val="28"/>
      <w:szCs w:val="28"/>
      <w:shd w:fill="ff9900" w:val="clear"/>
    </w:rPr>
  </w:style>
  <w:style w:type="paragraph" w:styleId="Heading3">
    <w:name w:val="heading 3"/>
    <w:basedOn w:val="Normal"/>
    <w:next w:val="Normal"/>
    <w:pPr>
      <w:keepNext w:val="1"/>
      <w:keepLines w:val="1"/>
      <w:pageBreakBefore w:val="0"/>
    </w:pPr>
    <w:rPr>
      <w:b w:val="1"/>
      <w:color w:val="ffffff"/>
      <w:sz w:val="24"/>
      <w:szCs w:val="24"/>
      <w:shd w:fill="ff9900"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jc w:val="center"/>
    </w:pPr>
    <w:rPr>
      <w:b w:val="1"/>
      <w:sz w:val="48"/>
      <w:szCs w:val="48"/>
    </w:rPr>
  </w:style>
  <w:style w:type="paragraph" w:styleId="Subtitle">
    <w:name w:val="Subtitle"/>
    <w:basedOn w:val="Normal"/>
    <w:next w:val="Normal"/>
    <w:pPr>
      <w:keepNext w:val="1"/>
      <w:keepLines w:val="1"/>
      <w:pageBreakBefore w:val="0"/>
      <w:jc w:val="center"/>
    </w:pPr>
    <w:rPr>
      <w:b w:val="1"/>
      <w:color w:val="ff9900"/>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eader" Target="header1.xml"/><Relationship Id="rId21" Type="http://schemas.openxmlformats.org/officeDocument/2006/relationships/image" Target="media/image12.png"/><Relationship Id="rId24" Type="http://schemas.openxmlformats.org/officeDocument/2006/relationships/header" Target="head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2.xml"/><Relationship Id="rId25" Type="http://schemas.openxmlformats.org/officeDocument/2006/relationships/footer" Target="footer1.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hyperlink" Target="https://cloud.couchbase.com/" TargetMode="External"/><Relationship Id="rId7" Type="http://schemas.openxmlformats.org/officeDocument/2006/relationships/image" Target="media/image7.png"/><Relationship Id="rId8" Type="http://schemas.openxmlformats.org/officeDocument/2006/relationships/image" Target="media/image3.png"/><Relationship Id="rId11" Type="http://schemas.openxmlformats.org/officeDocument/2006/relationships/hyperlink" Target="https://docs.couchbase.com/server/current/n1ql/n1ql-language-reference/limit.html" TargetMode="External"/><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hyperlink" Target="https://docs.couchbase.com/server/current/n1ql/n1ql-language-reference/explain.html" TargetMode="External"/><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