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Un cuadricóptero es un helicóptero con cuatro (4) rotores que estan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yaw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1E70B2">
        <w:rPr>
          <w:rFonts w:ascii="Arial" w:hAnsi="Arial" w:cs="Arial"/>
          <w:color w:val="000000"/>
        </w:rPr>
        <w:fldChar w:fldCharType="begin"/>
      </w:r>
      <w:r w:rsidR="00C57A21">
        <w:rPr>
          <w:rFonts w:ascii="Arial" w:hAnsi="Arial" w:cs="Arial"/>
          <w:color w:val="000000"/>
        </w:rPr>
        <w:instrText xml:space="preserve"> REF _Ref401174361 \h </w:instrText>
      </w:r>
      <w:r w:rsidR="001E70B2">
        <w:rPr>
          <w:rFonts w:ascii="Arial" w:hAnsi="Arial" w:cs="Arial"/>
          <w:color w:val="000000"/>
        </w:rPr>
      </w:r>
      <w:r w:rsidR="001E70B2">
        <w:rPr>
          <w:rFonts w:ascii="Arial" w:hAnsi="Arial" w:cs="Arial"/>
          <w:color w:val="000000"/>
        </w:rPr>
        <w:fldChar w:fldCharType="separate"/>
      </w:r>
      <w:r w:rsidR="00C57A21">
        <w:t xml:space="preserve">Ilustracion 2. </w:t>
      </w:r>
      <w:r w:rsidR="00C57A21">
        <w:rPr>
          <w:noProof/>
        </w:rPr>
        <w:t>1</w:t>
      </w:r>
      <w:r w:rsidR="001E70B2">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r>
        <w:t xml:space="preserve">Ilustracion 2. </w:t>
      </w:r>
      <w:fldSimple w:instr=" SEQ Ilustracion_2. \* ARABIC ">
        <w:r w:rsidR="000B4480">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FF342E" w:rsidRDefault="00FF342E" w:rsidP="00FF342E">
      <w:pPr>
        <w:pStyle w:val="Prrafodelista"/>
        <w:ind w:left="360"/>
        <w:rPr>
          <w:rFonts w:asciiTheme="majorHAnsi" w:eastAsiaTheme="majorEastAsia" w:hAnsiTheme="majorHAnsi" w:cstheme="majorBidi"/>
          <w:b/>
          <w:bCs/>
          <w:color w:val="4F81BD" w:themeColor="accent1"/>
          <w:sz w:val="26"/>
          <w:szCs w:val="26"/>
        </w:rPr>
      </w:pPr>
    </w:p>
    <w:p w:rsidR="00DF1F71" w:rsidRPr="00DF1F71" w:rsidRDefault="008679FF" w:rsidP="00DF1F71">
      <w:pPr>
        <w:pStyle w:val="Prrafodelista"/>
        <w:numPr>
          <w:ilvl w:val="0"/>
          <w:numId w:val="19"/>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Unidad de Medición</w:t>
      </w:r>
      <w:r w:rsidR="00DF1F71" w:rsidRPr="00DF1F71">
        <w:rPr>
          <w:rFonts w:asciiTheme="majorHAnsi" w:eastAsiaTheme="majorEastAsia" w:hAnsiTheme="majorHAnsi" w:cstheme="majorBidi"/>
          <w:b/>
          <w:bCs/>
          <w:color w:val="4F81BD" w:themeColor="accent1"/>
          <w:sz w:val="26"/>
          <w:szCs w:val="26"/>
        </w:rPr>
        <w:t xml:space="preserve">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rPr>
        <w:lastRenderedPageBreak/>
        <w:drawing>
          <wp:inline distT="0" distB="0" distL="0" distR="0">
            <wp:extent cx="2545547" cy="2147978"/>
            <wp:effectExtent l="19050" t="0" r="7153"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546902" cy="2149121"/>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r>
        <w:t xml:space="preserve">Ilustracion 2. </w:t>
      </w:r>
      <w:fldSimple w:instr=" SEQ Ilustracion_2. \* ARABIC ">
        <w:r w:rsidR="000B4480">
          <w:rPr>
            <w:noProof/>
          </w:rPr>
          <w:t>2</w:t>
        </w:r>
      </w:fldSimple>
      <w:bookmarkEnd w:id="1"/>
      <w:r>
        <w:t xml:space="preserve"> Orientacion porporcionada por una IMU</w:t>
      </w:r>
    </w:p>
    <w:p w:rsidR="00C564AA" w:rsidRPr="00C564AA" w:rsidRDefault="00C564AA" w:rsidP="00C564AA">
      <w:pPr>
        <w:pStyle w:val="Epgrafe"/>
        <w:jc w:val="center"/>
      </w:pPr>
      <w:r>
        <w:t>Fuente:</w:t>
      </w:r>
      <w:r w:rsidRPr="00C564AA">
        <w:t xml:space="preserve"> [Bonastre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Cualquier unidad de medida inercial está compuesta como mínimo por un acelerómetro y un giróscopo para captar una aceleración y una velocidad angular en concreto. Generalmente, es interesante que las IMUs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150E8F" w:rsidRPr="009E4B98" w:rsidRDefault="008F11F5" w:rsidP="00150E8F">
      <w:pPr>
        <w:pStyle w:val="NormalWeb"/>
        <w:shd w:val="clear" w:color="auto" w:fill="FFFFFF"/>
        <w:spacing w:line="360" w:lineRule="auto"/>
        <w:ind w:firstLine="708"/>
        <w:jc w:val="both"/>
        <w:rPr>
          <w:rFonts w:ascii="Arial" w:hAnsi="Arial" w:cs="Arial"/>
          <w:bCs/>
        </w:rPr>
      </w:pPr>
      <w:r>
        <w:rPr>
          <w:rFonts w:cs="Arial"/>
          <w:bCs/>
        </w:rPr>
        <w:t xml:space="preserve"> </w:t>
      </w:r>
      <w:r w:rsidR="00150E8F" w:rsidRPr="009E4B98">
        <w:rPr>
          <w:rFonts w:ascii="Arial" w:hAnsi="Arial" w:cs="Arial"/>
          <w:bCs/>
        </w:rPr>
        <w:t>Son sensores inerciales que miden la segunda derivada de la posición. Por tanto miden la fuerza de inercia generada cuando una masa u objeto es afectado por un cambio de velocidad</w:t>
      </w:r>
      <w:r w:rsidR="00150E8F">
        <w:rPr>
          <w:rFonts w:ascii="Arial" w:hAnsi="Arial" w:cs="Arial"/>
          <w:bCs/>
        </w:rPr>
        <w:t>.[Nadales 2009]</w:t>
      </w:r>
    </w:p>
    <w:p w:rsidR="00150E8F" w:rsidRDefault="00150E8F" w:rsidP="00150E8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Existen varios tipos de acelerómetros, dependiendo de su fabricación y funcionamiento. Las IMUs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w:t>
      </w:r>
      <w:r w:rsidRPr="008F11F5">
        <w:rPr>
          <w:rFonts w:ascii="Arial" w:hAnsi="Arial" w:cs="Arial"/>
          <w:bCs/>
        </w:rPr>
        <w:lastRenderedPageBreak/>
        <w:t xml:space="preserve">su posición dependiendo del movimiento del acelerómetro. Se caracterizan por ser muy precisos en situaciones estables y tener un gran error en situaciones vibratorias o movimientos muy inestables. </w:t>
      </w:r>
      <w:r w:rsidRPr="00B757AA">
        <w:rPr>
          <w:rFonts w:ascii="Arial" w:hAnsi="Arial" w:cs="Arial"/>
          <w:bCs/>
        </w:rPr>
        <w:t>[Bonastre 2010]</w:t>
      </w:r>
    </w:p>
    <w:p w:rsidR="00150E8F" w:rsidRDefault="00150E8F" w:rsidP="00150E8F">
      <w:pPr>
        <w:pStyle w:val="NormalWeb"/>
        <w:keepNext/>
        <w:shd w:val="clear" w:color="auto" w:fill="FFFFFF"/>
        <w:spacing w:line="360" w:lineRule="auto"/>
        <w:ind w:firstLine="708"/>
        <w:jc w:val="center"/>
      </w:pPr>
      <w:r>
        <w:rPr>
          <w:rFonts w:ascii="Arial" w:hAnsi="Arial" w:cs="Arial"/>
          <w:bCs/>
          <w:noProof/>
        </w:rPr>
        <w:drawing>
          <wp:inline distT="0" distB="0" distL="0" distR="0">
            <wp:extent cx="1945170" cy="289847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946271" cy="2900116"/>
                    </a:xfrm>
                    <a:prstGeom prst="rect">
                      <a:avLst/>
                    </a:prstGeom>
                    <a:noFill/>
                    <a:ln w="9525">
                      <a:noFill/>
                      <a:miter lim="800000"/>
                      <a:headEnd/>
                      <a:tailEnd/>
                    </a:ln>
                  </pic:spPr>
                </pic:pic>
              </a:graphicData>
            </a:graphic>
          </wp:inline>
        </w:drawing>
      </w:r>
    </w:p>
    <w:p w:rsidR="00150E8F" w:rsidRDefault="00150E8F" w:rsidP="00150E8F">
      <w:pPr>
        <w:pStyle w:val="Epgrafe"/>
        <w:jc w:val="center"/>
      </w:pPr>
      <w:r>
        <w:t xml:space="preserve">Ilustracion 2. </w:t>
      </w:r>
      <w:fldSimple w:instr=" SEQ Ilustracion_2. \* ARABIC ">
        <w:r>
          <w:rPr>
            <w:noProof/>
          </w:rPr>
          <w:t>3</w:t>
        </w:r>
      </w:fldSimple>
      <w:r>
        <w:t xml:space="preserve"> Vision interna de un </w:t>
      </w:r>
      <w:r w:rsidR="00FF342E">
        <w:t>acelerómetro electrónico</w:t>
      </w:r>
      <w:r>
        <w:t xml:space="preserve"> de 3 ejes</w:t>
      </w:r>
    </w:p>
    <w:p w:rsidR="00150E8F" w:rsidRPr="008F11F5" w:rsidRDefault="00150E8F" w:rsidP="00150E8F">
      <w:pPr>
        <w:pStyle w:val="Epgrafe"/>
        <w:jc w:val="center"/>
        <w:rPr>
          <w:rFonts w:eastAsia="Times New Roman" w:cs="Arial"/>
          <w:bCs/>
          <w:lang w:eastAsia="es-VE"/>
        </w:rPr>
      </w:pPr>
      <w:r>
        <w:t>Fuente:</w:t>
      </w:r>
      <w:r w:rsidRPr="009E4B98">
        <w:t xml:space="preserve"> </w:t>
      </w:r>
      <w:hyperlink r:id="rId10" w:history="1">
        <w:r w:rsidRPr="00AB2CFE">
          <w:rPr>
            <w:rStyle w:val="Hipervnculo"/>
          </w:rPr>
          <w:t>http://memsjournal.typepad.com/.a/6a00d8345225f869e20147e0f99fd7970b-pi</w:t>
        </w:r>
      </w:hyperlink>
    </w:p>
    <w:p w:rsidR="00FF342E" w:rsidRPr="00FF342E" w:rsidRDefault="00FF342E" w:rsidP="00FF342E">
      <w:pPr>
        <w:pStyle w:val="Prrafodelista"/>
        <w:ind w:left="360"/>
        <w:rPr>
          <w:rFonts w:eastAsia="Times New Roman" w:cs="Arial"/>
          <w:b/>
          <w:bCs/>
          <w:szCs w:val="24"/>
          <w:lang w:eastAsia="es-VE"/>
        </w:rPr>
      </w:pPr>
    </w:p>
    <w:p w:rsidR="008F11F5" w:rsidRPr="00816CBA" w:rsidRDefault="008F2A9F"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Giróscopi</w:t>
      </w:r>
      <w:r w:rsidR="008F11F5">
        <w:rPr>
          <w:rFonts w:asciiTheme="majorHAnsi" w:eastAsiaTheme="majorEastAsia" w:hAnsiTheme="majorHAnsi" w:cstheme="majorBidi"/>
          <w:b/>
          <w:bCs/>
          <w:color w:val="4F81BD" w:themeColor="accent1"/>
          <w:sz w:val="26"/>
          <w:szCs w:val="26"/>
        </w:rPr>
        <w:t>o</w:t>
      </w:r>
    </w:p>
    <w:p w:rsidR="000B4480" w:rsidRP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El giroscopio es un tipo de sensor que se utiliza para medir la velocidad angular de un cuerpo en rotación.</w:t>
      </w:r>
    </w:p>
    <w:p w:rsid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Este sensor aprovecha el efecto coriolis el cual aparece cuando un objeto se mueve en un sistema de referencia en rotación, y consiste en que dicho objeto se vea afectado por una aceleración respecto al sistema en rotación. Esta aceleración es perpendicular a</w:t>
      </w:r>
      <w:r w:rsidR="00BF2CEB">
        <w:rPr>
          <w:rFonts w:ascii="Arial" w:hAnsi="Arial" w:cs="Arial"/>
          <w:bCs/>
        </w:rPr>
        <w:t>l eje de giro del sistema y varí</w:t>
      </w:r>
      <w:r w:rsidRPr="000B4480">
        <w:rPr>
          <w:rFonts w:ascii="Arial" w:hAnsi="Arial" w:cs="Arial"/>
          <w:bCs/>
        </w:rPr>
        <w:t>a según el objeto se acerca o se aleje</w:t>
      </w:r>
    </w:p>
    <w:p w:rsidR="000B4480" w:rsidRDefault="000B4480" w:rsidP="000B4480">
      <w:pPr>
        <w:pStyle w:val="NormalWeb"/>
        <w:keepNext/>
        <w:shd w:val="clear" w:color="auto" w:fill="FFFFFF"/>
        <w:spacing w:line="360" w:lineRule="auto"/>
        <w:ind w:firstLine="708"/>
        <w:jc w:val="center"/>
      </w:pPr>
      <w:r>
        <w:rPr>
          <w:noProof/>
        </w:rPr>
        <w:lastRenderedPageBreak/>
        <w:drawing>
          <wp:inline distT="0" distB="0" distL="0" distR="0">
            <wp:extent cx="3698935" cy="1630691"/>
            <wp:effectExtent l="19050" t="0" r="0" b="0"/>
            <wp:docPr id="6" name="Imagen 3" descr="http://www.analog.com/library/analogdialogue/archives/37-03/Gyr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alog.com/library/analogdialogue/archives/37-03/Gyro-03.gif"/>
                    <pic:cNvPicPr>
                      <a:picLocks noChangeAspect="1" noChangeArrowheads="1"/>
                    </pic:cNvPicPr>
                  </pic:nvPicPr>
                  <pic:blipFill>
                    <a:blip r:embed="rId11" cstate="print"/>
                    <a:srcRect/>
                    <a:stretch>
                      <a:fillRect/>
                    </a:stretch>
                  </pic:blipFill>
                  <pic:spPr bwMode="auto">
                    <a:xfrm>
                      <a:off x="0" y="0"/>
                      <a:ext cx="3700151" cy="1631227"/>
                    </a:xfrm>
                    <a:prstGeom prst="rect">
                      <a:avLst/>
                    </a:prstGeom>
                    <a:noFill/>
                    <a:ln w="9525">
                      <a:noFill/>
                      <a:miter lim="800000"/>
                      <a:headEnd/>
                      <a:tailEnd/>
                    </a:ln>
                  </pic:spPr>
                </pic:pic>
              </a:graphicData>
            </a:graphic>
          </wp:inline>
        </w:drawing>
      </w:r>
    </w:p>
    <w:p w:rsidR="000B4480" w:rsidRDefault="000B4480" w:rsidP="000B4480">
      <w:pPr>
        <w:pStyle w:val="Epgrafe"/>
        <w:jc w:val="center"/>
      </w:pPr>
      <w:r>
        <w:t xml:space="preserve">Ilustracion 2. </w:t>
      </w:r>
      <w:r w:rsidR="001E70B2">
        <w:fldChar w:fldCharType="begin"/>
      </w:r>
      <w:r>
        <w:instrText xml:space="preserve"> SEQ Ilustracion_2. \* ARABIC </w:instrText>
      </w:r>
      <w:r w:rsidR="001E70B2">
        <w:fldChar w:fldCharType="separate"/>
      </w:r>
      <w:r>
        <w:rPr>
          <w:noProof/>
        </w:rPr>
        <w:t>3</w:t>
      </w:r>
      <w:r w:rsidR="001E70B2">
        <w:fldChar w:fldCharType="end"/>
      </w:r>
      <w:r>
        <w:t xml:space="preserve"> </w:t>
      </w:r>
      <w:r w:rsidR="00FF342E">
        <w:t xml:space="preserve"> efecto C</w:t>
      </w:r>
      <w:r>
        <w:t>oriolis</w:t>
      </w:r>
    </w:p>
    <w:p w:rsidR="000B4480" w:rsidRPr="000B4480" w:rsidRDefault="000B4480" w:rsidP="000B4480">
      <w:pPr>
        <w:pStyle w:val="Epgrafe"/>
        <w:jc w:val="center"/>
        <w:rPr>
          <w:u w:val="single"/>
        </w:rPr>
      </w:pPr>
      <w:r>
        <w:t xml:space="preserve">Fuente: </w:t>
      </w:r>
      <w:hyperlink r:id="rId12" w:history="1">
        <w:r w:rsidRPr="00550762">
          <w:rPr>
            <w:rStyle w:val="Hipervnculo"/>
          </w:rPr>
          <w:t>http://www.analog.com/library/analogdialogue/archives/37-03/Gyro-03.gif</w:t>
        </w:r>
      </w:hyperlink>
    </w:p>
    <w:p w:rsidR="008F11F5"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r w:rsidRPr="003974C3">
        <w:rPr>
          <w:rFonts w:ascii="Arial" w:hAnsi="Arial" w:cs="Arial"/>
          <w:bCs/>
          <w:i/>
        </w:rPr>
        <w:t>bias</w:t>
      </w:r>
      <w:r w:rsidR="003974C3">
        <w:rPr>
          <w:rFonts w:ascii="Arial" w:hAnsi="Arial" w:cs="Arial"/>
          <w:bCs/>
        </w:rPr>
        <w:t>”</w:t>
      </w:r>
      <w:r w:rsidRPr="008F11F5">
        <w:rPr>
          <w:rFonts w:ascii="Arial" w:hAnsi="Arial" w:cs="Arial"/>
          <w:bCs/>
        </w:rPr>
        <w:t xml:space="preserve"> el cual </w:t>
      </w:r>
      <w:r w:rsidR="00B757AA">
        <w:rPr>
          <w:rFonts w:ascii="Arial" w:hAnsi="Arial" w:cs="Arial"/>
          <w:bCs/>
        </w:rPr>
        <w:t>se debe</w:t>
      </w:r>
      <w:r w:rsidRPr="008F11F5">
        <w:rPr>
          <w:rFonts w:ascii="Arial" w:hAnsi="Arial" w:cs="Arial"/>
          <w:bCs/>
        </w:rPr>
        <w:t xml:space="preserve"> tener en cuenta. </w:t>
      </w:r>
      <w:r w:rsidR="008F11F5" w:rsidRPr="00B757AA">
        <w:rPr>
          <w:rFonts w:ascii="Arial" w:hAnsi="Arial" w:cs="Arial"/>
          <w:bCs/>
        </w:rPr>
        <w:t>[Bonastre 2010]</w:t>
      </w:r>
    </w:p>
    <w:p w:rsidR="005F2F3D" w:rsidRDefault="00F96044" w:rsidP="008F11F5">
      <w:pPr>
        <w:pStyle w:val="Ttulo2"/>
        <w:numPr>
          <w:ilvl w:val="0"/>
          <w:numId w:val="19"/>
        </w:numPr>
      </w:pPr>
      <w:r>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r>
        <w:t>XBee</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(wireless personal area network,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lastRenderedPageBreak/>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No compatible con bluetooth.</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r w:rsidR="00DD1854">
        <w:rPr>
          <w:rFonts w:ascii="Arial" w:hAnsi="Arial" w:cs="Arial"/>
          <w:bCs/>
        </w:rPr>
        <w:t xml:space="preserve"> ser</w:t>
      </w:r>
      <w:r w:rsidR="0021797B">
        <w:rPr>
          <w:rFonts w:ascii="Arial" w:hAnsi="Arial" w:cs="Arial"/>
          <w:bCs/>
        </w:rPr>
        <w:t>:</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t>D</w:t>
      </w:r>
      <w:r w:rsidR="00B050C4" w:rsidRPr="00FA68D6">
        <w:rPr>
          <w:rFonts w:ascii="Arial" w:hAnsi="Arial" w:cs="Arial"/>
          <w:bCs/>
        </w:rPr>
        <w:t>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Router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lastRenderedPageBreak/>
        <w:t>D</w:t>
      </w:r>
      <w:r w:rsidR="00B050C4" w:rsidRPr="00FA68D6">
        <w:rPr>
          <w:rFonts w:ascii="Arial" w:hAnsi="Arial" w:cs="Arial"/>
          <w:bCs/>
        </w:rPr>
        <w:t>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uede funcionar como Coordinador o Router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F342E" w:rsidRDefault="00F217EC" w:rsidP="00FF342E">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acelerar el proceso de pro</w:t>
      </w:r>
      <w:r w:rsidR="00B050C4">
        <w:rPr>
          <w:rFonts w:ascii="Arial" w:hAnsi="Arial" w:cs="Arial"/>
          <w:bCs/>
        </w:rPr>
        <w:t>to</w:t>
      </w:r>
      <w:r>
        <w:rPr>
          <w:rFonts w:ascii="Arial" w:hAnsi="Arial" w:cs="Arial"/>
          <w:bCs/>
        </w:rPr>
        <w:t xml:space="preserve">tipado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ación Processing. Las primeras tarjetas Arduino utilizaban</w:t>
      </w:r>
      <w:r w:rsidRPr="00CD366B">
        <w:rPr>
          <w:rFonts w:ascii="Arial" w:hAnsi="Arial" w:cs="Arial"/>
          <w:bCs/>
        </w:rPr>
        <w:t xml:space="preserve"> el microcontrolador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Tre (32 bits, ARM) y Arduino Galileo (32 bits, x86). </w:t>
      </w:r>
      <w:r>
        <w:rPr>
          <w:rFonts w:ascii="Arial" w:hAnsi="Arial" w:cs="Arial"/>
          <w:b/>
          <w:bCs/>
        </w:rPr>
        <w:t xml:space="preserve"> </w:t>
      </w:r>
      <w:r w:rsidRPr="00233FCA">
        <w:rPr>
          <w:rFonts w:ascii="Arial" w:hAnsi="Arial" w:cs="Arial"/>
          <w:bCs/>
        </w:rPr>
        <w:t>[Banzi 2011]</w:t>
      </w:r>
      <w:r w:rsidR="00FF342E">
        <w:rPr>
          <w:rFonts w:ascii="Arial" w:hAnsi="Arial" w:cs="Arial"/>
          <w:bCs/>
        </w:rPr>
        <w:t>.</w:t>
      </w:r>
    </w:p>
    <w:p w:rsidR="00FF342E" w:rsidRDefault="00F217EC" w:rsidP="00FF342E">
      <w:pPr>
        <w:pStyle w:val="NormalWeb"/>
        <w:shd w:val="clear" w:color="auto" w:fill="FFFFFF"/>
        <w:spacing w:line="360" w:lineRule="auto"/>
        <w:ind w:firstLine="708"/>
        <w:jc w:val="center"/>
        <w:rPr>
          <w:rFonts w:ascii="Arial" w:hAnsi="Arial" w:cs="Arial"/>
          <w:bCs/>
        </w:rPr>
      </w:pPr>
      <w:r>
        <w:rPr>
          <w:noProof/>
        </w:rPr>
        <w:drawing>
          <wp:inline distT="0" distB="0" distL="0" distR="0">
            <wp:extent cx="1652309" cy="2087592"/>
            <wp:effectExtent l="19050" t="0" r="5041"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3282" cy="2088822"/>
                    </a:xfrm>
                    <a:prstGeom prst="rect">
                      <a:avLst/>
                    </a:prstGeom>
                    <a:noFill/>
                    <a:ln>
                      <a:noFill/>
                    </a:ln>
                  </pic:spPr>
                </pic:pic>
              </a:graphicData>
            </a:graphic>
          </wp:inline>
        </w:drawing>
      </w:r>
    </w:p>
    <w:p w:rsidR="00FF342E" w:rsidRPr="00FF342E" w:rsidRDefault="00233FCA" w:rsidP="00FF342E">
      <w:pPr>
        <w:pStyle w:val="NormalWeb"/>
        <w:shd w:val="clear" w:color="auto" w:fill="FFFFFF"/>
        <w:spacing w:before="0" w:beforeAutospacing="0" w:after="0" w:afterAutospacing="0"/>
        <w:ind w:firstLine="709"/>
        <w:jc w:val="center"/>
        <w:rPr>
          <w:i/>
        </w:rPr>
      </w:pPr>
      <w:r w:rsidRPr="00FF342E">
        <w:rPr>
          <w:i/>
        </w:rPr>
        <w:t xml:space="preserve">Ilustracion 2. </w:t>
      </w:r>
      <w:r w:rsidR="001E70B2" w:rsidRPr="00FF342E">
        <w:rPr>
          <w:i/>
        </w:rPr>
        <w:fldChar w:fldCharType="begin"/>
      </w:r>
      <w:r w:rsidR="00CD7A28" w:rsidRPr="00FF342E">
        <w:rPr>
          <w:i/>
        </w:rPr>
        <w:instrText xml:space="preserve"> SEQ Ilustracion_2. \* ARABIC </w:instrText>
      </w:r>
      <w:r w:rsidR="001E70B2" w:rsidRPr="00FF342E">
        <w:rPr>
          <w:i/>
        </w:rPr>
        <w:fldChar w:fldCharType="separate"/>
      </w:r>
      <w:r w:rsidR="000B4480" w:rsidRPr="00FF342E">
        <w:rPr>
          <w:i/>
          <w:noProof/>
        </w:rPr>
        <w:t>4</w:t>
      </w:r>
      <w:r w:rsidR="001E70B2" w:rsidRPr="00FF342E">
        <w:rPr>
          <w:i/>
        </w:rPr>
        <w:fldChar w:fldCharType="end"/>
      </w:r>
      <w:r w:rsidRPr="00FF342E">
        <w:rPr>
          <w:i/>
        </w:rPr>
        <w:t xml:space="preserve"> Imagen cara superior Arduino Nano 3.0</w:t>
      </w:r>
      <w:r w:rsidR="00F217EC" w:rsidRPr="00FF342E">
        <w:rPr>
          <w:i/>
        </w:rPr>
        <w:t xml:space="preserve"> </w:t>
      </w:r>
    </w:p>
    <w:p w:rsidR="00F217EC" w:rsidRPr="00FF342E" w:rsidRDefault="00F217EC" w:rsidP="00FF342E">
      <w:pPr>
        <w:pStyle w:val="NormalWeb"/>
        <w:shd w:val="clear" w:color="auto" w:fill="FFFFFF"/>
        <w:spacing w:before="0" w:beforeAutospacing="0" w:after="0" w:afterAutospacing="0"/>
        <w:ind w:firstLine="709"/>
        <w:jc w:val="center"/>
        <w:rPr>
          <w:i/>
        </w:rPr>
      </w:pPr>
      <w:r w:rsidRPr="00FF342E">
        <w:rPr>
          <w:i/>
        </w:rPr>
        <w:t xml:space="preserve">Fuente: </w:t>
      </w:r>
      <w:hyperlink r:id="rId14" w:history="1">
        <w:r w:rsidRPr="00FF342E">
          <w:rPr>
            <w:rStyle w:val="Hipervnculo"/>
            <w:i/>
          </w:rPr>
          <w:t>http://arduino.cc/es/Main/ArduinoBoardNano</w:t>
        </w:r>
      </w:hyperlink>
    </w:p>
    <w:p w:rsidR="006131D2" w:rsidRDefault="00F217EC" w:rsidP="00922902">
      <w:pPr>
        <w:spacing w:line="360" w:lineRule="auto"/>
      </w:pPr>
      <w:r>
        <w:lastRenderedPageBreak/>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Microcontrolador</w:t>
            </w:r>
          </w:p>
        </w:tc>
        <w:tc>
          <w:tcPr>
            <w:tcW w:w="4489" w:type="dxa"/>
          </w:tcPr>
          <w:p w:rsidR="00D64258" w:rsidRPr="00F56C59" w:rsidRDefault="00D64258" w:rsidP="00D64258">
            <w:pPr>
              <w:jc w:val="center"/>
              <w:rPr>
                <w:sz w:val="16"/>
                <w:szCs w:val="16"/>
              </w:rPr>
            </w:pPr>
            <w:r w:rsidRPr="00F56C59">
              <w:rPr>
                <w:sz w:val="16"/>
                <w:szCs w:val="16"/>
              </w:rPr>
              <w:t>Atmel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8F2A9F"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40 mA</w:t>
            </w:r>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t xml:space="preserve">Fuente: </w:t>
      </w:r>
      <w:hyperlink r:id="rId15"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[Zabczyk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[Dulhoste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[Vidyasagar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[Alciatore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w:t>
      </w:r>
      <w:r w:rsidR="0029371B" w:rsidRPr="0029371B">
        <w:rPr>
          <w:rFonts w:cs="Arial"/>
        </w:rPr>
        <w:lastRenderedPageBreak/>
        <w:t>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[Alciatore 2008].</w:t>
      </w:r>
    </w:p>
    <w:p w:rsidR="00233FCA" w:rsidRDefault="008C711A" w:rsidP="00233FCA">
      <w:pPr>
        <w:keepNext/>
        <w:autoSpaceDE w:val="0"/>
        <w:autoSpaceDN w:val="0"/>
        <w:adjustRightInd w:val="0"/>
        <w:spacing w:after="0" w:line="360" w:lineRule="auto"/>
        <w:jc w:val="center"/>
      </w:pPr>
      <w:r>
        <w:rPr>
          <w:noProof/>
          <w:lang w:eastAsia="es-VE"/>
        </w:rPr>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6"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r>
        <w:t xml:space="preserve">Ilustracion 2. </w:t>
      </w:r>
      <w:fldSimple w:instr=" SEQ Ilustracion_2. \* ARABIC ">
        <w:r w:rsidR="000B4480">
          <w:rPr>
            <w:noProof/>
          </w:rPr>
          <w:t>5</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7" w:history="1">
        <w:r w:rsidRPr="00233FCA">
          <w:rPr>
            <w:rStyle w:val="Hipervnculo"/>
          </w:rPr>
          <w:t>http://ayciaguillo.blogspot.com/2013/02/1-clase.html</w:t>
        </w:r>
      </w:hyperlink>
    </w:p>
    <w:p w:rsidR="007D5524" w:rsidRDefault="007D5524" w:rsidP="007D5524">
      <w:pPr>
        <w:pStyle w:val="Ttulo2"/>
        <w:ind w:left="360"/>
      </w:pPr>
    </w:p>
    <w:p w:rsidR="00707461" w:rsidRDefault="00DD1854" w:rsidP="009E03F0">
      <w:pPr>
        <w:pStyle w:val="Ttulo2"/>
        <w:numPr>
          <w:ilvl w:val="0"/>
          <w:numId w:val="16"/>
        </w:numPr>
      </w:pPr>
      <w:r>
        <w:t>Algoritmo Proporcional-Integral-Derivativo (PID)</w:t>
      </w:r>
    </w:p>
    <w:p w:rsidR="00FF342E" w:rsidRDefault="00F96D48" w:rsidP="00FF342E">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e(t) es la siguiente:</w:t>
      </w:r>
    </w:p>
    <w:p w:rsidR="00FF342E" w:rsidRDefault="00FF342E" w:rsidP="00FF342E">
      <w:pPr>
        <w:autoSpaceDE w:val="0"/>
        <w:autoSpaceDN w:val="0"/>
        <w:adjustRightInd w:val="0"/>
        <w:spacing w:after="0" w:line="360" w:lineRule="auto"/>
        <w:ind w:firstLine="708"/>
        <w:rPr>
          <w:rFonts w:cs="Arial"/>
        </w:rPr>
      </w:pPr>
    </w:p>
    <w:p w:rsidR="00175630" w:rsidRPr="00FF342E" w:rsidRDefault="00F96D48" w:rsidP="00FF342E">
      <w:pPr>
        <w:autoSpaceDE w:val="0"/>
        <w:autoSpaceDN w:val="0"/>
        <w:adjustRightInd w:val="0"/>
        <w:spacing w:after="0" w:line="360" w:lineRule="auto"/>
        <w:ind w:firstLine="708"/>
        <w:jc w:val="center"/>
        <w:rPr>
          <w:rFonts w:cs="Arial"/>
        </w:rPr>
      </w:pPr>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w:r w:rsidR="00FF342E">
        <w:rPr>
          <w:rFonts w:eastAsiaTheme="minorEastAsia" w:cs="Arial"/>
        </w:rPr>
        <w:t>,</w:t>
      </w:r>
    </w:p>
    <w:p w:rsidR="006079E3" w:rsidRDefault="006079E3" w:rsidP="0017649F">
      <w:pPr>
        <w:pStyle w:val="Epgrafe"/>
        <w:jc w:val="center"/>
        <w:rPr>
          <w:rFonts w:eastAsiaTheme="minorEastAsia"/>
        </w:rPr>
      </w:pPr>
    </w:p>
    <w:p w:rsidR="00FF342E" w:rsidRDefault="00FF342E" w:rsidP="00FF342E">
      <w:pPr>
        <w:autoSpaceDE w:val="0"/>
        <w:autoSpaceDN w:val="0"/>
        <w:adjustRightInd w:val="0"/>
        <w:spacing w:after="0" w:line="360" w:lineRule="auto"/>
        <w:rPr>
          <w:rFonts w:cs="Arial"/>
        </w:rPr>
      </w:pPr>
      <w:r>
        <w:rPr>
          <w:rFonts w:cs="Arial"/>
        </w:rPr>
        <w:t>d</w:t>
      </w:r>
      <w:r w:rsidR="00922902" w:rsidRPr="00175630">
        <w:rPr>
          <w:rFonts w:cs="Arial"/>
        </w:rPr>
        <w:t>onde</w:t>
      </w:r>
      <w:r w:rsidR="00F96D48" w:rsidRPr="00175630">
        <w:rPr>
          <w:rFonts w:cs="Arial"/>
        </w:rPr>
        <w:t xml:space="preserve"> Kp se refiere como la ganancia proporcional, K</w:t>
      </w:r>
      <w:r w:rsidR="00CA100D" w:rsidRPr="00175630">
        <w:rPr>
          <w:rFonts w:cs="Arial"/>
        </w:rPr>
        <w:t xml:space="preserve">d es la ganancia derivativa y Ki  es la ganancia integral. </w:t>
      </w:r>
    </w:p>
    <w:p w:rsidR="005F2F3D" w:rsidRDefault="00CA100D" w:rsidP="00FF342E">
      <w:pPr>
        <w:autoSpaceDE w:val="0"/>
        <w:autoSpaceDN w:val="0"/>
        <w:adjustRightInd w:val="0"/>
        <w:spacing w:after="0" w:line="360" w:lineRule="auto"/>
        <w:ind w:firstLine="708"/>
        <w:rPr>
          <w:rFonts w:cs="Arial"/>
        </w:rPr>
      </w:pPr>
      <w:r w:rsidRPr="00175630">
        <w:rPr>
          <w:rFonts w:cs="Arial"/>
        </w:rPr>
        <w:lastRenderedPageBreak/>
        <w:t xml:space="preserve">El control proporcional es el </w:t>
      </w:r>
      <w:r w:rsidR="00131D06" w:rsidRPr="00175630">
        <w:rPr>
          <w:rFonts w:cs="Arial"/>
        </w:rPr>
        <w:t>más</w:t>
      </w:r>
      <w:r w:rsidRPr="00175630">
        <w:rPr>
          <w:rFonts w:cs="Arial"/>
        </w:rPr>
        <w:t xml:space="preserve"> intuitivo por que la señal de control es proporcional al error. Mientras </w:t>
      </w:r>
      <w:r w:rsidR="00131D06" w:rsidRPr="00175630">
        <w:rPr>
          <w:rFonts w:cs="Arial"/>
        </w:rPr>
        <w:t>más</w:t>
      </w:r>
      <w:r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[Alciatore 2008].</w:t>
      </w:r>
      <w:r w:rsidR="00131D06" w:rsidRPr="00175630">
        <w:rPr>
          <w:rFonts w:cs="Arial"/>
        </w:rPr>
        <w:t xml:space="preserve"> </w:t>
      </w:r>
    </w:p>
    <w:p w:rsidR="00DD1854" w:rsidRPr="00175630" w:rsidRDefault="00DD1854" w:rsidP="00175630">
      <w:pPr>
        <w:autoSpaceDE w:val="0"/>
        <w:autoSpaceDN w:val="0"/>
        <w:adjustRightInd w:val="0"/>
        <w:spacing w:after="0" w:line="360" w:lineRule="auto"/>
        <w:ind w:firstLine="708"/>
        <w:rPr>
          <w:rFonts w:cs="Arial"/>
        </w:rPr>
      </w:pPr>
    </w:p>
    <w:p w:rsidR="0070602B" w:rsidRDefault="0070602B" w:rsidP="0070602B">
      <w:pPr>
        <w:pStyle w:val="Ttulo2"/>
        <w:numPr>
          <w:ilvl w:val="0"/>
          <w:numId w:val="16"/>
        </w:numPr>
      </w:pPr>
      <w:r>
        <w:t>Filtro de Kalman</w:t>
      </w:r>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El filtro de Kalman es un conjunto de ecuaciones matemáticas que proveen una s</w:t>
      </w:r>
      <w:r w:rsidR="00F320CB" w:rsidRPr="00175630">
        <w:rPr>
          <w:rFonts w:cs="Arial"/>
        </w:rPr>
        <w:t xml:space="preserve">olución recursiva eficiente del </w:t>
      </w:r>
      <w:r w:rsidRPr="00175630">
        <w:rPr>
          <w:rFonts w:cs="Arial"/>
        </w:rPr>
        <w:t>método de mínimos cuadrados. Esta solución permite calcular un estimador lineal, insesgado y óptimo del estado de un proceso en cada momento del tiempo con base en la información disponible en el momento t-1, y actualizar, on la información adicional disponible en el momento t, dichas estimaciones. Este filtro es el principal algoritmo para estimar sistemas dinámicos especificados en la forma de estado-espacio (State-space).</w:t>
      </w:r>
      <w:r w:rsidR="00F320CB" w:rsidRPr="00175630">
        <w:rPr>
          <w:rFonts w:cs="Arial"/>
        </w:rPr>
        <w:t xml:space="preserve"> [Ramirez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El filtro de Kalman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[Ramirez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 xml:space="preserve">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w:t>
      </w:r>
      <w:r w:rsidRPr="00175630">
        <w:rPr>
          <w:rFonts w:cs="Arial"/>
        </w:rPr>
        <w:lastRenderedPageBreak/>
        <w:t>por medio de procesos estocásticos que involucran algún grado de incertidumbre en la medición. [Ramirez 2003]</w:t>
      </w:r>
    </w:p>
    <w:p w:rsidR="00651D94" w:rsidRDefault="00651D94" w:rsidP="00205924">
      <w:pPr>
        <w:keepNext/>
        <w:ind w:left="360"/>
        <w:jc w:val="center"/>
      </w:pPr>
    </w:p>
    <w:p w:rsidR="007A5457" w:rsidRDefault="007A5457" w:rsidP="007A5457">
      <w:pPr>
        <w:keepNext/>
        <w:ind w:left="360"/>
        <w:jc w:val="center"/>
      </w:pPr>
      <w:bookmarkStart w:id="2" w:name="_GoBack"/>
      <w:r>
        <w:rPr>
          <w:b/>
          <w:noProof/>
          <w:lang w:eastAsia="es-VE"/>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175630" w:rsidP="00175630">
      <w:pPr>
        <w:pStyle w:val="Epgrafe"/>
        <w:jc w:val="center"/>
      </w:pPr>
      <w:r>
        <w:t xml:space="preserve">Ilustracion 2. </w:t>
      </w:r>
      <w:r w:rsidR="00FD3B51">
        <w:t>6</w:t>
      </w:r>
      <w:r w:rsidR="003431C4">
        <w:t xml:space="preserve"> Una visió</w:t>
      </w:r>
      <w:r>
        <w:t>n del filtro de Kalman</w:t>
      </w:r>
    </w:p>
    <w:p w:rsidR="00F320CB" w:rsidRDefault="00175630" w:rsidP="00175630">
      <w:pPr>
        <w:pStyle w:val="Epgrafe"/>
        <w:jc w:val="center"/>
      </w:pPr>
      <w:r>
        <w:t>Fuente:</w:t>
      </w:r>
      <w:r w:rsidR="00DD2932">
        <w:t xml:space="preserve"> [Ramí</w:t>
      </w:r>
      <w:r w:rsidRPr="00175630">
        <w:t>rez 2003]</w:t>
      </w:r>
    </w:p>
    <w:p w:rsidR="00DD2932" w:rsidRPr="00175630" w:rsidRDefault="00DD2932" w:rsidP="00175630">
      <w:pPr>
        <w:pStyle w:val="Epgrafe"/>
        <w:jc w:val="center"/>
        <w:rPr>
          <w:b/>
        </w:rPr>
      </w:pPr>
    </w:p>
    <w:p w:rsidR="00A70D9B" w:rsidRDefault="008560F8" w:rsidP="00A70D9B">
      <w:pPr>
        <w:pStyle w:val="Ttulo2"/>
        <w:numPr>
          <w:ilvl w:val="0"/>
          <w:numId w:val="16"/>
        </w:numPr>
      </w:pPr>
      <w:r>
        <w:t>Robot Operating</w:t>
      </w:r>
      <w:r w:rsidR="00A70D9B">
        <w:t xml:space="preserve"> System (ROS)</w:t>
      </w:r>
    </w:p>
    <w:p w:rsidR="009B731C" w:rsidRDefault="008560F8" w:rsidP="009B731C">
      <w:pPr>
        <w:autoSpaceDE w:val="0"/>
        <w:autoSpaceDN w:val="0"/>
        <w:adjustRightInd w:val="0"/>
        <w:spacing w:after="0" w:line="360" w:lineRule="auto"/>
        <w:ind w:firstLine="708"/>
        <w:rPr>
          <w:rFonts w:cs="Arial"/>
        </w:rPr>
      </w:pPr>
      <w:r>
        <w:rPr>
          <w:rFonts w:cs="Arial"/>
        </w:rPr>
        <w:t>Es una plataforma de software para robótica desarrollada</w:t>
      </w:r>
      <w:r w:rsidR="0058111E">
        <w:rPr>
          <w:rFonts w:cs="Arial"/>
        </w:rPr>
        <w:t xml:space="preserve"> en 2007 por el Laboratorio de Inteligencia Artificial de Stanford (Stanford Artificial intelligence Laboratory).</w:t>
      </w:r>
      <w:r>
        <w:rPr>
          <w:rFonts w:cs="Arial"/>
        </w:rPr>
        <w:t xml:space="preserve"> </w:t>
      </w:r>
      <w:r w:rsidR="0058111E">
        <w:rPr>
          <w:rFonts w:cs="Arial"/>
        </w:rPr>
        <w:t>Aunque o es propiamente un sistema operativo,</w:t>
      </w:r>
      <w:r w:rsidR="009B731C" w:rsidRPr="009B731C">
        <w:rPr>
          <w:rFonts w:cs="Arial"/>
        </w:rPr>
        <w:t xml:space="preserve"> provee librerías y herramientas para ayudar a los desarrolladores de software en la creación </w:t>
      </w:r>
      <w:r w:rsidR="0058111E">
        <w:rPr>
          <w:rFonts w:cs="Arial"/>
        </w:rPr>
        <w:t xml:space="preserve">de aplicaciones de robots. </w:t>
      </w:r>
      <w:r w:rsidR="009B731C" w:rsidRPr="009B731C">
        <w:rPr>
          <w:rFonts w:cs="Arial"/>
        </w:rPr>
        <w:t>E</w:t>
      </w:r>
      <w:r w:rsidR="0058111E">
        <w:rPr>
          <w:rFonts w:cs="Arial"/>
        </w:rPr>
        <w:t>stá</w:t>
      </w:r>
      <w:r w:rsidR="009B731C" w:rsidRPr="009B731C">
        <w:rPr>
          <w:rFonts w:cs="Arial"/>
        </w:rPr>
        <w:t xml:space="preserve"> provisto de abstracción de hardware, controladores de diversos dispositivos, visualizadores, pase de mensajes, manejo de paquetes entre otras características. Unos de sus principales rasgos distintivos es el hecho </w:t>
      </w:r>
      <w:r>
        <w:rPr>
          <w:rFonts w:cs="Arial"/>
        </w:rPr>
        <w:t xml:space="preserve">de </w:t>
      </w:r>
      <w:r w:rsidR="009B731C" w:rsidRPr="009B731C">
        <w:rPr>
          <w:rFonts w:cs="Arial"/>
        </w:rPr>
        <w:t xml:space="preserve">que es completamente “open source”, es código abierto bajo el estilo de licencia BSD, es libre de usarse, cambiarse y comercializarse. El objetivo principal de ROS es permitir, o facilitar propiamente,  a los desarrolladores el diseño </w:t>
      </w:r>
      <w:r w:rsidR="009B731C" w:rsidRPr="009B731C">
        <w:rPr>
          <w:rFonts w:cs="Arial"/>
        </w:rPr>
        <w:lastRenderedPageBreak/>
        <w:t>construcción y generación de robots cada vez más capaces, consiguiendo aplicaciones de forma sencilla y rápida.</w:t>
      </w:r>
      <w:r w:rsidR="00DD2932">
        <w:rPr>
          <w:rFonts w:cs="Arial"/>
        </w:rPr>
        <w:t xml:space="preserve"> [Álvarez</w:t>
      </w:r>
      <w:r w:rsidR="00D74794">
        <w:rPr>
          <w:rFonts w:cs="Arial"/>
        </w:rPr>
        <w:t xml:space="preserve"> 2012]</w:t>
      </w:r>
    </w:p>
    <w:p w:rsidR="0058111E" w:rsidRDefault="0058111E" w:rsidP="009B731C">
      <w:pPr>
        <w:autoSpaceDE w:val="0"/>
        <w:autoSpaceDN w:val="0"/>
        <w:adjustRightInd w:val="0"/>
        <w:spacing w:after="0" w:line="360" w:lineRule="auto"/>
        <w:ind w:firstLine="708"/>
        <w:rPr>
          <w:rFonts w:cs="Arial"/>
        </w:rPr>
      </w:pPr>
      <w:r>
        <w:rPr>
          <w:rFonts w:cs="Arial"/>
        </w:rPr>
        <w:t>Fue creado con la finalidad de integrar a gran escala una gran diversidad de sistemas robóticos, que para la actualidad simplifica la escritura de software para robots debido a su constante cambio y crecimiento.</w:t>
      </w:r>
      <w:r w:rsidR="00D74794" w:rsidRPr="00D74794">
        <w:rPr>
          <w:rFonts w:cs="Arial"/>
        </w:rPr>
        <w:t xml:space="preserve"> </w:t>
      </w:r>
      <w:r w:rsidR="00D74794">
        <w:rPr>
          <w:rFonts w:cs="Arial"/>
        </w:rPr>
        <w:t>[</w:t>
      </w:r>
      <w:r w:rsidR="00DD2932">
        <w:rPr>
          <w:rFonts w:cs="Arial"/>
        </w:rPr>
        <w:t>Álvarez</w:t>
      </w:r>
      <w:r w:rsidR="00D74794">
        <w:rPr>
          <w:rFonts w:cs="Arial"/>
        </w:rPr>
        <w:t xml:space="preserve"> 2012]</w:t>
      </w:r>
    </w:p>
    <w:p w:rsidR="0058111E" w:rsidRDefault="00553026" w:rsidP="009B731C">
      <w:pPr>
        <w:autoSpaceDE w:val="0"/>
        <w:autoSpaceDN w:val="0"/>
        <w:adjustRightInd w:val="0"/>
        <w:spacing w:after="0" w:line="360" w:lineRule="auto"/>
        <w:ind w:firstLine="708"/>
        <w:rPr>
          <w:rFonts w:cs="Arial"/>
        </w:rPr>
      </w:pPr>
      <w:r>
        <w:rPr>
          <w:rFonts w:cs="Arial"/>
        </w:rPr>
        <w:t>Objetivos Filosóficos de ROS:</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Red punto a punto:</w:t>
      </w:r>
      <w:r w:rsidR="00553026">
        <w:rPr>
          <w:rFonts w:cs="Arial"/>
        </w:rPr>
        <w:t xml:space="preserve"> </w:t>
      </w:r>
      <w:r>
        <w:rPr>
          <w:rFonts w:cs="Arial"/>
        </w:rPr>
        <w:t xml:space="preserve">un </w:t>
      </w:r>
      <w:r w:rsidR="00553026">
        <w:rPr>
          <w:rFonts w:cs="Arial"/>
        </w:rPr>
        <w:t>número</w:t>
      </w:r>
      <w:r>
        <w:rPr>
          <w:rFonts w:cs="Arial"/>
        </w:rPr>
        <w:t xml:space="preserve"> de procesos, con posibilidades de diferentes anfitriones conectados en tiempo real por una topología punto a punto.</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 xml:space="preserve">Multilenguaje: </w:t>
      </w:r>
      <w:r w:rsidR="00553026">
        <w:rPr>
          <w:rFonts w:cs="Arial"/>
        </w:rPr>
        <w:t>está</w:t>
      </w:r>
      <w:r>
        <w:rPr>
          <w:rFonts w:cs="Arial"/>
        </w:rPr>
        <w:t xml:space="preserve"> diseñado para soportar diferentes lenguajes de programación (C++,</w:t>
      </w:r>
      <w:r w:rsidR="00DD2932">
        <w:rPr>
          <w:rFonts w:cs="Arial"/>
        </w:rPr>
        <w:t xml:space="preserve"> </w:t>
      </w:r>
      <w:r>
        <w:rPr>
          <w:rFonts w:cs="Arial"/>
        </w:rPr>
        <w:t xml:space="preserve">Python, Octave y LISP). </w:t>
      </w:r>
      <w:r w:rsidR="00553026">
        <w:rPr>
          <w:rFonts w:cs="Arial"/>
        </w:rPr>
        <w:t>Para esta característica se emplea un lenguaje neutral y se hace uso de una interfaz de definición de lenguaje, donde se establecen los mensajes que serán empleados para la comunicación entre los módulos.</w:t>
      </w:r>
    </w:p>
    <w:p w:rsidR="00553026" w:rsidRDefault="00553026" w:rsidP="0058111E">
      <w:pPr>
        <w:pStyle w:val="Prrafodelista"/>
        <w:numPr>
          <w:ilvl w:val="0"/>
          <w:numId w:val="39"/>
        </w:numPr>
        <w:autoSpaceDE w:val="0"/>
        <w:autoSpaceDN w:val="0"/>
        <w:adjustRightInd w:val="0"/>
        <w:spacing w:after="0" w:line="360" w:lineRule="auto"/>
        <w:rPr>
          <w:rFonts w:cs="Arial"/>
        </w:rPr>
      </w:pPr>
      <w:r>
        <w:rPr>
          <w:rFonts w:cs="Arial"/>
        </w:rPr>
        <w:t>Herramientas: para facilitar el manejo de ROS se cuenta con varias herramientas, utilizadas para generar los diversos componentes de ROS.</w:t>
      </w:r>
    </w:p>
    <w:p w:rsidR="00553026" w:rsidRDefault="00DF38AA" w:rsidP="0058111E">
      <w:pPr>
        <w:pStyle w:val="Prrafodelista"/>
        <w:numPr>
          <w:ilvl w:val="0"/>
          <w:numId w:val="39"/>
        </w:numPr>
        <w:autoSpaceDE w:val="0"/>
        <w:autoSpaceDN w:val="0"/>
        <w:adjustRightInd w:val="0"/>
        <w:spacing w:after="0" w:line="360" w:lineRule="auto"/>
        <w:rPr>
          <w:rFonts w:cs="Arial"/>
        </w:rPr>
      </w:pPr>
      <w:r>
        <w:rPr>
          <w:rFonts w:cs="Arial"/>
        </w:rPr>
        <w:t>Ligero: l</w:t>
      </w:r>
      <w:r w:rsidR="00553026">
        <w:rPr>
          <w:rFonts w:cs="Arial"/>
        </w:rPr>
        <w:t>os algoritmos generados para la operatividad de los robots existentes podrían ser reutilizados fuera del proyecto.</w:t>
      </w:r>
    </w:p>
    <w:p w:rsidR="00553026" w:rsidRPr="0058111E" w:rsidRDefault="00DF38AA" w:rsidP="0058111E">
      <w:pPr>
        <w:pStyle w:val="Prrafodelista"/>
        <w:numPr>
          <w:ilvl w:val="0"/>
          <w:numId w:val="39"/>
        </w:numPr>
        <w:autoSpaceDE w:val="0"/>
        <w:autoSpaceDN w:val="0"/>
        <w:adjustRightInd w:val="0"/>
        <w:spacing w:after="0" w:line="360" w:lineRule="auto"/>
        <w:rPr>
          <w:rFonts w:cs="Arial"/>
        </w:rPr>
      </w:pPr>
      <w:r>
        <w:rPr>
          <w:rFonts w:cs="Arial"/>
        </w:rPr>
        <w:t>Software Libre: e</w:t>
      </w:r>
      <w:r w:rsidR="00553026">
        <w:rPr>
          <w:rFonts w:cs="Arial"/>
        </w:rPr>
        <w:t>l código fuente de ROS es público y se encuentra disponible. Distribuido bajo la licencia BSD que permite el desarrollo de proyectos comerciales como de investigación.</w:t>
      </w:r>
    </w:p>
    <w:p w:rsidR="0070602B" w:rsidRDefault="00553026" w:rsidP="00553026">
      <w:pPr>
        <w:pStyle w:val="NormalWeb"/>
        <w:shd w:val="clear" w:color="auto" w:fill="FFFFFF"/>
        <w:spacing w:line="360" w:lineRule="auto"/>
        <w:ind w:firstLine="708"/>
        <w:jc w:val="both"/>
        <w:rPr>
          <w:rFonts w:ascii="Arial" w:hAnsi="Arial" w:cs="Arial"/>
          <w:bCs/>
        </w:rPr>
      </w:pPr>
      <w:r>
        <w:rPr>
          <w:rFonts w:ascii="Arial" w:hAnsi="Arial" w:cs="Arial"/>
          <w:bCs/>
        </w:rPr>
        <w:t>Fundamentos:</w:t>
      </w:r>
    </w:p>
    <w:p w:rsidR="00553026" w:rsidRDefault="00DF38AA" w:rsidP="00553026">
      <w:pPr>
        <w:pStyle w:val="NormalWeb"/>
        <w:shd w:val="clear" w:color="auto" w:fill="FFFFFF"/>
        <w:spacing w:line="360" w:lineRule="auto"/>
        <w:ind w:firstLine="708"/>
        <w:jc w:val="both"/>
        <w:rPr>
          <w:rFonts w:ascii="Arial" w:hAnsi="Arial" w:cs="Arial"/>
          <w:bCs/>
        </w:rPr>
      </w:pPr>
      <w:r>
        <w:rPr>
          <w:rFonts w:ascii="Arial" w:hAnsi="Arial" w:cs="Arial"/>
          <w:bCs/>
        </w:rPr>
        <w:t>Las bases operacionales en las que se encuentra implementado ROS son:</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Nodos: son los módulos de software (programas) que componen el sistema.</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Mensajes: son los datos que se utilizan para la comunicación entre los nodos.</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lastRenderedPageBreak/>
        <w:t>Tópico: es la configuración de la comunicación en los nodos (esta puede ser escuchar o hablar)</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Cliente-Servidor: es el sistema de comunicación definido por una llamada a un servicio, en la que un cliente realiza una petición y un servidor responde a esta.</w:t>
      </w:r>
    </w:p>
    <w:p w:rsidR="00DF38AA" w:rsidRPr="009B731C" w:rsidRDefault="00DF38AA" w:rsidP="00DF38AA">
      <w:pPr>
        <w:pStyle w:val="NormalWeb"/>
        <w:shd w:val="clear" w:color="auto" w:fill="FFFFFF"/>
        <w:spacing w:line="360" w:lineRule="auto"/>
        <w:jc w:val="both"/>
        <w:rPr>
          <w:rFonts w:ascii="Arial" w:hAnsi="Arial" w:cs="Arial"/>
          <w:bCs/>
        </w:rPr>
      </w:pPr>
    </w:p>
    <w:sectPr w:rsidR="00DF38AA" w:rsidRPr="009B731C"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853"/>
    <w:multiLevelType w:val="hybridMultilevel"/>
    <w:tmpl w:val="BB5644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7D3"/>
    <w:multiLevelType w:val="hybridMultilevel"/>
    <w:tmpl w:val="40E267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DD7345"/>
    <w:multiLevelType w:val="multilevel"/>
    <w:tmpl w:val="354CED3C"/>
    <w:numStyleLink w:val="Estilo1"/>
  </w:abstractNum>
  <w:abstractNum w:abstractNumId="13">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8">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62D72087"/>
    <w:multiLevelType w:val="multilevel"/>
    <w:tmpl w:val="354CED3C"/>
    <w:numStyleLink w:val="Estilo1"/>
  </w:abstractNum>
  <w:abstractNum w:abstractNumId="25">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5308E"/>
    <w:multiLevelType w:val="multilevel"/>
    <w:tmpl w:val="354CED3C"/>
    <w:numStyleLink w:val="Estilo1"/>
  </w:abstractNum>
  <w:abstractNum w:abstractNumId="27">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AE6576C"/>
    <w:multiLevelType w:val="multilevel"/>
    <w:tmpl w:val="354CED3C"/>
    <w:numStyleLink w:val="Estilo1"/>
  </w:abstractNum>
  <w:abstractNum w:abstractNumId="30">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AEA32D2"/>
    <w:multiLevelType w:val="multilevel"/>
    <w:tmpl w:val="354CED3C"/>
    <w:numStyleLink w:val="Estilo1"/>
  </w:abstractNum>
  <w:abstractNum w:abstractNumId="3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9">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9"/>
  </w:num>
  <w:num w:numId="2">
    <w:abstractNumId w:val="34"/>
  </w:num>
  <w:num w:numId="3">
    <w:abstractNumId w:val="38"/>
  </w:num>
  <w:num w:numId="4">
    <w:abstractNumId w:val="10"/>
  </w:num>
  <w:num w:numId="5">
    <w:abstractNumId w:val="11"/>
  </w:num>
  <w:num w:numId="6">
    <w:abstractNumId w:val="29"/>
  </w:num>
  <w:num w:numId="7">
    <w:abstractNumId w:val="13"/>
  </w:num>
  <w:num w:numId="8">
    <w:abstractNumId w:val="6"/>
  </w:num>
  <w:num w:numId="9">
    <w:abstractNumId w:val="17"/>
  </w:num>
  <w:num w:numId="10">
    <w:abstractNumId w:val="26"/>
  </w:num>
  <w:num w:numId="11">
    <w:abstractNumId w:val="24"/>
  </w:num>
  <w:num w:numId="12">
    <w:abstractNumId w:val="12"/>
  </w:num>
  <w:num w:numId="13">
    <w:abstractNumId w:val="36"/>
  </w:num>
  <w:num w:numId="14">
    <w:abstractNumId w:val="28"/>
  </w:num>
  <w:num w:numId="15">
    <w:abstractNumId w:val="20"/>
  </w:num>
  <w:num w:numId="16">
    <w:abstractNumId w:val="2"/>
  </w:num>
  <w:num w:numId="17">
    <w:abstractNumId w:val="37"/>
  </w:num>
  <w:num w:numId="18">
    <w:abstractNumId w:val="14"/>
  </w:num>
  <w:num w:numId="19">
    <w:abstractNumId w:val="27"/>
  </w:num>
  <w:num w:numId="20">
    <w:abstractNumId w:val="23"/>
  </w:num>
  <w:num w:numId="21">
    <w:abstractNumId w:val="32"/>
  </w:num>
  <w:num w:numId="22">
    <w:abstractNumId w:val="21"/>
  </w:num>
  <w:num w:numId="23">
    <w:abstractNumId w:val="15"/>
  </w:num>
  <w:num w:numId="24">
    <w:abstractNumId w:val="9"/>
  </w:num>
  <w:num w:numId="25">
    <w:abstractNumId w:val="35"/>
  </w:num>
  <w:num w:numId="26">
    <w:abstractNumId w:val="25"/>
  </w:num>
  <w:num w:numId="27">
    <w:abstractNumId w:val="31"/>
  </w:num>
  <w:num w:numId="28">
    <w:abstractNumId w:val="16"/>
  </w:num>
  <w:num w:numId="29">
    <w:abstractNumId w:val="22"/>
  </w:num>
  <w:num w:numId="30">
    <w:abstractNumId w:val="7"/>
  </w:num>
  <w:num w:numId="31">
    <w:abstractNumId w:val="30"/>
  </w:num>
  <w:num w:numId="32">
    <w:abstractNumId w:val="33"/>
  </w:num>
  <w:num w:numId="33">
    <w:abstractNumId w:val="1"/>
  </w:num>
  <w:num w:numId="34">
    <w:abstractNumId w:val="3"/>
  </w:num>
  <w:num w:numId="35">
    <w:abstractNumId w:val="18"/>
  </w:num>
  <w:num w:numId="36">
    <w:abstractNumId w:val="8"/>
  </w:num>
  <w:num w:numId="37">
    <w:abstractNumId w:val="39"/>
  </w:num>
  <w:num w:numId="38">
    <w:abstractNumId w:val="5"/>
  </w:num>
  <w:num w:numId="39">
    <w:abstractNumId w:val="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F2F3D"/>
    <w:rsid w:val="00022E16"/>
    <w:rsid w:val="00041E79"/>
    <w:rsid w:val="00051708"/>
    <w:rsid w:val="000B4480"/>
    <w:rsid w:val="000B723F"/>
    <w:rsid w:val="000C1438"/>
    <w:rsid w:val="00131D06"/>
    <w:rsid w:val="00136BAD"/>
    <w:rsid w:val="00150719"/>
    <w:rsid w:val="00150E8F"/>
    <w:rsid w:val="00175630"/>
    <w:rsid w:val="0017649F"/>
    <w:rsid w:val="001C4B70"/>
    <w:rsid w:val="001D53AD"/>
    <w:rsid w:val="001E70B2"/>
    <w:rsid w:val="00205924"/>
    <w:rsid w:val="0021797B"/>
    <w:rsid w:val="00233FCA"/>
    <w:rsid w:val="00245291"/>
    <w:rsid w:val="00266155"/>
    <w:rsid w:val="0029371B"/>
    <w:rsid w:val="002A428B"/>
    <w:rsid w:val="002B175F"/>
    <w:rsid w:val="002F70DC"/>
    <w:rsid w:val="003431C4"/>
    <w:rsid w:val="003974C3"/>
    <w:rsid w:val="003F76E6"/>
    <w:rsid w:val="00410D94"/>
    <w:rsid w:val="004D27E8"/>
    <w:rsid w:val="004F580B"/>
    <w:rsid w:val="00553026"/>
    <w:rsid w:val="0058111E"/>
    <w:rsid w:val="005F2F3D"/>
    <w:rsid w:val="006014D0"/>
    <w:rsid w:val="006079E3"/>
    <w:rsid w:val="006131D2"/>
    <w:rsid w:val="006354EE"/>
    <w:rsid w:val="00647624"/>
    <w:rsid w:val="00651D94"/>
    <w:rsid w:val="0070602B"/>
    <w:rsid w:val="00707461"/>
    <w:rsid w:val="00707597"/>
    <w:rsid w:val="007418A1"/>
    <w:rsid w:val="00786BDF"/>
    <w:rsid w:val="00791135"/>
    <w:rsid w:val="007A5457"/>
    <w:rsid w:val="007C52F0"/>
    <w:rsid w:val="007D1FDE"/>
    <w:rsid w:val="007D5524"/>
    <w:rsid w:val="00816CBA"/>
    <w:rsid w:val="008560F8"/>
    <w:rsid w:val="008679FF"/>
    <w:rsid w:val="008C711A"/>
    <w:rsid w:val="008F11F5"/>
    <w:rsid w:val="008F2A9F"/>
    <w:rsid w:val="00922902"/>
    <w:rsid w:val="009B731C"/>
    <w:rsid w:val="009E03F0"/>
    <w:rsid w:val="00A33C40"/>
    <w:rsid w:val="00A70D9B"/>
    <w:rsid w:val="00A71D1D"/>
    <w:rsid w:val="00B050C4"/>
    <w:rsid w:val="00B10FF4"/>
    <w:rsid w:val="00B757AA"/>
    <w:rsid w:val="00BB4121"/>
    <w:rsid w:val="00BD4827"/>
    <w:rsid w:val="00BF2CEB"/>
    <w:rsid w:val="00C36B95"/>
    <w:rsid w:val="00C564AA"/>
    <w:rsid w:val="00C57A21"/>
    <w:rsid w:val="00C87EF7"/>
    <w:rsid w:val="00C92628"/>
    <w:rsid w:val="00CA100D"/>
    <w:rsid w:val="00CD2C5F"/>
    <w:rsid w:val="00CD7A28"/>
    <w:rsid w:val="00D210A1"/>
    <w:rsid w:val="00D23CFB"/>
    <w:rsid w:val="00D519CA"/>
    <w:rsid w:val="00D54AE8"/>
    <w:rsid w:val="00D64258"/>
    <w:rsid w:val="00D74794"/>
    <w:rsid w:val="00DD1854"/>
    <w:rsid w:val="00DD2932"/>
    <w:rsid w:val="00DE6F95"/>
    <w:rsid w:val="00DF1F71"/>
    <w:rsid w:val="00DF38AA"/>
    <w:rsid w:val="00E2171B"/>
    <w:rsid w:val="00EB2662"/>
    <w:rsid w:val="00ED0685"/>
    <w:rsid w:val="00EE60C3"/>
    <w:rsid w:val="00F14871"/>
    <w:rsid w:val="00F217EC"/>
    <w:rsid w:val="00F320CB"/>
    <w:rsid w:val="00F4487D"/>
    <w:rsid w:val="00F51926"/>
    <w:rsid w:val="00F56C59"/>
    <w:rsid w:val="00F96044"/>
    <w:rsid w:val="00F96D48"/>
    <w:rsid w:val="00FA68D6"/>
    <w:rsid w:val="00FD3B51"/>
    <w:rsid w:val="00FE4075"/>
    <w:rsid w:val="00FE6960"/>
    <w:rsid w:val="00FF342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www.analog.com/library/analogdialogue/archives/37-03/Gyro-03.gif" TargetMode="External"/><Relationship Id="rId17" Type="http://schemas.openxmlformats.org/officeDocument/2006/relationships/hyperlink" Target="http://ayciaguillo.blogspot.com/2013/02/1-clas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arduino.cc/es/Main/ArduinoBoardNano" TargetMode="External"/><Relationship Id="rId10" Type="http://schemas.openxmlformats.org/officeDocument/2006/relationships/hyperlink" Target="http://memsjournal.typepad.com/.a/6a00d8345225f869e20147e0f99fd7970b-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E6BD2F65-927A-40D2-A4A0-37D7B86F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12</Pages>
  <Words>2333</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Yoshua Nava</cp:lastModifiedBy>
  <cp:revision>19</cp:revision>
  <cp:lastPrinted>2014-09-18T06:54:00Z</cp:lastPrinted>
  <dcterms:created xsi:type="dcterms:W3CDTF">2014-05-22T20:51:00Z</dcterms:created>
  <dcterms:modified xsi:type="dcterms:W3CDTF">2014-11-23T05:22:00Z</dcterms:modified>
</cp:coreProperties>
</file>