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6157"/>
          <w:sz w:val="34"/>
          <w:szCs w:val="34"/>
        </w:rPr>
        <w:t xml:space="preserve">CONTRATO DE LICENCIA DE USO DE SOFTWARE</w:t>
      </w:r>
    </w:p>
    <w:p>
      <w:pPr>
        <w:spacing w:after="320"/>
        <w:jc w:val="center"/>
      </w:pPr>
      <w:r>
        <w:rPr>
          <w:i/>
          <w:iCs/>
          <w:color w:val="52625B"/>
          <w:sz w:val="21"/>
          <w:szCs w:val="21"/>
        </w:rPr>
        <w:t xml:space="preserve">Software "Bitácora" — Sistema de Caja, Inventario y Contabilidad</w:t>
      </w:r>
    </w:p>
    <w:p>
      <w:pPr>
        <w:pStyle w:val="Heading1"/>
        <w:spacing w:after="140" w:before="300"/>
      </w:pPr>
      <w:r>
        <w:rPr>
          <w:b/>
          <w:bCs/>
          <w:color w:val="0F6157"/>
          <w:sz w:val="26"/>
          <w:szCs w:val="26"/>
        </w:rPr>
        <w:t xml:space="preserve">1. Partes</w:t>
      </w:r>
    </w:p>
    <w:p>
      <w:pPr>
        <w:spacing w:after="160" w:line="300"/>
      </w:pPr>
      <w:r>
        <w:rPr>
          <w:b w:val="false"/>
          <w:bCs w:val="false"/>
          <w:i w:val="false"/>
          <w:iCs w:val="false"/>
          <w:color w:val="182420"/>
          <w:sz w:val="21"/>
          <w:szCs w:val="21"/>
        </w:rPr>
        <w:t xml:space="preserve">El presente Contrato de Licencia de Usuario Final ("Contrato") se celebra entre:</w:t>
      </w:r>
    </w:p>
    <w:p>
      <w:pPr>
        <w:spacing w:after="140"/>
      </w:pPr>
      <w:r>
        <w:rPr>
          <w:b/>
          <w:bCs/>
          <w:color w:val="182420"/>
          <w:sz w:val="21"/>
          <w:szCs w:val="21"/>
        </w:rPr>
        <w:t xml:space="preserve">El Licenciante (vendedor / desarrollador): </w:t>
      </w:r>
      <w:r>
        <w:rPr>
          <w:color w:val="52625B"/>
          <w:sz w:val="21"/>
          <w:szCs w:val="21"/>
        </w:rPr>
        <w:t xml:space="preserve">______________________________</w:t>
      </w:r>
    </w:p>
    <w:p>
      <w:pPr>
        <w:spacing w:after="140"/>
      </w:pPr>
      <w:r>
        <w:rPr>
          <w:b/>
          <w:bCs/>
          <w:color w:val="182420"/>
          <w:sz w:val="21"/>
          <w:szCs w:val="21"/>
        </w:rPr>
        <w:t xml:space="preserve">El Licenciatario (cliente / comprador): </w:t>
      </w:r>
      <w:r>
        <w:rPr>
          <w:color w:val="52625B"/>
          <w:sz w:val="21"/>
          <w:szCs w:val="21"/>
        </w:rPr>
        <w:t xml:space="preserve">______________________________</w:t>
      </w:r>
    </w:p>
    <w:p>
      <w:pPr>
        <w:spacing w:after="140"/>
      </w:pPr>
      <w:r>
        <w:rPr>
          <w:b/>
          <w:bCs/>
          <w:color w:val="182420"/>
          <w:sz w:val="21"/>
          <w:szCs w:val="21"/>
        </w:rPr>
        <w:t xml:space="preserve">Fecha de celebración: </w:t>
      </w:r>
      <w:r>
        <w:rPr>
          <w:color w:val="52625B"/>
          <w:sz w:val="21"/>
          <w:szCs w:val="21"/>
        </w:rPr>
        <w:t xml:space="preserve">______________________________</w:t>
      </w:r>
    </w:p>
    <w:p>
      <w:pPr>
        <w:spacing w:after="140"/>
      </w:pPr>
      <w:r>
        <w:rPr>
          <w:b/>
          <w:bCs/>
          <w:color w:val="182420"/>
          <w:sz w:val="21"/>
          <w:szCs w:val="21"/>
        </w:rPr>
        <w:t xml:space="preserve">Número de licencia / clave de activación: </w:t>
      </w:r>
      <w:r>
        <w:rPr>
          <w:color w:val="52625B"/>
          <w:sz w:val="21"/>
          <w:szCs w:val="21"/>
        </w:rPr>
        <w:t xml:space="preserve">______________________________</w:t>
      </w:r>
    </w:p>
    <w:p>
      <w:pPr>
        <w:spacing w:after="140"/>
      </w:pPr>
      <w:r>
        <w:rPr>
          <w:b/>
          <w:bCs/>
          <w:color w:val="182420"/>
          <w:sz w:val="21"/>
          <w:szCs w:val="21"/>
        </w:rPr>
        <w:t xml:space="preserve">Número de factura o comprobante de pago: </w:t>
      </w:r>
      <w:r>
        <w:rPr>
          <w:color w:val="52625B"/>
          <w:sz w:val="21"/>
          <w:szCs w:val="21"/>
        </w:rPr>
        <w:t xml:space="preserve">______________________________</w:t>
      </w:r>
    </w:p>
    <w:p>
      <w:pPr>
        <w:pStyle w:val="Heading1"/>
        <w:spacing w:after="140" w:before="300"/>
      </w:pPr>
      <w:r>
        <w:rPr>
          <w:b/>
          <w:bCs/>
          <w:color w:val="0F6157"/>
          <w:sz w:val="26"/>
          <w:szCs w:val="26"/>
        </w:rPr>
        <w:t xml:space="preserve">2. Objeto del contrato</w:t>
      </w:r>
    </w:p>
    <w:p>
      <w:pPr>
        <w:spacing w:after="160" w:line="300"/>
      </w:pPr>
      <w:r>
        <w:rPr>
          <w:b w:val="false"/>
          <w:bCs w:val="false"/>
          <w:i w:val="false"/>
          <w:iCs w:val="false"/>
          <w:color w:val="182420"/>
          <w:sz w:val="21"/>
          <w:szCs w:val="21"/>
        </w:rPr>
        <w:t xml:space="preserve">El Licenciante otorga al Licenciatario una licencia de uso, no exclusiva e intransferible salvo pacto en contrario, sobre el software "Bitácora" (en adelante, "el Software"), un sistema de punto de venta, control de inventario y contabilidad básica, entregado como aplicación de un solo archivo que funciona de manera local en el equipo del Licenciatario.</w:t>
      </w:r>
    </w:p>
    <w:p>
      <w:pPr>
        <w:pStyle w:val="Heading1"/>
        <w:spacing w:after="140" w:before="300"/>
      </w:pPr>
      <w:r>
        <w:rPr>
          <w:b/>
          <w:bCs/>
          <w:color w:val="0F6157"/>
          <w:sz w:val="26"/>
          <w:szCs w:val="26"/>
        </w:rPr>
        <w:t xml:space="preserve">3. Alcance de la licencia</w:t>
      </w:r>
    </w:p>
    <w:p>
      <w:pPr>
        <w:spacing w:after="160" w:line="300"/>
      </w:pPr>
      <w:r>
        <w:rPr>
          <w:b w:val="false"/>
          <w:bCs w:val="false"/>
          <w:i w:val="false"/>
          <w:iCs w:val="false"/>
          <w:color w:val="182420"/>
          <w:sz w:val="21"/>
          <w:szCs w:val="21"/>
        </w:rPr>
        <w:t xml:space="preserve">Salvo que se indique lo contrario por escrito, la licencia otorgada es de tipo "uso comercial en un solo negocio", con el siguiente alcance:</w:t>
      </w:r>
    </w:p>
    <w:p>
      <w:pPr>
        <w:pStyle w:val="ListParagraph"/>
        <w:numPr>
          <w:ilvl w:val="0"/>
          <w:numId w:val="1"/>
        </w:numPr>
        <w:spacing w:after="90" w:line="290"/>
      </w:pPr>
      <w:r>
        <w:rPr>
          <w:color w:val="182420"/>
          <w:sz w:val="21"/>
          <w:szCs w:val="21"/>
        </w:rPr>
        <w:t xml:space="preserve">Instalación y uso del Software en los equipos de un mismo establecimiento o sucursal, identificado como: ______________________________.</w:t>
      </w:r>
    </w:p>
    <w:p>
      <w:pPr>
        <w:pStyle w:val="ListParagraph"/>
        <w:numPr>
          <w:ilvl w:val="0"/>
          <w:numId w:val="1"/>
        </w:numPr>
        <w:spacing w:after="90" w:line="290"/>
      </w:pPr>
      <w:r>
        <w:rPr>
          <w:color w:val="182420"/>
          <w:sz w:val="21"/>
          <w:szCs w:val="21"/>
        </w:rPr>
        <w:t xml:space="preserve">Uso para el registro de ventas, control de inventario y generación de reportes propios del giro comercial del Licenciatario.</w:t>
      </w:r>
    </w:p>
    <w:p>
      <w:pPr>
        <w:pStyle w:val="ListParagraph"/>
        <w:numPr>
          <w:ilvl w:val="0"/>
          <w:numId w:val="1"/>
        </w:numPr>
        <w:spacing w:after="90" w:line="290"/>
      </w:pPr>
      <w:r>
        <w:rPr>
          <w:color w:val="182420"/>
          <w:sz w:val="21"/>
          <w:szCs w:val="21"/>
        </w:rPr>
        <w:t xml:space="preserve">Personalización del Software con el nombre, logotipo y catálogo de productos del Licenciatario.</w:t>
      </w:r>
    </w:p>
    <w:p>
      <w:pPr>
        <w:pStyle w:val="ListParagraph"/>
        <w:numPr>
          <w:ilvl w:val="0"/>
          <w:numId w:val="1"/>
        </w:numPr>
        <w:spacing w:after="90" w:line="290"/>
      </w:pPr>
      <w:r>
        <w:rPr>
          <w:color w:val="182420"/>
          <w:sz w:val="21"/>
          <w:szCs w:val="21"/>
        </w:rPr>
        <w:t xml:space="preserve">Uso de una (1) clave de activación por equipo o punto de venta licenciado. Si el Licenciatario requiere instalar el Software en sucursales o equipos adicionales, deberá adquirir una licencia adicional por cada uno.</w:t>
      </w:r>
    </w:p>
    <w:p>
      <w:pPr>
        <w:pStyle w:val="Heading1"/>
        <w:spacing w:after="140" w:before="300"/>
      </w:pPr>
      <w:r>
        <w:rPr>
          <w:b/>
          <w:bCs/>
          <w:color w:val="0F6157"/>
          <w:sz w:val="26"/>
          <w:szCs w:val="26"/>
        </w:rPr>
        <w:t xml:space="preserve">4. Restricciones</w:t>
      </w:r>
    </w:p>
    <w:p>
      <w:pPr>
        <w:spacing w:after="160" w:line="300"/>
      </w:pPr>
      <w:r>
        <w:rPr>
          <w:b w:val="false"/>
          <w:bCs w:val="false"/>
          <w:i w:val="false"/>
          <w:iCs w:val="false"/>
          <w:color w:val="182420"/>
          <w:sz w:val="21"/>
          <w:szCs w:val="21"/>
        </w:rPr>
        <w:t xml:space="preserve">El Licenciatario no podrá, sin autorización previa y por escrito del Licenciante:</w:t>
      </w:r>
    </w:p>
    <w:p>
      <w:pPr>
        <w:pStyle w:val="ListParagraph"/>
        <w:numPr>
          <w:ilvl w:val="0"/>
          <w:numId w:val="1"/>
        </w:numPr>
        <w:spacing w:after="90" w:line="290"/>
      </w:pPr>
      <w:r>
        <w:rPr>
          <w:color w:val="182420"/>
          <w:sz w:val="21"/>
          <w:szCs w:val="21"/>
        </w:rPr>
        <w:t xml:space="preserve">Revender, sublicenciar, arrendar, prestar o transferir el Software o su clave de activación a terceros.</w:t>
      </w:r>
    </w:p>
    <w:p>
      <w:pPr>
        <w:pStyle w:val="ListParagraph"/>
        <w:numPr>
          <w:ilvl w:val="0"/>
          <w:numId w:val="1"/>
        </w:numPr>
        <w:spacing w:after="90" w:line="290"/>
      </w:pPr>
      <w:r>
        <w:rPr>
          <w:color w:val="182420"/>
          <w:sz w:val="21"/>
          <w:szCs w:val="21"/>
        </w:rPr>
        <w:t xml:space="preserve">Distribuir, publicar o compartir el código fuente del Software, de forma total o parcial.</w:t>
      </w:r>
    </w:p>
    <w:p>
      <w:pPr>
        <w:pStyle w:val="ListParagraph"/>
        <w:numPr>
          <w:ilvl w:val="0"/>
          <w:numId w:val="1"/>
        </w:numPr>
        <w:spacing w:after="90" w:line="290"/>
      </w:pPr>
      <w:r>
        <w:rPr>
          <w:color w:val="182420"/>
          <w:sz w:val="21"/>
          <w:szCs w:val="21"/>
        </w:rPr>
        <w:t xml:space="preserve">Modificar el Software para eliminar avisos de propiedad, marcas, créditos del desarrollador o el mecanismo de validación de licencia.</w:t>
      </w:r>
    </w:p>
    <w:p>
      <w:pPr>
        <w:pStyle w:val="ListParagraph"/>
        <w:numPr>
          <w:ilvl w:val="0"/>
          <w:numId w:val="1"/>
        </w:numPr>
        <w:spacing w:after="90" w:line="290"/>
      </w:pPr>
      <w:r>
        <w:rPr>
          <w:color w:val="182420"/>
          <w:sz w:val="21"/>
          <w:szCs w:val="21"/>
        </w:rPr>
        <w:t xml:space="preserve">Utilizar el Software para desarrollar un producto competidor destinado a la venta o distribución a terceros.</w:t>
      </w:r>
    </w:p>
    <w:p>
      <w:pPr>
        <w:pStyle w:val="Heading1"/>
        <w:spacing w:after="140" w:before="300"/>
      </w:pPr>
      <w:r>
        <w:rPr>
          <w:b/>
          <w:bCs/>
          <w:color w:val="0F6157"/>
          <w:sz w:val="26"/>
          <w:szCs w:val="26"/>
        </w:rPr>
        <w:t xml:space="preserve">5. Propiedad intelectual</w:t>
      </w:r>
    </w:p>
    <w:p>
      <w:pPr>
        <w:spacing w:after="160" w:line="300"/>
      </w:pPr>
      <w:r>
        <w:rPr>
          <w:b w:val="false"/>
          <w:bCs w:val="false"/>
          <w:i w:val="false"/>
          <w:iCs w:val="false"/>
          <w:color w:val="182420"/>
          <w:sz w:val="21"/>
          <w:szCs w:val="21"/>
        </w:rPr>
        <w:t xml:space="preserve">El Software, su código fuente, diseño, estructura y documentación son propiedad exclusiva del Licenciante. Este Contrato no transfiere al Licenciatario ningún derecho de propiedad intelectual sobre el Software; únicamente se concede el derecho de uso descrito en la Cláusula 3.</w:t>
      </w:r>
    </w:p>
    <w:p>
      <w:pPr>
        <w:pStyle w:val="Heading1"/>
        <w:spacing w:after="140" w:before="300"/>
      </w:pPr>
      <w:r>
        <w:rPr>
          <w:b/>
          <w:bCs/>
          <w:color w:val="0F6157"/>
          <w:sz w:val="26"/>
          <w:szCs w:val="26"/>
        </w:rPr>
        <w:t xml:space="preserve">6. Entrega, datos y respaldos</w:t>
      </w:r>
    </w:p>
    <w:p>
      <w:pPr>
        <w:spacing w:after="160" w:line="300"/>
      </w:pPr>
      <w:r>
        <w:rPr>
          <w:b w:val="false"/>
          <w:bCs w:val="false"/>
          <w:i w:val="false"/>
          <w:iCs w:val="false"/>
          <w:color w:val="182420"/>
          <w:sz w:val="21"/>
          <w:szCs w:val="21"/>
        </w:rPr>
        <w:t xml:space="preserve">El Software almacena la información de inventario, ventas y contabilidad de forma local en el navegador del equipo donde se instale (almacenamiento local del dispositivo). El Licenciatario es responsable de:</w:t>
      </w:r>
    </w:p>
    <w:p>
      <w:pPr>
        <w:pStyle w:val="ListParagraph"/>
        <w:numPr>
          <w:ilvl w:val="0"/>
          <w:numId w:val="1"/>
        </w:numPr>
        <w:spacing w:after="90" w:line="290"/>
      </w:pPr>
      <w:r>
        <w:rPr>
          <w:color w:val="182420"/>
          <w:sz w:val="21"/>
          <w:szCs w:val="21"/>
        </w:rPr>
        <w:t xml:space="preserve">Generar copias de seguridad periódicas utilizando la función de exportación incluida en el Software.</w:t>
      </w:r>
    </w:p>
    <w:p>
      <w:pPr>
        <w:pStyle w:val="ListParagraph"/>
        <w:numPr>
          <w:ilvl w:val="0"/>
          <w:numId w:val="1"/>
        </w:numPr>
        <w:spacing w:after="90" w:line="290"/>
      </w:pPr>
      <w:r>
        <w:rPr>
          <w:color w:val="182420"/>
          <w:sz w:val="21"/>
          <w:szCs w:val="21"/>
        </w:rPr>
        <w:t xml:space="preserve">Resguardar dichas copias de seguridad en un lugar seguro, ya que el Licenciante no tiene acceso remoto a los datos ni puede recuperarlos en caso de pérdida, formateo del equipo o desinstalación del navegador.</w:t>
      </w:r>
    </w:p>
    <w:p>
      <w:pPr>
        <w:pStyle w:val="Heading1"/>
        <w:spacing w:after="140" w:before="300"/>
      </w:pPr>
      <w:r>
        <w:rPr>
          <w:b/>
          <w:bCs/>
          <w:color w:val="0F6157"/>
          <w:sz w:val="26"/>
          <w:szCs w:val="26"/>
        </w:rPr>
        <w:t xml:space="preserve">7. Soporte y actualizaciones</w:t>
      </w:r>
    </w:p>
    <w:p>
      <w:pPr>
        <w:spacing w:after="160" w:line="300"/>
      </w:pPr>
      <w:r>
        <w:rPr>
          <w:b w:val="false"/>
          <w:bCs w:val="false"/>
          <w:i w:val="false"/>
          <w:iCs w:val="false"/>
          <w:color w:val="182420"/>
          <w:sz w:val="21"/>
          <w:szCs w:val="21"/>
        </w:rPr>
        <w:t xml:space="preserve">El soporte técnico, capacitación y actualizaciones del Software, en caso de incluirse, se regirán por lo pactado por separado entre las partes (verbalmente o por escrito) y no se presumen incluidos de forma indefinida salvo que se especifique lo siguiente:</w:t>
      </w:r>
    </w:p>
    <w:p>
      <w:pPr>
        <w:spacing w:after="140"/>
      </w:pPr>
      <w:r>
        <w:rPr>
          <w:b/>
          <w:bCs/>
          <w:color w:val="182420"/>
          <w:sz w:val="21"/>
          <w:szCs w:val="21"/>
        </w:rPr>
        <w:t xml:space="preserve">Periodo de soporte incluido: </w:t>
      </w:r>
      <w:r>
        <w:rPr>
          <w:color w:val="52625B"/>
          <w:sz w:val="21"/>
          <w:szCs w:val="21"/>
        </w:rPr>
        <w:t xml:space="preserve">______________________________</w:t>
      </w:r>
    </w:p>
    <w:p>
      <w:pPr>
        <w:spacing w:after="140"/>
      </w:pPr>
      <w:r>
        <w:rPr>
          <w:b/>
          <w:bCs/>
          <w:color w:val="182420"/>
          <w:sz w:val="21"/>
          <w:szCs w:val="21"/>
        </w:rPr>
        <w:t xml:space="preserve">Condiciones de actualizaciones futuras: </w:t>
      </w:r>
      <w:r>
        <w:rPr>
          <w:color w:val="52625B"/>
          <w:sz w:val="21"/>
          <w:szCs w:val="21"/>
        </w:rPr>
        <w:t xml:space="preserve">______________________________</w:t>
      </w:r>
    </w:p>
    <w:p>
      <w:pPr>
        <w:pStyle w:val="Heading1"/>
        <w:spacing w:after="140" w:before="300"/>
      </w:pPr>
      <w:r>
        <w:rPr>
          <w:b/>
          <w:bCs/>
          <w:color w:val="0F6157"/>
          <w:sz w:val="26"/>
          <w:szCs w:val="26"/>
        </w:rPr>
        <w:t xml:space="preserve">8. Garantía y limitación de responsabilidad</w:t>
      </w:r>
    </w:p>
    <w:p>
      <w:pPr>
        <w:spacing w:after="160" w:line="300"/>
      </w:pPr>
      <w:r>
        <w:rPr>
          <w:b w:val="false"/>
          <w:bCs w:val="false"/>
          <w:i w:val="false"/>
          <w:iCs w:val="false"/>
          <w:color w:val="182420"/>
          <w:sz w:val="21"/>
          <w:szCs w:val="21"/>
        </w:rPr>
        <w:t xml:space="preserve">El Software se entrega "tal cual" ("as is"). El Licenciante no garantiza que el Software esté libre de errores ni que se ajuste a requerimientos específicos no acordados previamente por escrito. El Licenciante no será responsable por pérdidas de información, ventas no registradas, decisiones de negocio tomadas con base en los reportes del Software, ni por daños indirectos derivados del uso o imposibilidad de uso del mismo.</w:t>
      </w:r>
    </w:p>
    <w:p>
      <w:pPr>
        <w:pStyle w:val="Heading1"/>
        <w:spacing w:after="140" w:before="300"/>
      </w:pPr>
      <w:r>
        <w:rPr>
          <w:b/>
          <w:bCs/>
          <w:color w:val="0F6157"/>
          <w:sz w:val="26"/>
          <w:szCs w:val="26"/>
        </w:rPr>
        <w:t xml:space="preserve">9. Vigencia y terminación</w:t>
      </w:r>
    </w:p>
    <w:p>
      <w:pPr>
        <w:spacing w:after="160" w:line="300"/>
      </w:pPr>
      <w:r>
        <w:rPr>
          <w:b w:val="false"/>
          <w:bCs w:val="false"/>
          <w:i w:val="false"/>
          <w:iCs w:val="false"/>
          <w:color w:val="182420"/>
          <w:sz w:val="21"/>
          <w:szCs w:val="21"/>
        </w:rPr>
        <w:t xml:space="preserve">Este Contrato entra en vigor en la fecha señalada en la Cláusula 1 y permanecerá vigente mientras el Licenciatario haga uso del Software conforme a los términos aquí pactados. El Licenciante podrá dar por terminada la licencia, mediante aviso previo, en caso de incumplimiento grave de las restricciones señaladas en la Cláusula 4.</w:t>
      </w:r>
    </w:p>
    <w:p>
      <w:pPr>
        <w:pStyle w:val="Heading1"/>
        <w:spacing w:after="140" w:before="300"/>
      </w:pPr>
      <w:r>
        <w:rPr>
          <w:b/>
          <w:bCs/>
          <w:color w:val="0F6157"/>
          <w:sz w:val="26"/>
          <w:szCs w:val="26"/>
        </w:rPr>
        <w:t xml:space="preserve">10. Precio y forma de pago</w:t>
      </w:r>
    </w:p>
    <w:p>
      <w:pPr>
        <w:spacing w:after="140"/>
      </w:pPr>
      <w:r>
        <w:rPr>
          <w:b/>
          <w:bCs/>
          <w:color w:val="182420"/>
          <w:sz w:val="21"/>
          <w:szCs w:val="21"/>
        </w:rPr>
        <w:t xml:space="preserve">Monto acordado: </w:t>
      </w:r>
      <w:r>
        <w:rPr>
          <w:color w:val="52625B"/>
          <w:sz w:val="21"/>
          <w:szCs w:val="21"/>
        </w:rPr>
        <w:t xml:space="preserve">______________________________</w:t>
      </w:r>
    </w:p>
    <w:p>
      <w:pPr>
        <w:spacing w:after="140"/>
      </w:pPr>
      <w:r>
        <w:rPr>
          <w:b/>
          <w:bCs/>
          <w:color w:val="182420"/>
          <w:sz w:val="21"/>
          <w:szCs w:val="21"/>
        </w:rPr>
        <w:t xml:space="preserve">Forma de pago (único / mensual / anual): </w:t>
      </w:r>
      <w:r>
        <w:rPr>
          <w:color w:val="52625B"/>
          <w:sz w:val="21"/>
          <w:szCs w:val="21"/>
        </w:rPr>
        <w:t xml:space="preserve">______________________________</w:t>
      </w:r>
    </w:p>
    <w:p>
      <w:pPr>
        <w:spacing w:after="140"/>
      </w:pPr>
      <w:r>
        <w:rPr>
          <w:b/>
          <w:bCs/>
          <w:color w:val="182420"/>
          <w:sz w:val="21"/>
          <w:szCs w:val="21"/>
        </w:rPr>
        <w:t xml:space="preserve">Fecha(s) de pago: </w:t>
      </w:r>
      <w:r>
        <w:rPr>
          <w:color w:val="52625B"/>
          <w:sz w:val="21"/>
          <w:szCs w:val="21"/>
        </w:rPr>
        <w:t xml:space="preserve">______________________________</w:t>
      </w:r>
    </w:p>
    <w:p>
      <w:pPr>
        <w:pStyle w:val="Heading1"/>
        <w:spacing w:after="140" w:before="300"/>
      </w:pPr>
      <w:r>
        <w:rPr>
          <w:b/>
          <w:bCs/>
          <w:color w:val="0F6157"/>
          <w:sz w:val="26"/>
          <w:szCs w:val="26"/>
        </w:rPr>
        <w:t xml:space="preserve">11. Jurisdicción</w:t>
      </w:r>
    </w:p>
    <w:p>
      <w:pPr>
        <w:spacing w:after="160" w:line="300"/>
      </w:pPr>
      <w:r>
        <w:rPr>
          <w:b w:val="false"/>
          <w:bCs w:val="false"/>
          <w:i w:val="false"/>
          <w:iCs w:val="false"/>
          <w:color w:val="182420"/>
          <w:sz w:val="21"/>
          <w:szCs w:val="21"/>
        </w:rPr>
        <w:t xml:space="preserve">Para la interpretación y cumplimiento del presente Contrato, las partes se someten a las leyes y tribunales de: ______________________________, renunciando a cualquier otro fuero que pudiera corresponderles.</w:t>
      </w:r>
    </w:p>
    <w:p>
      <w:pPr>
        <w:pStyle w:val="Heading1"/>
        <w:spacing w:after="140" w:before="300"/>
      </w:pPr>
      <w:r>
        <w:rPr>
          <w:b/>
          <w:bCs/>
          <w:color w:val="0F6157"/>
          <w:sz w:val="26"/>
          <w:szCs w:val="26"/>
        </w:rPr>
        <w:t xml:space="preserve">12. Aceptación</w:t>
      </w:r>
    </w:p>
    <w:p>
      <w:pPr>
        <w:spacing w:after="160" w:line="300"/>
      </w:pPr>
      <w:r>
        <w:rPr>
          <w:b w:val="false"/>
          <w:bCs w:val="false"/>
          <w:i w:val="false"/>
          <w:iCs w:val="false"/>
          <w:color w:val="182420"/>
          <w:sz w:val="21"/>
          <w:szCs w:val="21"/>
        </w:rPr>
        <w:t xml:space="preserve">Ambas partes declaran haber leído y aceptado la totalidad de los términos de este Contrato, firmando de conformidad a continuación.</w:t>
      </w:r>
    </w:p>
    <w:p>
      <w:pPr>
        <w:spacing w:after="1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before="500"/>
            </w:pPr>
            <w:r>
              <w:rPr>
                <w:sz w:val="21"/>
                <w:szCs w:val="21"/>
              </w:rPr>
              <w:t xml:space="preserve">_______________________________</w:t>
            </w:r>
          </w:p>
          <w:p>
            <w:r>
              <w:rPr>
                <w:b/>
                <w:bCs/>
                <w:color w:val="0F6157"/>
                <w:sz w:val="20"/>
                <w:szCs w:val="20"/>
              </w:rPr>
              <w:t xml:space="preserve">El Licenciante</w:t>
            </w:r>
          </w:p>
          <w:p>
            <w:r>
              <w:rPr>
                <w:color w:val="52625B"/>
                <w:sz w:val="18"/>
                <w:szCs w:val="18"/>
              </w:rPr>
              <w:t xml:space="preserve">Nombre y firma</w:t>
            </w:r>
          </w:p>
        </w:tc>
        <w:tc>
          <w:tcPr>
            <w:tcW w:type="dxa" w:w="4680"/>
            <w:tcBorders>
              <w:top w:val="none"/>
              <w:left w:val="none"/>
              <w:bottom w:val="none"/>
              <w:right w:val="none"/>
            </w:tcBorders>
          </w:tcPr>
          <w:p>
            <w:pPr>
              <w:spacing w:before="500"/>
            </w:pPr>
            <w:r>
              <w:rPr>
                <w:sz w:val="21"/>
                <w:szCs w:val="21"/>
              </w:rPr>
              <w:t xml:space="preserve">_______________________________</w:t>
            </w:r>
          </w:p>
          <w:p>
            <w:r>
              <w:rPr>
                <w:b/>
                <w:bCs/>
                <w:color w:val="0F6157"/>
                <w:sz w:val="20"/>
                <w:szCs w:val="20"/>
              </w:rPr>
              <w:t xml:space="preserve">El Licenciatario</w:t>
            </w:r>
          </w:p>
          <w:p>
            <w:r>
              <w:rPr>
                <w:color w:val="52625B"/>
                <w:sz w:val="18"/>
                <w:szCs w:val="18"/>
              </w:rPr>
              <w:t xml:space="preserve">Nombre y firma</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25B"/>
        <w:sz w:val="16"/>
        <w:szCs w:val="16"/>
      </w:rPr>
      <w:t xml:space="preserve">Página </w:t>
    </w:r>
    <w:r>
      <w:rPr>
        <w:color w:val="52625B"/>
        <w:sz w:val="16"/>
        <w:szCs w:val="16"/>
      </w:rPr>
      <w:fldChar w:fldCharType="begin"/>
      <w:instrText xml:space="preserve">PAGE</w:instrText>
      <w:fldChar w:fldCharType="separate"/>
      <w:fldChar w:fldCharType="end"/>
    </w:r>
    <w:r>
      <w:rPr>
        <w:color w:val="52625B"/>
        <w:sz w:val="16"/>
        <w:szCs w:val="16"/>
      </w:rPr>
      <w:t xml:space="preserve"> de </w:t>
    </w:r>
    <w:r>
      <w:rPr>
        <w:color w:val="5262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25B"/>
        <w:sz w:val="16"/>
        <w:szCs w:val="16"/>
      </w:rPr>
      <w:t xml:space="preserve">Bitácora — Contrato de Licencia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2026-07-19T17:55:33.957Z</dcterms:created>
  <dcterms:modified xsi:type="dcterms:W3CDTF">2026-07-19T17:55:33.980Z</dcterms:modified>
</cp:coreProperties>
</file>

<file path=docProps/custom.xml><?xml version="1.0" encoding="utf-8"?>
<Properties xmlns="http://schemas.openxmlformats.org/officeDocument/2006/custom-properties" xmlns:vt="http://schemas.openxmlformats.org/officeDocument/2006/docPropsVTypes"/>
</file>