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1B7EF" w14:textId="77777777" w:rsidR="00E46F9B" w:rsidRDefault="00000000">
      <w:pPr>
        <w:pStyle w:val="Ttulo"/>
        <w:jc w:val="center"/>
      </w:pPr>
      <w:r>
        <w:t>Informe de Planificación Inicial Backend SIRD</w:t>
      </w:r>
    </w:p>
    <w:p w14:paraId="762A0F8E" w14:textId="77777777" w:rsidR="00E46F9B" w:rsidRDefault="00000000">
      <w:r>
        <w:rPr>
          <w:b/>
        </w:rPr>
        <w:t xml:space="preserve">Proyecto: </w:t>
      </w:r>
      <w:r>
        <w:t>Sistema Institucional de Repositorio Digital - SIRD</w:t>
      </w:r>
    </w:p>
    <w:p w14:paraId="46A3C295" w14:textId="77777777" w:rsidR="00E46F9B" w:rsidRDefault="00000000">
      <w:r>
        <w:rPr>
          <w:b/>
        </w:rPr>
        <w:t xml:space="preserve">Institución: </w:t>
      </w:r>
      <w:r>
        <w:t>Gobierno Regional del Cusco</w:t>
      </w:r>
    </w:p>
    <w:p w14:paraId="5C343ABB" w14:textId="74931B77" w:rsidR="00715818" w:rsidRDefault="00000000">
      <w:r>
        <w:rPr>
          <w:b/>
        </w:rPr>
        <w:t xml:space="preserve">Versión: </w:t>
      </w:r>
      <w:r>
        <w:t>v1.0</w:t>
      </w:r>
    </w:p>
    <w:p w14:paraId="2AB62B5D" w14:textId="57E7AEE7" w:rsidR="00715818" w:rsidRPr="00715818" w:rsidRDefault="00715818">
      <w:r>
        <w:rPr>
          <w:b/>
        </w:rPr>
        <w:t>Encargado</w:t>
      </w:r>
      <w:r>
        <w:rPr>
          <w:b/>
        </w:rPr>
        <w:t xml:space="preserve">: </w:t>
      </w:r>
      <w:r>
        <w:t>Yoshwa</w:t>
      </w:r>
    </w:p>
    <w:p w14:paraId="489D3BFA" w14:textId="77777777" w:rsidR="00E46F9B" w:rsidRDefault="00000000">
      <w:r>
        <w:rPr>
          <w:b/>
        </w:rPr>
        <w:t xml:space="preserve">Fecha: </w:t>
      </w:r>
      <w:r>
        <w:t>16/06/2026</w:t>
      </w:r>
    </w:p>
    <w:p w14:paraId="5312B086" w14:textId="77777777" w:rsidR="00E46F9B" w:rsidRDefault="00000000">
      <w:r>
        <w:rPr>
          <w:b/>
        </w:rPr>
        <w:t xml:space="preserve">Responsable: </w:t>
      </w:r>
      <w:r>
        <w:t>Desarrollador Backend</w:t>
      </w:r>
    </w:p>
    <w:p w14:paraId="0F0AE232" w14:textId="77777777" w:rsidR="00E46F9B" w:rsidRDefault="00E46F9B"/>
    <w:p w14:paraId="2F943FA7" w14:textId="77777777" w:rsidR="00E46F9B" w:rsidRDefault="00000000">
      <w:pPr>
        <w:pStyle w:val="Ttulo1"/>
      </w:pPr>
      <w:r>
        <w:t>1. Resumen general</w:t>
      </w:r>
    </w:p>
    <w:p w14:paraId="655AB8F1" w14:textId="77777777" w:rsidR="00E46F9B" w:rsidRDefault="00000000">
      <w:r>
        <w:t>Se realizó la revisión inicial de los documentos oficiales del proyecto SIRD v11.3, incluyendo Product Backlog, Sprint Backlog, Épicas, Historias de Usuario y Definition of Done.</w:t>
      </w:r>
    </w:p>
    <w:p w14:paraId="6475D622" w14:textId="77777777" w:rsidR="00E46F9B" w:rsidRDefault="00000000">
      <w:r>
        <w:t>Se definió una planificación inicial de 5 días para iniciar el desarrollo backend del Sprint 1, priorizando el módulo M09 de Administración del Sistema y las bases necesarias para seguridad, configuración, ingesta documental y API Keys.</w:t>
      </w:r>
    </w:p>
    <w:p w14:paraId="17A4B55D" w14:textId="77777777" w:rsidR="00E46F9B" w:rsidRDefault="00000000">
      <w:pPr>
        <w:pStyle w:val="Ttulo1"/>
      </w:pPr>
      <w:r>
        <w:t>2. Historias priorizadas para los primeros 5 días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E46F9B" w14:paraId="0C1CD7B1" w14:textId="77777777">
        <w:trPr>
          <w:jc w:val="center"/>
        </w:trPr>
        <w:tc>
          <w:tcPr>
            <w:tcW w:w="1958" w:type="dxa"/>
            <w:shd w:val="clear" w:color="auto" w:fill="D9EAF7"/>
            <w:vAlign w:val="center"/>
          </w:tcPr>
          <w:p w14:paraId="24CE708D" w14:textId="77777777" w:rsidR="00E46F9B" w:rsidRDefault="00000000">
            <w:r>
              <w:rPr>
                <w:b/>
                <w:sz w:val="20"/>
              </w:rPr>
              <w:t>Día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1EC09ACE" w14:textId="77777777" w:rsidR="00E46F9B" w:rsidRDefault="00000000">
            <w:r>
              <w:rPr>
                <w:b/>
                <w:sz w:val="20"/>
              </w:rPr>
              <w:t>Historias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5DFF928C" w14:textId="77777777" w:rsidR="00E46F9B" w:rsidRDefault="00000000">
            <w:r>
              <w:rPr>
                <w:b/>
                <w:sz w:val="20"/>
              </w:rPr>
              <w:t>Módulo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30A5EA2A" w14:textId="77777777" w:rsidR="00E46F9B" w:rsidRDefault="00000000">
            <w:r>
              <w:rPr>
                <w:b/>
                <w:sz w:val="20"/>
              </w:rPr>
              <w:t>Prioridad</w:t>
            </w:r>
          </w:p>
        </w:tc>
        <w:tc>
          <w:tcPr>
            <w:tcW w:w="1958" w:type="dxa"/>
            <w:shd w:val="clear" w:color="auto" w:fill="D9EAF7"/>
            <w:vAlign w:val="center"/>
          </w:tcPr>
          <w:p w14:paraId="681516E9" w14:textId="77777777" w:rsidR="00E46F9B" w:rsidRDefault="00000000">
            <w:r>
              <w:rPr>
                <w:b/>
                <w:sz w:val="20"/>
              </w:rPr>
              <w:t>Entregable</w:t>
            </w:r>
          </w:p>
        </w:tc>
      </w:tr>
      <w:tr w:rsidR="00E46F9B" w14:paraId="2675AA5D" w14:textId="77777777">
        <w:trPr>
          <w:jc w:val="center"/>
        </w:trPr>
        <w:tc>
          <w:tcPr>
            <w:tcW w:w="1958" w:type="dxa"/>
            <w:vAlign w:val="center"/>
          </w:tcPr>
          <w:p w14:paraId="498B5C1F" w14:textId="77777777" w:rsidR="00E46F9B" w:rsidRDefault="00000000">
            <w:r>
              <w:rPr>
                <w:sz w:val="20"/>
              </w:rPr>
              <w:t>Día 1</w:t>
            </w:r>
          </w:p>
        </w:tc>
        <w:tc>
          <w:tcPr>
            <w:tcW w:w="1958" w:type="dxa"/>
            <w:vAlign w:val="center"/>
          </w:tcPr>
          <w:p w14:paraId="0259DB4C" w14:textId="77777777" w:rsidR="00E46F9B" w:rsidRDefault="00000000">
            <w:r>
              <w:rPr>
                <w:sz w:val="20"/>
              </w:rPr>
              <w:t>HU-001, HU-002</w:t>
            </w:r>
          </w:p>
        </w:tc>
        <w:tc>
          <w:tcPr>
            <w:tcW w:w="1958" w:type="dxa"/>
            <w:vAlign w:val="center"/>
          </w:tcPr>
          <w:p w14:paraId="4C3E9168" w14:textId="77777777" w:rsidR="00E46F9B" w:rsidRDefault="00000000">
            <w:r>
              <w:rPr>
                <w:sz w:val="20"/>
              </w:rPr>
              <w:t>M09</w:t>
            </w:r>
          </w:p>
        </w:tc>
        <w:tc>
          <w:tcPr>
            <w:tcW w:w="1958" w:type="dxa"/>
            <w:vAlign w:val="center"/>
          </w:tcPr>
          <w:p w14:paraId="175D0F5D" w14:textId="77777777" w:rsidR="00E46F9B" w:rsidRDefault="00000000">
            <w:r>
              <w:rPr>
                <w:sz w:val="20"/>
              </w:rPr>
              <w:t>Alta</w:t>
            </w:r>
          </w:p>
        </w:tc>
        <w:tc>
          <w:tcPr>
            <w:tcW w:w="1958" w:type="dxa"/>
            <w:vAlign w:val="center"/>
          </w:tcPr>
          <w:p w14:paraId="68231F53" w14:textId="77777777" w:rsidR="00E46F9B" w:rsidRDefault="00000000">
            <w:r>
              <w:rPr>
                <w:sz w:val="20"/>
              </w:rPr>
              <w:t>Configuración TRD y clasificación default</w:t>
            </w:r>
          </w:p>
        </w:tc>
      </w:tr>
      <w:tr w:rsidR="00E46F9B" w14:paraId="0F98699A" w14:textId="77777777">
        <w:trPr>
          <w:jc w:val="center"/>
        </w:trPr>
        <w:tc>
          <w:tcPr>
            <w:tcW w:w="1958" w:type="dxa"/>
            <w:vAlign w:val="center"/>
          </w:tcPr>
          <w:p w14:paraId="0B158B41" w14:textId="77777777" w:rsidR="00E46F9B" w:rsidRDefault="00000000">
            <w:r>
              <w:rPr>
                <w:sz w:val="20"/>
              </w:rPr>
              <w:t>Día 2</w:t>
            </w:r>
          </w:p>
        </w:tc>
        <w:tc>
          <w:tcPr>
            <w:tcW w:w="1958" w:type="dxa"/>
            <w:vAlign w:val="center"/>
          </w:tcPr>
          <w:p w14:paraId="548BEB71" w14:textId="77777777" w:rsidR="00E46F9B" w:rsidRDefault="00000000">
            <w:r>
              <w:rPr>
                <w:sz w:val="20"/>
              </w:rPr>
              <w:t>HU-003, HU-004</w:t>
            </w:r>
          </w:p>
        </w:tc>
        <w:tc>
          <w:tcPr>
            <w:tcW w:w="1958" w:type="dxa"/>
            <w:vAlign w:val="center"/>
          </w:tcPr>
          <w:p w14:paraId="16D43C0C" w14:textId="77777777" w:rsidR="00E46F9B" w:rsidRDefault="00000000">
            <w:r>
              <w:rPr>
                <w:sz w:val="20"/>
              </w:rPr>
              <w:t>M09</w:t>
            </w:r>
          </w:p>
        </w:tc>
        <w:tc>
          <w:tcPr>
            <w:tcW w:w="1958" w:type="dxa"/>
            <w:vAlign w:val="center"/>
          </w:tcPr>
          <w:p w14:paraId="671064B6" w14:textId="77777777" w:rsidR="00E46F9B" w:rsidRDefault="00000000">
            <w:r>
              <w:rPr>
                <w:sz w:val="20"/>
              </w:rPr>
              <w:t>Alta</w:t>
            </w:r>
          </w:p>
        </w:tc>
        <w:tc>
          <w:tcPr>
            <w:tcW w:w="1958" w:type="dxa"/>
            <w:vAlign w:val="center"/>
          </w:tcPr>
          <w:p w14:paraId="7AF47779" w14:textId="77777777" w:rsidR="00E46F9B" w:rsidRDefault="00000000">
            <w:r>
              <w:rPr>
                <w:sz w:val="20"/>
              </w:rPr>
              <w:t>Parámetros JWT y feriados institucionales</w:t>
            </w:r>
          </w:p>
        </w:tc>
      </w:tr>
      <w:tr w:rsidR="00E46F9B" w14:paraId="27930D8A" w14:textId="77777777">
        <w:trPr>
          <w:jc w:val="center"/>
        </w:trPr>
        <w:tc>
          <w:tcPr>
            <w:tcW w:w="1958" w:type="dxa"/>
            <w:vAlign w:val="center"/>
          </w:tcPr>
          <w:p w14:paraId="6517EA2C" w14:textId="77777777" w:rsidR="00E46F9B" w:rsidRDefault="00000000">
            <w:r>
              <w:rPr>
                <w:sz w:val="20"/>
              </w:rPr>
              <w:t>Día 3</w:t>
            </w:r>
          </w:p>
        </w:tc>
        <w:tc>
          <w:tcPr>
            <w:tcW w:w="1958" w:type="dxa"/>
            <w:vAlign w:val="center"/>
          </w:tcPr>
          <w:p w14:paraId="617F80C9" w14:textId="77777777" w:rsidR="00E46F9B" w:rsidRDefault="00000000">
            <w:r>
              <w:rPr>
                <w:sz w:val="20"/>
              </w:rPr>
              <w:t>HU-005, HU-006</w:t>
            </w:r>
          </w:p>
        </w:tc>
        <w:tc>
          <w:tcPr>
            <w:tcW w:w="1958" w:type="dxa"/>
            <w:vAlign w:val="center"/>
          </w:tcPr>
          <w:p w14:paraId="737C80F3" w14:textId="77777777" w:rsidR="00E46F9B" w:rsidRDefault="00000000">
            <w:r>
              <w:rPr>
                <w:sz w:val="20"/>
              </w:rPr>
              <w:t>M09/M04</w:t>
            </w:r>
          </w:p>
        </w:tc>
        <w:tc>
          <w:tcPr>
            <w:tcW w:w="1958" w:type="dxa"/>
            <w:vAlign w:val="center"/>
          </w:tcPr>
          <w:p w14:paraId="0A6BD3A1" w14:textId="77777777" w:rsidR="00E46F9B" w:rsidRDefault="00000000">
            <w:r>
              <w:rPr>
                <w:sz w:val="20"/>
              </w:rPr>
              <w:t>Alta</w:t>
            </w:r>
          </w:p>
        </w:tc>
        <w:tc>
          <w:tcPr>
            <w:tcW w:w="1958" w:type="dxa"/>
            <w:vAlign w:val="center"/>
          </w:tcPr>
          <w:p w14:paraId="65A289F3" w14:textId="77777777" w:rsidR="00E46F9B" w:rsidRDefault="00000000">
            <w:r>
              <w:rPr>
                <w:sz w:val="20"/>
              </w:rPr>
              <w:t>Límites EC y usuarios/perfiles RBAC</w:t>
            </w:r>
          </w:p>
        </w:tc>
      </w:tr>
      <w:tr w:rsidR="00E46F9B" w14:paraId="02F5954B" w14:textId="77777777">
        <w:trPr>
          <w:jc w:val="center"/>
        </w:trPr>
        <w:tc>
          <w:tcPr>
            <w:tcW w:w="1958" w:type="dxa"/>
            <w:vAlign w:val="center"/>
          </w:tcPr>
          <w:p w14:paraId="4F7B2DF0" w14:textId="77777777" w:rsidR="00E46F9B" w:rsidRDefault="00000000">
            <w:r>
              <w:rPr>
                <w:sz w:val="20"/>
              </w:rPr>
              <w:t>Día 4</w:t>
            </w:r>
          </w:p>
        </w:tc>
        <w:tc>
          <w:tcPr>
            <w:tcW w:w="1958" w:type="dxa"/>
            <w:vAlign w:val="center"/>
          </w:tcPr>
          <w:p w14:paraId="439E42FA" w14:textId="77777777" w:rsidR="00E46F9B" w:rsidRDefault="00000000">
            <w:r>
              <w:rPr>
                <w:sz w:val="20"/>
              </w:rPr>
              <w:t>HU-007, HU-008</w:t>
            </w:r>
          </w:p>
        </w:tc>
        <w:tc>
          <w:tcPr>
            <w:tcW w:w="1958" w:type="dxa"/>
            <w:vAlign w:val="center"/>
          </w:tcPr>
          <w:p w14:paraId="297C5527" w14:textId="77777777" w:rsidR="00E46F9B" w:rsidRDefault="00000000">
            <w:r>
              <w:rPr>
                <w:sz w:val="20"/>
              </w:rPr>
              <w:t>M09/M03/M01</w:t>
            </w:r>
          </w:p>
        </w:tc>
        <w:tc>
          <w:tcPr>
            <w:tcW w:w="1958" w:type="dxa"/>
            <w:vAlign w:val="center"/>
          </w:tcPr>
          <w:p w14:paraId="21DB74F7" w14:textId="77777777" w:rsidR="00E46F9B" w:rsidRDefault="00000000">
            <w:r>
              <w:rPr>
                <w:sz w:val="20"/>
              </w:rPr>
              <w:t>Alta</w:t>
            </w:r>
          </w:p>
        </w:tc>
        <w:tc>
          <w:tcPr>
            <w:tcW w:w="1958" w:type="dxa"/>
            <w:vAlign w:val="center"/>
          </w:tcPr>
          <w:p w14:paraId="7B22D941" w14:textId="77777777" w:rsidR="00E46F9B" w:rsidRDefault="00000000">
            <w:r>
              <w:rPr>
                <w:sz w:val="20"/>
              </w:rPr>
              <w:t>API Keys y contrato A-1 inicial</w:t>
            </w:r>
          </w:p>
        </w:tc>
      </w:tr>
      <w:tr w:rsidR="00E46F9B" w14:paraId="21E101E0" w14:textId="77777777">
        <w:trPr>
          <w:jc w:val="center"/>
        </w:trPr>
        <w:tc>
          <w:tcPr>
            <w:tcW w:w="1958" w:type="dxa"/>
            <w:vAlign w:val="center"/>
          </w:tcPr>
          <w:p w14:paraId="226D0955" w14:textId="77777777" w:rsidR="00E46F9B" w:rsidRDefault="00000000">
            <w:r>
              <w:rPr>
                <w:sz w:val="20"/>
              </w:rPr>
              <w:t>Día 5</w:t>
            </w:r>
          </w:p>
        </w:tc>
        <w:tc>
          <w:tcPr>
            <w:tcW w:w="1958" w:type="dxa"/>
            <w:vAlign w:val="center"/>
          </w:tcPr>
          <w:p w14:paraId="4C0BC65E" w14:textId="77777777" w:rsidR="00E46F9B" w:rsidRDefault="00000000">
            <w:r>
              <w:rPr>
                <w:sz w:val="20"/>
              </w:rPr>
              <w:t>HU-009, HU-012</w:t>
            </w:r>
          </w:p>
        </w:tc>
        <w:tc>
          <w:tcPr>
            <w:tcW w:w="1958" w:type="dxa"/>
            <w:vAlign w:val="center"/>
          </w:tcPr>
          <w:p w14:paraId="7AC5CF60" w14:textId="77777777" w:rsidR="00E46F9B" w:rsidRDefault="00000000">
            <w:r>
              <w:rPr>
                <w:sz w:val="20"/>
              </w:rPr>
              <w:t>M01/M03</w:t>
            </w:r>
          </w:p>
        </w:tc>
        <w:tc>
          <w:tcPr>
            <w:tcW w:w="1958" w:type="dxa"/>
            <w:vAlign w:val="center"/>
          </w:tcPr>
          <w:p w14:paraId="11B17DCE" w14:textId="77777777" w:rsidR="00E46F9B" w:rsidRDefault="00000000">
            <w:r>
              <w:rPr>
                <w:sz w:val="20"/>
              </w:rPr>
              <w:t>Alta</w:t>
            </w:r>
          </w:p>
        </w:tc>
        <w:tc>
          <w:tcPr>
            <w:tcW w:w="1958" w:type="dxa"/>
            <w:vAlign w:val="center"/>
          </w:tcPr>
          <w:p w14:paraId="6133F8EA" w14:textId="77777777" w:rsidR="00E46F9B" w:rsidRDefault="00000000">
            <w:r>
              <w:rPr>
                <w:sz w:val="20"/>
              </w:rPr>
              <w:t>Validación Dublin Core e idempotencia SHA-256</w:t>
            </w:r>
          </w:p>
        </w:tc>
      </w:tr>
    </w:tbl>
    <w:p w14:paraId="5011B22F" w14:textId="77777777" w:rsidR="00E46F9B" w:rsidRDefault="00000000">
      <w:pPr>
        <w:pStyle w:val="Ttulo1"/>
      </w:pPr>
      <w:r>
        <w:t>3. Dependencias identificadas</w:t>
      </w:r>
    </w:p>
    <w:p w14:paraId="51ED9DAC" w14:textId="77777777" w:rsidR="00E46F9B" w:rsidRDefault="00000000">
      <w:pPr>
        <w:pStyle w:val="Listaconvietas"/>
      </w:pPr>
      <w:r>
        <w:t>HU-001 y HU-002 son base para la ingesta documental.</w:t>
      </w:r>
    </w:p>
    <w:p w14:paraId="23C6BF34" w14:textId="77777777" w:rsidR="00E46F9B" w:rsidRDefault="00000000">
      <w:pPr>
        <w:pStyle w:val="Listaconvietas"/>
      </w:pPr>
      <w:r>
        <w:t>HU-003 prepara parámetros de seguridad para JWT.</w:t>
      </w:r>
    </w:p>
    <w:p w14:paraId="1AA20110" w14:textId="77777777" w:rsidR="00E46F9B" w:rsidRDefault="00000000">
      <w:pPr>
        <w:pStyle w:val="Listaconvietas"/>
      </w:pPr>
      <w:r>
        <w:t>HU-004 será usada posteriormente por el timer de 5 días hábiles.</w:t>
      </w:r>
    </w:p>
    <w:p w14:paraId="540F8E1D" w14:textId="77777777" w:rsidR="00E46F9B" w:rsidRDefault="00000000">
      <w:pPr>
        <w:pStyle w:val="Listaconvietas"/>
      </w:pPr>
      <w:r>
        <w:t>HU-005 será usada por espacios colaborativos.</w:t>
      </w:r>
    </w:p>
    <w:p w14:paraId="73CBDD6D" w14:textId="77777777" w:rsidR="00E46F9B" w:rsidRDefault="00000000">
      <w:pPr>
        <w:pStyle w:val="Listaconvietas"/>
      </w:pPr>
      <w:r>
        <w:lastRenderedPageBreak/>
        <w:t>HU-006 es base para RBAC.</w:t>
      </w:r>
    </w:p>
    <w:p w14:paraId="6EFA9834" w14:textId="77777777" w:rsidR="00E46F9B" w:rsidRDefault="00000000">
      <w:pPr>
        <w:pStyle w:val="Listaconvietas"/>
      </w:pPr>
      <w:r>
        <w:t>HU-007 es requisito para contrato A-1 con X-API-Key.</w:t>
      </w:r>
    </w:p>
    <w:p w14:paraId="1EADFB9A" w14:textId="77777777" w:rsidR="00E46F9B" w:rsidRDefault="00000000">
      <w:pPr>
        <w:pStyle w:val="Listaconvietas"/>
      </w:pPr>
      <w:r>
        <w:t>HU-008, HU-009 y HU-012 conforman la base de interoperabilidad documental.</w:t>
      </w:r>
    </w:p>
    <w:p w14:paraId="139A0E67" w14:textId="77777777" w:rsidR="00E46F9B" w:rsidRDefault="00000000">
      <w:pPr>
        <w:pStyle w:val="Ttulo1"/>
      </w:pPr>
      <w:r>
        <w:t>4. Arquitectura inicial</w:t>
      </w:r>
    </w:p>
    <w:p w14:paraId="18273586" w14:textId="77777777" w:rsidR="00E46F9B" w:rsidRDefault="00000000">
      <w:r>
        <w:t>Se propone un backend Spring Boot 3.5.15 con Java 21, Maven, PostgreSQL, Flyway, MinIO, Spring Security y Springdoc OpenAPI.</w:t>
      </w:r>
    </w:p>
    <w:p w14:paraId="333D20AF" w14:textId="77777777" w:rsidR="00E46F9B" w:rsidRDefault="00000000">
      <w:r>
        <w:t>La arquitectura será monolítica modular, separando paquetes por módulos funcionales:</w:t>
      </w:r>
    </w:p>
    <w:p w14:paraId="4B1BAC98" w14:textId="77777777" w:rsidR="00E46F9B" w:rsidRDefault="00000000">
      <w:pPr>
        <w:pStyle w:val="Listaconvietas"/>
      </w:pPr>
      <w:r>
        <w:t>Administración</w:t>
      </w:r>
    </w:p>
    <w:p w14:paraId="7FB926F2" w14:textId="77777777" w:rsidR="00E46F9B" w:rsidRDefault="00000000">
      <w:pPr>
        <w:pStyle w:val="Listaconvietas"/>
      </w:pPr>
      <w:r>
        <w:t>Seguridad</w:t>
      </w:r>
    </w:p>
    <w:p w14:paraId="7D18090C" w14:textId="77777777" w:rsidR="00E46F9B" w:rsidRDefault="00000000">
      <w:pPr>
        <w:pStyle w:val="Listaconvietas"/>
      </w:pPr>
      <w:r>
        <w:t>Usuarios</w:t>
      </w:r>
    </w:p>
    <w:p w14:paraId="1E200A5F" w14:textId="77777777" w:rsidR="00E46F9B" w:rsidRDefault="00000000">
      <w:pPr>
        <w:pStyle w:val="Listaconvietas"/>
      </w:pPr>
      <w:r>
        <w:t>Documentos</w:t>
      </w:r>
    </w:p>
    <w:p w14:paraId="4E3A9F79" w14:textId="77777777" w:rsidR="00E46F9B" w:rsidRDefault="00000000">
      <w:pPr>
        <w:pStyle w:val="Listaconvietas"/>
      </w:pPr>
      <w:r>
        <w:t>Almacenamiento</w:t>
      </w:r>
    </w:p>
    <w:p w14:paraId="3A04D14E" w14:textId="77777777" w:rsidR="00E46F9B" w:rsidRDefault="00000000">
      <w:pPr>
        <w:pStyle w:val="Listaconvietas"/>
      </w:pPr>
      <w:r>
        <w:t>Espacios colaborativos</w:t>
      </w:r>
    </w:p>
    <w:p w14:paraId="65DE69D6" w14:textId="77777777" w:rsidR="00E46F9B" w:rsidRDefault="00000000">
      <w:pPr>
        <w:pStyle w:val="Listaconvietas"/>
      </w:pPr>
      <w:r>
        <w:t>Integraciones</w:t>
      </w:r>
    </w:p>
    <w:p w14:paraId="208F220B" w14:textId="77777777" w:rsidR="00E46F9B" w:rsidRDefault="00000000">
      <w:pPr>
        <w:pStyle w:val="Listaconvietas"/>
      </w:pPr>
      <w:r>
        <w:t>Auditoría</w:t>
      </w:r>
    </w:p>
    <w:p w14:paraId="2E19B7AB" w14:textId="77777777" w:rsidR="00E46F9B" w:rsidRDefault="00000000">
      <w:pPr>
        <w:pStyle w:val="Listaconvietas"/>
      </w:pPr>
      <w:r>
        <w:t>Búsqueda</w:t>
      </w:r>
    </w:p>
    <w:p w14:paraId="2BA7F363" w14:textId="77777777" w:rsidR="00E46F9B" w:rsidRDefault="00000000">
      <w:pPr>
        <w:pStyle w:val="Listaconvietas"/>
      </w:pPr>
      <w:r>
        <w:t>Notificaciones</w:t>
      </w:r>
    </w:p>
    <w:p w14:paraId="6530F5C1" w14:textId="77777777" w:rsidR="00E46F9B" w:rsidRDefault="00000000">
      <w:pPr>
        <w:pStyle w:val="Listaconvietas"/>
      </w:pPr>
      <w:r>
        <w:t>Verificación</w:t>
      </w:r>
    </w:p>
    <w:p w14:paraId="2250D052" w14:textId="77777777" w:rsidR="00E46F9B" w:rsidRDefault="00000000">
      <w:pPr>
        <w:pStyle w:val="Ttulo1"/>
      </w:pPr>
      <w:r>
        <w:t>5. Riesgos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46F9B" w14:paraId="195C111A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1154A026" w14:textId="77777777" w:rsidR="00E46F9B" w:rsidRDefault="00000000">
            <w:r>
              <w:rPr>
                <w:b/>
                <w:sz w:val="20"/>
              </w:rPr>
              <w:t>Riesgo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76909AC8" w14:textId="77777777" w:rsidR="00E46F9B" w:rsidRDefault="00000000">
            <w:r>
              <w:rPr>
                <w:b/>
                <w:sz w:val="20"/>
              </w:rPr>
              <w:t>Nivel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248EE7B7" w14:textId="77777777" w:rsidR="00E46F9B" w:rsidRDefault="00000000">
            <w:r>
              <w:rPr>
                <w:b/>
                <w:sz w:val="20"/>
              </w:rPr>
              <w:t>Mitigación</w:t>
            </w:r>
          </w:p>
        </w:tc>
      </w:tr>
      <w:tr w:rsidR="00E46F9B" w14:paraId="4D89AFEC" w14:textId="77777777">
        <w:trPr>
          <w:jc w:val="center"/>
        </w:trPr>
        <w:tc>
          <w:tcPr>
            <w:tcW w:w="3264" w:type="dxa"/>
            <w:vAlign w:val="center"/>
          </w:tcPr>
          <w:p w14:paraId="7C08E011" w14:textId="77777777" w:rsidR="00E46F9B" w:rsidRDefault="00000000">
            <w:r>
              <w:rPr>
                <w:sz w:val="20"/>
              </w:rPr>
              <w:t>Complejidad de seguridad JWT/RBAC</w:t>
            </w:r>
          </w:p>
        </w:tc>
        <w:tc>
          <w:tcPr>
            <w:tcW w:w="3264" w:type="dxa"/>
            <w:vAlign w:val="center"/>
          </w:tcPr>
          <w:p w14:paraId="7B88F345" w14:textId="77777777" w:rsidR="00E46F9B" w:rsidRDefault="00000000">
            <w:r>
              <w:rPr>
                <w:sz w:val="20"/>
              </w:rPr>
              <w:t>Alto</w:t>
            </w:r>
          </w:p>
        </w:tc>
        <w:tc>
          <w:tcPr>
            <w:tcW w:w="3264" w:type="dxa"/>
            <w:vAlign w:val="center"/>
          </w:tcPr>
          <w:p w14:paraId="4FE98B16" w14:textId="77777777" w:rsidR="00E46F9B" w:rsidRDefault="00000000">
            <w:r>
              <w:rPr>
                <w:sz w:val="20"/>
              </w:rPr>
              <w:t>Implementar progresivamente</w:t>
            </w:r>
          </w:p>
        </w:tc>
      </w:tr>
      <w:tr w:rsidR="00E46F9B" w14:paraId="21221635" w14:textId="77777777">
        <w:trPr>
          <w:jc w:val="center"/>
        </w:trPr>
        <w:tc>
          <w:tcPr>
            <w:tcW w:w="3264" w:type="dxa"/>
            <w:vAlign w:val="center"/>
          </w:tcPr>
          <w:p w14:paraId="362EBDE9" w14:textId="77777777" w:rsidR="00E46F9B" w:rsidRDefault="00000000">
            <w:r>
              <w:rPr>
                <w:sz w:val="20"/>
              </w:rPr>
              <w:t>API Keys y contrato A-1 dependen de configuración previa</w:t>
            </w:r>
          </w:p>
        </w:tc>
        <w:tc>
          <w:tcPr>
            <w:tcW w:w="3264" w:type="dxa"/>
            <w:vAlign w:val="center"/>
          </w:tcPr>
          <w:p w14:paraId="3A3870EE" w14:textId="77777777" w:rsidR="00E46F9B" w:rsidRDefault="00000000">
            <w:r>
              <w:rPr>
                <w:sz w:val="20"/>
              </w:rPr>
              <w:t>Medio</w:t>
            </w:r>
          </w:p>
        </w:tc>
        <w:tc>
          <w:tcPr>
            <w:tcW w:w="3264" w:type="dxa"/>
            <w:vAlign w:val="center"/>
          </w:tcPr>
          <w:p w14:paraId="225139C6" w14:textId="77777777" w:rsidR="00E46F9B" w:rsidRDefault="00000000">
            <w:r>
              <w:rPr>
                <w:sz w:val="20"/>
              </w:rPr>
              <w:t>Construir primero M09</w:t>
            </w:r>
          </w:p>
        </w:tc>
      </w:tr>
      <w:tr w:rsidR="00E46F9B" w14:paraId="03710077" w14:textId="77777777">
        <w:trPr>
          <w:jc w:val="center"/>
        </w:trPr>
        <w:tc>
          <w:tcPr>
            <w:tcW w:w="3264" w:type="dxa"/>
            <w:vAlign w:val="center"/>
          </w:tcPr>
          <w:p w14:paraId="33BAA85A" w14:textId="77777777" w:rsidR="00E46F9B" w:rsidRDefault="00000000">
            <w:r>
              <w:rPr>
                <w:sz w:val="20"/>
              </w:rPr>
              <w:t>MinIO requiere configuración correcta</w:t>
            </w:r>
          </w:p>
        </w:tc>
        <w:tc>
          <w:tcPr>
            <w:tcW w:w="3264" w:type="dxa"/>
            <w:vAlign w:val="center"/>
          </w:tcPr>
          <w:p w14:paraId="1AD947E9" w14:textId="77777777" w:rsidR="00E46F9B" w:rsidRDefault="00000000">
            <w:r>
              <w:rPr>
                <w:sz w:val="20"/>
              </w:rPr>
              <w:t>Medio</w:t>
            </w:r>
          </w:p>
        </w:tc>
        <w:tc>
          <w:tcPr>
            <w:tcW w:w="3264" w:type="dxa"/>
            <w:vAlign w:val="center"/>
          </w:tcPr>
          <w:p w14:paraId="1CA86680" w14:textId="77777777" w:rsidR="00E46F9B" w:rsidRDefault="00000000">
            <w:r>
              <w:rPr>
                <w:sz w:val="20"/>
              </w:rPr>
              <w:t>Usar Docker Compose</w:t>
            </w:r>
          </w:p>
        </w:tc>
      </w:tr>
      <w:tr w:rsidR="00E46F9B" w14:paraId="7E8EE4FA" w14:textId="77777777">
        <w:trPr>
          <w:jc w:val="center"/>
        </w:trPr>
        <w:tc>
          <w:tcPr>
            <w:tcW w:w="3264" w:type="dxa"/>
            <w:vAlign w:val="center"/>
          </w:tcPr>
          <w:p w14:paraId="212B7F0B" w14:textId="77777777" w:rsidR="00E46F9B" w:rsidRDefault="00000000">
            <w:r>
              <w:rPr>
                <w:sz w:val="20"/>
              </w:rPr>
              <w:t>Auditoría inmutable requiere diseño cuidadoso</w:t>
            </w:r>
          </w:p>
        </w:tc>
        <w:tc>
          <w:tcPr>
            <w:tcW w:w="3264" w:type="dxa"/>
            <w:vAlign w:val="center"/>
          </w:tcPr>
          <w:p w14:paraId="1CB58A1C" w14:textId="77777777" w:rsidR="00E46F9B" w:rsidRDefault="00000000">
            <w:r>
              <w:rPr>
                <w:sz w:val="20"/>
              </w:rPr>
              <w:t>Alto</w:t>
            </w:r>
          </w:p>
        </w:tc>
        <w:tc>
          <w:tcPr>
            <w:tcW w:w="3264" w:type="dxa"/>
            <w:vAlign w:val="center"/>
          </w:tcPr>
          <w:p w14:paraId="7B802817" w14:textId="77777777" w:rsidR="00E46F9B" w:rsidRDefault="00000000">
            <w:r>
              <w:rPr>
                <w:sz w:val="20"/>
              </w:rPr>
              <w:t>Diseñar desde los primeros módulos</w:t>
            </w:r>
          </w:p>
        </w:tc>
      </w:tr>
    </w:tbl>
    <w:p w14:paraId="4AF336F1" w14:textId="77777777" w:rsidR="00E46F9B" w:rsidRDefault="00000000">
      <w:pPr>
        <w:pStyle w:val="Ttulo1"/>
      </w:pPr>
      <w:r>
        <w:t>6. Próximos pasos</w:t>
      </w:r>
    </w:p>
    <w:p w14:paraId="6F8F9995" w14:textId="77777777" w:rsidR="00E46F9B" w:rsidRDefault="00000000">
      <w:pPr>
        <w:pStyle w:val="Listaconnmeros"/>
      </w:pPr>
      <w:r>
        <w:t>Preparar entorno local con Java 21, Maven, Docker y VS Code.</w:t>
      </w:r>
    </w:p>
    <w:p w14:paraId="7303E7C1" w14:textId="77777777" w:rsidR="00E46F9B" w:rsidRDefault="00000000">
      <w:pPr>
        <w:pStyle w:val="Listaconnmeros"/>
      </w:pPr>
      <w:r>
        <w:t>Descomprimir proyecto Spring Initializr.</w:t>
      </w:r>
    </w:p>
    <w:p w14:paraId="77DED66A" w14:textId="77777777" w:rsidR="00E46F9B" w:rsidRDefault="00000000">
      <w:pPr>
        <w:pStyle w:val="Listaconnmeros"/>
      </w:pPr>
      <w:r>
        <w:t>Configurar PostgreSQL y MinIO con Docker Compose.</w:t>
      </w:r>
    </w:p>
    <w:p w14:paraId="3AD491BA" w14:textId="77777777" w:rsidR="00E46F9B" w:rsidRDefault="00000000">
      <w:pPr>
        <w:pStyle w:val="Listaconnmeros"/>
      </w:pPr>
      <w:r>
        <w:t>Configurar Spring Boot, Flyway y Swagger.</w:t>
      </w:r>
    </w:p>
    <w:p w14:paraId="07E751BC" w14:textId="77777777" w:rsidR="00E46F9B" w:rsidRDefault="00000000">
      <w:pPr>
        <w:pStyle w:val="Listaconnmeros"/>
      </w:pPr>
      <w:r>
        <w:t>Implementar HU-001 y HU-002.</w:t>
      </w:r>
    </w:p>
    <w:p w14:paraId="50373F82" w14:textId="77777777" w:rsidR="00E46F9B" w:rsidRDefault="00000000">
      <w:pPr>
        <w:pStyle w:val="Listaconnmeros"/>
      </w:pPr>
      <w:r>
        <w:t>Generar evidencias de prueba mediante Swagger y/o REST Client.</w:t>
      </w:r>
    </w:p>
    <w:sectPr w:rsidR="00E46F9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188698">
    <w:abstractNumId w:val="8"/>
  </w:num>
  <w:num w:numId="2" w16cid:durableId="385102551">
    <w:abstractNumId w:val="6"/>
  </w:num>
  <w:num w:numId="3" w16cid:durableId="160387654">
    <w:abstractNumId w:val="5"/>
  </w:num>
  <w:num w:numId="4" w16cid:durableId="924875719">
    <w:abstractNumId w:val="4"/>
  </w:num>
  <w:num w:numId="5" w16cid:durableId="1992363992">
    <w:abstractNumId w:val="7"/>
  </w:num>
  <w:num w:numId="6" w16cid:durableId="245920874">
    <w:abstractNumId w:val="3"/>
  </w:num>
  <w:num w:numId="7" w16cid:durableId="1923103196">
    <w:abstractNumId w:val="2"/>
  </w:num>
  <w:num w:numId="8" w16cid:durableId="1325821539">
    <w:abstractNumId w:val="1"/>
  </w:num>
  <w:num w:numId="9" w16cid:durableId="156919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5818"/>
    <w:rsid w:val="008C7010"/>
    <w:rsid w:val="00AA1D8D"/>
    <w:rsid w:val="00B47730"/>
    <w:rsid w:val="00CB0664"/>
    <w:rsid w:val="00E46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AF793"/>
  <w14:defaultImageDpi w14:val="300"/>
  <w15:docId w15:val="{49CC0858-E326-45E6-B530-263C722D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Yoshwa Puelles</cp:lastModifiedBy>
  <cp:revision>2</cp:revision>
  <dcterms:created xsi:type="dcterms:W3CDTF">2013-12-23T23:15:00Z</dcterms:created>
  <dcterms:modified xsi:type="dcterms:W3CDTF">2026-06-17T16:16:00Z</dcterms:modified>
  <cp:category/>
</cp:coreProperties>
</file>