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HOUSE MONEY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Experiment Framework &amp; Template</w:t>
      </w:r>
    </w:p>
    <w:p>
      <w:pPr>
        <w:pBdr>
          <w:bottom w:val="single" w:color="C9A84C" w:sz="6" w:space="1"/>
        </w:pBdr>
        <w:spacing w:before="0" w:after="4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Pre-Seed PMF Sprint | January – December 2026</w:t>
      </w:r>
    </w:p>
    <w:p>
      <w:pPr>
        <w:spacing w:before="200" w:after="80"/>
      </w:pPr>
    </w:p>
    <w:p>
      <w:pPr>
        <w:pStyle w:val="Heading1"/>
      </w:pPr>
      <w:r>
        <w:t xml:space="preserve">Purpose</w:t>
      </w:r>
    </w:p>
    <w:p>
      <w:pPr>
        <w:spacing w:before="80" w:after="160"/>
      </w:pPr>
      <w:r>
        <w:rPr>
          <w:rFonts w:ascii="Arial" w:cs="Arial" w:eastAsia="Arial" w:hAnsi="Arial"/>
          <w:sz w:val="22"/>
          <w:szCs w:val="22"/>
        </w:rPr>
        <w:t xml:space="preserve">This framework exists to maximize knowledge velocity during House Money's pre-seed sprint. Every experiment must stress-test the most critical business risk standing between us and product-market fit. We are building the first AI-native bank — so we run experiments to find the 100 users who cannot live without it, then scale what works.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thesis to validate: </w:t>
      </w:r>
      <w:r>
        <w:rPr>
          <w:rFonts w:ascii="Arial" w:cs="Arial" w:eastAsia="Arial" w:hAnsi="Arial"/>
          <w:sz w:val="22"/>
          <w:szCs w:val="22"/>
        </w:rPr>
        <w:t xml:space="preserve">A specific persona from a specific acquisition channel will build lasting banking behavior around the House Money AI Private Banker — and refer others.</w:t>
      </w:r>
    </w:p>
    <w:p>
      <w:pPr>
        <w:spacing w:before="0" w:after="300"/>
      </w:pPr>
    </w:p>
    <w:p>
      <w:pPr>
        <w:pStyle w:val="Heading1"/>
      </w:pPr>
      <w:r>
        <w:t xml:space="preserve">Persona Map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Every experiment targets exactly one primary persona. Secondarily, experiments can impact a related persona. Choose before running.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auto" w:w="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auto" w:w="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auto" w:w="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JOB TO BE DONE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Renter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 can't comfortably afford rent. Trapped in the renter cycle. Often unbanked or underbanked. Ages 22-40.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rent, build credit, save toward homeownership. Get rewarded for on-time payments.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HENRY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Earner Not Rich Yet. $100K-$300K income. Wants private-banker access without $5M minimum.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that optimizes their whole financial life — spending, saving, investing, taxes.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Founder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Early-stage startup founder. Needs business + personal banking. Hates Mercury's non-AI UX.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account setup, AI that flags burn, treasury yield, P2P to team members.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Finance Bro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Crypto-native, trading-active, Robinhood user. Wants AI alpha. Ages 24-35.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AI-driven trading signals, prediction markets, passive yield optimization.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Young Person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18-28. First bank account or switching from Venmo/Cash App. Wants cool, not a bank.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Spend, split, save without fees. A financial friend, not an institution.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Global Traveler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nomad or frequent international traveler. Hates FX fees. Multi-currency needs.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Zero-fee FX, multi-currency accounts, AI trip budgeting, instant global sends.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Landlord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DIY landlord, 1-10 units. Already a Lasertaz user or warm lead. Needs DSCR loans.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rent, manage deposits, unlock DSCR financing using rent roll data.</w:t>
            </w:r>
          </w:p>
        </w:tc>
      </w:tr>
    </w:tbl>
    <w:p>
      <w:pPr>
        <w:spacing w:before="400" w:after="0"/>
      </w:pPr>
      <w:r>
        <w:br w:type="page"/>
      </w:r>
    </w:p>
    <w:p>
      <w:pPr>
        <w:pStyle w:val="Heading1"/>
      </w:pPr>
      <w:r>
        <w:t xml:space="preserve">Experiment Template</w:t>
      </w:r>
    </w:p>
    <w:p>
      <w:pPr>
        <w:spacing w:before="80" w:after="160"/>
      </w:pPr>
      <w:r>
        <w:rPr>
          <w:rFonts w:ascii="Arial" w:cs="Arial" w:eastAsia="Arial" w:hAnsi="Arial"/>
          <w:sz w:val="22"/>
          <w:szCs w:val="22"/>
        </w:rPr>
        <w:t xml:space="preserve">Copy this template for each new experiment. One experiment = one primary persona = one primary channel. Fill in every field before starting. If you can't fill a field, the experiment isn't ready to 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HOUSE MONEY — EXPERIMENT CARD</w:t>
            </w:r>
          </w:p>
        </w:tc>
      </w:tr>
      <w:tr>
        <w:tc>
          <w:tcPr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IDENTITY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[Experiment Name] — [Owner]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# — [Month Year]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Renter / HENRY / Founder / Finance Bro / Young Person / Global Traveler / Landlord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COHORT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[New / Existing] + [Acquisition Source — e.g. PM Partner / Waitlist / Founder Outreach]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CHANNEL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DM / Email / Text / PM Partner / Referral / TikTok / Twitter / IG / LinkedIn / In-Person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EXPERIMENT TYPE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/ Smoke Test / Fake Door / Concierge / Wizard of Oz / Money Test / A/B / Growth</w:t>
            </w:r>
          </w:p>
        </w:tc>
      </w:tr>
      <w:tr>
        <w:tc>
          <w:tcPr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HYPOTHESIS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HYPOTHESIS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[we do X], then [Primary Persona] will [behavior change — e.g. deposit $100, refer 1 person, upgrade to Premium] because [underlying reason].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PMF Target: 100 [Persona] users who cannot live without House Money.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RISKIEST ASSUMPTION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single assumption, if wrong, kills this experiment?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LEARNING GOAL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one thing will we know after this experiment that we don't know now?</w:t>
            </w:r>
          </w:p>
        </w:tc>
      </w:tr>
      <w:tr>
        <w:tc>
          <w:tcPr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UNIT ECONOMICS ESTIMATE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CAC ESTIMATE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 _______ per user acquired (target: &lt;$20 for Renters, &lt;$50 for HENRYs)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MONTHLY ARPU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 _______ (target: $21 blended; $100-500 premium tier)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LTV ESTIMATE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 _______ (target: $231+ at 11:1 LTV:CAC)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 months (target: ≤1 month for Renters; ≤3 months for HENRYs/Founders)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DEPOSIT TARGET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 _______ per user (minimum first deposit to validate money trust)</w:t>
            </w:r>
          </w:p>
        </w:tc>
      </w:tr>
      <w:tr>
        <w:tc>
          <w:tcPr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PRIORITIZATION SCORE (score before running)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840"/>
        <w:gridCol w:w="800"/>
      </w:tblGrid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your primary persona actively want this? (They said so in an interview or showed behavior)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this directly accelerate first deposit OR referral? (Core activation + virality)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this be executed in ≤2 weeks with current team?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CAC ≤ 1 month of ARPU? (Payback ≤1 month)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have existing evidence this works? (Prior experiment, competitor data, user quote)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this improve AI Private Banker stickiness? (Retention driver, not just acquisition)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this open a proprietary data moat? (Rent data, income data, behavioral data)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this score higher than the current top-priority experiment in the tracker?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75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SCORE — Must score ≥5/8 to proceed. Below 5 = Icebox.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9A84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___ / 8</w:t>
            </w:r>
          </w:p>
        </w:tc>
      </w:tr>
      <w:tr>
        <w:tc>
          <w:tcPr>
            <w:tcW w:type="dxa" w:w="9360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score ≥5: Which existing experiment does this replace? 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EXECUTION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START DATE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END DATE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(target: ≤2 weeks per experiment)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RESOURCE COST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 _______ + _______ hours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TEST SIZE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of users / outreach attempts</w:t>
            </w:r>
          </w:p>
        </w:tc>
      </w:tr>
      <w:tr>
        <w:tc>
          <w:tcPr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SUCCESS MEASURES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 Rate: ___% of users deposit (target: &gt;30%)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 Activation Rate: ___% complete first AI Private Banker session (target: &gt;50%)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 Referral Rate: ___ referrals per user in 30 days (target: &gt;0.5)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SECONDARY METRICS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/ Qualitative: Do users love this? (target: ≥8/10 or 'can't go back')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Retention: % still active at Day 7 / Day 30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ARPU: Actual $ per user vs. $21 target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KILL CONDITION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stop if _____ happens by [date]</w:t>
            </w:r>
          </w:p>
        </w:tc>
      </w:tr>
      <w:tr>
        <w:tc>
          <w:tcPr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RESULTS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200"/>
            </w:pPr>
          </w:p>
          <w:p>
            <w:pPr>
              <w:spacing w:before="200"/>
            </w:pP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PRIMARY METRIC RESULT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SECONDARY METRIC RESULT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UNEXPECTED FINDINGS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DECISIONS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DID WE LEARN?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 — What did we learn?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CONTINUE EXPERIMENT?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 / Pivot — Why?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CONTINUE PERSONA?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 — Evidence?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NEXT ACTION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/ Scale / Icebox / Kill / Interview more users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INVESTOR-READY INSIGHT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One sentence that could go on a VC slide: ________________________________</w:t>
            </w:r>
          </w:p>
        </w:tc>
      </w:tr>
    </w:tbl>
    <w:p>
      <w:pPr>
        <w:spacing w:before="400" w:after="0"/>
      </w:pPr>
      <w:r>
        <w:br w:type="page"/>
      </w:r>
    </w:p>
    <w:p>
      <w:pPr>
        <w:pStyle w:val="Heading1"/>
      </w:pPr>
      <w:r>
        <w:t xml:space="preserve">Experiment Type Guide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Match the experiment type to where you are in your knowledge cycle. Don't over-build. The fastest valid test wins.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80"/>
        <w:gridCol w:w="2680"/>
      </w:tblGrid>
      <w:tr>
        <w:tc>
          <w:tcPr>
            <w:tcW w:type="auto" w:w="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auto" w:w="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  <w:tc>
          <w:tcPr>
            <w:tcW w:type="auto" w:w="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HOUSE MONEY EXAMPLE</w:t>
            </w:r>
          </w:p>
        </w:tc>
        <w:tc>
          <w:tcPr>
            <w:tcW w:type="auto" w:w="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TO RUN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Interview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know what to build next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Talk to 5 HENRYs: What does your financial life look like? Where does it break?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Smoke Test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positioning convert?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Waitlist landing page. Does 'AI Private Banker for $21/mo' convert vs 'Replace BOA'?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Concierge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core value prop work before building?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be someone's AI Private Banker via SMS for 2 weeks. Would they pay $100/mo?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Fake Door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a feature wanted before we build it?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'DSCR Loan' button in app. Count taps before building the feature.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Money Test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they put real money in?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20 warm leads to deposit $100 into a House Money holding account. % who do = real demand.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A/B Test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it works, optimizing conversion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Waitlist headline: 'AI Private Banker' vs 'Replace BOA in 12 Months'. Measure signup rate.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 Partner Wedge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Near-zero CAC via existing Lasertaz relationships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PM company routes renters to House Money rent pay. Measure CAC, deposit rate, ARPU.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weeks</w:t>
            </w:r>
          </w:p>
        </w:tc>
      </w:tr>
    </w:tbl>
    <w:p>
      <w:pPr>
        <w:spacing w:before="400" w:after="0"/>
      </w:pPr>
      <w:r>
        <w:br w:type="page"/>
      </w:r>
    </w:p>
    <w:p>
      <w:pPr>
        <w:pStyle w:val="Heading1"/>
      </w:pPr>
      <w:r>
        <w:t xml:space="preserve">North Star Metrics</w:t>
      </w:r>
    </w:p>
    <w:p>
      <w:pPr>
        <w:spacing w:before="80" w:after="160"/>
      </w:pPr>
      <w:r>
        <w:rPr>
          <w:rFonts w:ascii="Arial" w:cs="Arial" w:eastAsia="Arial" w:hAnsi="Arial"/>
          <w:sz w:val="22"/>
          <w:szCs w:val="22"/>
        </w:rPr>
        <w:t xml:space="preserve">These are the only numbers that matter for pre-seed. Every experiment must move at least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W w:type="auto" w:w="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auto" w:w="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auto" w:w="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(M12)</w:t>
            </w:r>
          </w:p>
        </w:tc>
        <w:tc>
          <w:tcPr>
            <w:tcW w:type="auto" w:w="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Total Active Users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3,631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Proves market pull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ARR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$1.07M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Pre-seed milestone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Blended ARPU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$21/mo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economics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≥11:1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 threshold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Deposit Trust Rate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&gt;30% of signups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Proves trust signal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&gt;60%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Proves stickiness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Referral Rate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≥0.5 per user/mo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Viral growth engine</w:t>
            </w:r>
          </w:p>
        </w:tc>
      </w:tr>
    </w:tbl>
    <w:p>
      <w:pPr>
        <w:spacing w:before="300" w:after="160"/>
      </w:pPr>
    </w:p>
    <w:p>
      <w:pPr>
        <w:pBdr>
          <w:top w:val="single" w:color="C9A84C" w:sz="4" w:space="1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House Money — Confidential — Pre-Seed Sprint 2026 — Version 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2026-03-16T18:51:52.164Z</dcterms:created>
  <dcterms:modified xsi:type="dcterms:W3CDTF">2026-03-16T18:51:52.165Z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