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Minutes of the Board Meeting - 27 August 2026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New Cairo HQ, Board Room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Present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Mona Adel (Chair), Karim Hassan, Hany Samir, two independent directors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Secretary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Rana Saad</w:t>
            </w:r>
          </w:p>
        </w:tc>
      </w:tr>
    </w:tbl>
    <w:p/>
    <w:p>
      <w:pPr>
        <w:pStyle w:val="Heading2"/>
      </w:pPr>
      <w:r>
        <w:rPr/>
        <w:t xml:space="preserve">1. Financial update</w:t>
      </w:r>
    </w:p>
    <w:p>
      <w:pPr/>
      <w:r>
        <w:rPr/>
        <w:t xml:space="preserve">Hany Samir presented the July management accounts. Revenue is 6% ahead of budget; cash position remains strong.</w:t>
      </w:r>
    </w:p>
    <w:p>
      <w:pPr>
        <w:pStyle w:val="Heading2"/>
      </w:pPr>
      <w:r>
        <w:rPr/>
        <w:t xml:space="preserve">2. Office move</w:t>
      </w:r>
    </w:p>
    <w:p>
      <w:pPr/>
      <w:r>
        <w:rPr/>
        <w:t xml:space="preserve">The move to the New Cairo HQ was completed on 1 August. Final fit-out costs were 4% under budget.</w:t>
      </w:r>
    </w:p>
    <w:p>
      <w:pPr>
        <w:pStyle w:val="Heading2"/>
      </w:pPr>
      <w:r>
        <w:rPr/>
        <w:t xml:space="preserve">3. Resolutions</w:t>
      </w:r>
    </w:p>
    <w:p>
      <w:pPr>
        <w:pStyle w:val="ListParagraph"/>
        <w:numPr>
          <w:ilvl w:val="0"/>
          <w:numId w:val="1"/>
        </w:numPr>
      </w:pPr>
      <w:r>
        <w:rPr/>
        <w:t xml:space="preserve">Approved the 2027 budget process timeline</w:t>
      </w:r>
    </w:p>
    <w:p>
      <w:pPr>
        <w:pStyle w:val="ListParagraph"/>
        <w:numPr>
          <w:ilvl w:val="0"/>
          <w:numId w:val="1"/>
        </w:numPr>
      </w:pPr>
      <w:r>
        <w:rPr/>
        <w:t xml:space="preserve">Approved opening a bank account in Riyadh</w:t>
      </w:r>
    </w:p>
    <w:p>
      <w:pPr>
        <w:pStyle w:val="ListParagraph"/>
        <w:numPr>
          <w:ilvl w:val="0"/>
          <w:numId w:val="1"/>
        </w:numPr>
      </w:pPr>
      <w:r>
        <w:rPr/>
        <w:t xml:space="preserve">Deferred the Dubai expansion decision to the Q3 meeting</w:t>
      </w:r>
    </w:p>
    <w:p>
      <w:pPr>
        <w:pStyle w:val="Heading2"/>
      </w:pPr>
      <w:r>
        <w:rPr/>
        <w:t xml:space="preserve">Actions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Due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Dubai expansion business case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Mona Adel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Q3 board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FX hedging proposal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Hany Samir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15 Sep</w:t>
            </w:r>
          </w:p>
        </w:tc>
      </w:tr>
    </w:tbl>
    <w:p/>
    <w:sectPr>
      <w:pgSz w:w="11906" w:h="16838"/>
      <w:pgMar w:top="1300" w:right="1200" w:bottom="1300" w:left="12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Arial"/>
        <w:sz w:val="22"/>
        <w:szCs w:val="24"/>
        <w:lang w:val="en-US" w:bidi="ar-EG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8135C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color w:val="8135C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1E1B4B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Orgtik LLC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Minutes - August 2026</dc:title>
  <dc:creator>Orgtik LLC</dc:creator>
  <cp:lastModifiedBy>Orgtik LLC</cp:lastModifiedBy>
  <dcterms:created xsi:type="dcterms:W3CDTF">2026-09-01T09:00:00Z</dcterms:created>
  <dcterms:modified xsi:type="dcterms:W3CDTF">2026-09-20T09:00:00Z</dcterms:modified>
</cp:coreProperties>
</file>