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Deep Learning-Based Plant Disease Identification Using VGG-19, ResNet, Inception, and ViT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Dataset Overview and Preprocessing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The dataset used is the </w:t>
      </w:r>
      <w:r w:rsidDel="00000000" w:rsidR="00000000" w:rsidRPr="00000000">
        <w:rPr>
          <w:b w:val="1"/>
          <w:bCs w:val="1"/>
          <w:rtl w:val="0"/>
        </w:rPr>
        <w:t xml:space="preserve">PlantVillage Dataset</w:t>
      </w:r>
      <w:r w:rsidDel="00000000" w:rsidR="00000000" w:rsidRPr="00000000">
        <w:rPr>
          <w:rtl w:val="0"/>
        </w:rPr>
        <w:t xml:space="preserve"> It contains colored images of plant leaves for detecting diseases across various crops.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b w:val="1"/>
          <w:bCs w:val="1"/>
          <w:rtl w:val="0"/>
        </w:rPr>
        <w:t xml:space="preserve">Original Size</w:t>
      </w:r>
      <w:r w:rsidDel="00000000" w:rsidR="00000000" w:rsidRPr="00000000">
        <w:rPr>
          <w:rtl w:val="0"/>
        </w:rPr>
        <w:t xml:space="preserve">: 54,306 images.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b w:val="1"/>
          <w:bCs w:val="1"/>
          <w:rtl w:val="0"/>
        </w:rPr>
        <w:t xml:space="preserve">Classes: 38</w:t>
      </w:r>
      <w:r w:rsidDel="00000000" w:rsidR="00000000" w:rsidRPr="00000000">
        <w:rPr>
          <w:rtl w:val="0"/>
        </w:rPr>
        <w:t xml:space="preserve"> classes (e.g., Apple Scab, Tomato Late Blight, Potato Healthy, etc.).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b w:val="1"/>
          <w:bCs w:val="1"/>
          <w:rtl w:val="0"/>
        </w:rPr>
        <w:t xml:space="preserve">Resolution</w:t>
      </w:r>
      <w:r w:rsidDel="00000000" w:rsidR="00000000" w:rsidRPr="00000000">
        <w:rPr>
          <w:rtl w:val="0"/>
        </w:rPr>
        <w:t xml:space="preserve">: Varied, resized to 224×224×3.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b w:val="1"/>
          <w:bCs w:val="1"/>
          <w:rtl w:val="0"/>
        </w:rPr>
        <w:t xml:space="preserve">Key Issue Identified</w:t>
      </w:r>
      <w:r w:rsidDel="00000000" w:rsidR="00000000" w:rsidRPr="00000000">
        <w:rPr>
          <w:rtl w:val="0"/>
        </w:rPr>
        <w:t xml:space="preserve">: The dataset contained 21 exact duplicate images (100% identical pixels), which could cause data leakage.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Preprocessing Steps Performed: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b w:val="1"/>
          <w:bCs w:val="1"/>
          <w:rtl w:val="0"/>
        </w:rPr>
        <w:t xml:space="preserve">Copying to Writable Directory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The original dataset is read-only on Kaggle. We copied it to `/kaggle/working/plantvillage_clean` to allow modifications.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b w:val="1"/>
          <w:bCs w:val="1"/>
          <w:rtl w:val="0"/>
        </w:rPr>
        <w:t xml:space="preserve">. Duplicate Removal</w:t>
      </w: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- Used MD5 hashing to detect identical images.  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- Skipped 21 duplicates (kept only the first occurrence).  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- Final Clean Dataset: 54,284 unique images. 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This step ensures no data leakage and produces honest evaluation results.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b w:val="1"/>
          <w:bCs w:val="1"/>
          <w:rtl w:val="0"/>
        </w:rPr>
        <w:t xml:space="preserve">. Dataset Visualization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- Displayed class distribution to check balance.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- Showed sample images from the first 6 classes (3 images per class) after cleaning.  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- Purpose: Verify data quality and demonstrate the effect of duplicate removal.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b w:val="1"/>
          <w:bCs w:val="1"/>
          <w:rtl w:val="0"/>
        </w:rPr>
        <w:t xml:space="preserve">. Data Splitting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- 70% Training (≈37971images)  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- 15% Validation (≈8154 images)  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- 15% Testing (≈8159 images)  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- Stratified random split with `random_state=42` for reproducibility.  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- Images copied to separate folders: `/kaggle/working/plantvillage_split/train`, `val`, `test`.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b w:val="1"/>
          <w:bCs w:val="1"/>
          <w:rtl w:val="0"/>
        </w:rPr>
        <w:t xml:space="preserve">. Data Augmentation (using ImageDataGenerator)</w:t>
      </w: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- Rescaling: pixel values to [0,1].  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- Augmentation techniques applied only on training set: 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 - Rotation (±20°)  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   - Width/Height shift (±20%)  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   - Shear (±20%)  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 - Zoom (±20%)  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   - Horizontal flip  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- Purpose: Increase diversity, prevent overfitting, and simulate real-world leaf orientations.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Model: VGG-19 Architecture from Scratch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We implemented the VGG-19 model exactly as described in the original paper, without using pre-trained weights.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Architecture Details (19 layers):</w:t>
      </w:r>
    </w:p>
    <w:p w:rsidR="00000000" w:rsidDel="00000000" w:rsidP="00000000" w:rsidRDefault="00000000" w:rsidRPr="00000000" w14:paraId="0000002F">
      <w:pPr>
        <w:rPr>
          <w:sz w:val="32"/>
          <w:szCs w:val="32"/>
        </w:rPr>
      </w:pPr>
      <w:r w:rsidDel="00000000" w:rsidR="00000000" w:rsidRPr="00000000">
        <w:rPr/>
        <w:drawing>
          <wp:inline distB="0" distT="0" distL="0" distR="0">
            <wp:extent cx="5943600" cy="4250690"/>
            <wp:effectExtent b="0" l="0" r="0" t="0"/>
            <wp:docPr descr="A diagram of a diagram of a building&#10;&#10;AI-generated content may be incorrect." id="1" name="image1.png"/>
            <a:graphic>
              <a:graphicData uri="http://schemas.openxmlformats.org/drawingml/2006/picture">
                <pic:pic>
                  <pic:nvPicPr>
                    <pic:cNvPr descr="A diagram of a diagram of a building&#10;&#10;AI-generated content may be incorrect.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06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- Input: 224×224×3 RGB image.</w:t>
      </w:r>
    </w:p>
    <w:p w:rsidR="00000000" w:rsidDel="00000000" w:rsidP="00000000" w:rsidRDefault="00000000" w:rsidRPr="00000000" w14:paraId="0000003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- Convolutional Blocks (Feature Extraction):  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- Block 1: 2×Conv(64, 3×3) + ReLU + MaxPool → 112×112×64  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- Block 2: 2×Conv(128, 3×3) + ReLU + MaxPool → 56×56×128 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- Block 3: 4×Conv(256, 3×3) + ReLU + MaxPool → 28×28×256  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- Block 4: 4×Conv(512, 3×3) + ReLU + MaxPool → 14×14×512  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- Block 5: 4×Conv(512, 3×3) + ReLU + MaxPool → 7×7×512  </w:t>
      </w:r>
    </w:p>
    <w:p w:rsidR="00000000" w:rsidDel="00000000" w:rsidP="00000000" w:rsidRDefault="00000000" w:rsidRPr="00000000" w14:paraId="0000003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- Fully Connected Layers (Classification):  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- Flatten  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- FC1: 4096 neurons + ReLU + Dropout(0.5)  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- FC2: 4096 neurons + ReLU + Dropout(0.5)  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- FC3: 38 neurons + Softmax (adapted for our 38 classes)  </w:t>
      </w:r>
    </w:p>
    <w:p w:rsidR="00000000" w:rsidDel="00000000" w:rsidP="00000000" w:rsidRDefault="00000000" w:rsidRPr="00000000" w14:paraId="0000003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- Total Parameters: ~138 million.  </w:t>
      </w:r>
    </w:p>
    <w:p w:rsidR="00000000" w:rsidDel="00000000" w:rsidP="00000000" w:rsidRDefault="00000000" w:rsidRPr="00000000" w14:paraId="0000003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- Activation: ReLU throughout.  </w:t>
      </w:r>
    </w:p>
    <w:p w:rsidR="00000000" w:rsidDel="00000000" w:rsidP="00000000" w:rsidRDefault="00000000" w:rsidRPr="00000000" w14:paraId="0000003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- Pooling: 2×2 MaxPooling with stride 2.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Training Configuration: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b w:val="1"/>
          <w:bCs w:val="1"/>
          <w:rtl w:val="0"/>
        </w:rPr>
        <w:t xml:space="preserve">Optimizer:</w:t>
      </w:r>
      <w:r w:rsidDel="00000000" w:rsidR="00000000" w:rsidRPr="00000000">
        <w:rPr>
          <w:rtl w:val="0"/>
        </w:rPr>
        <w:t xml:space="preserve"> Adam (learning rate = 0.001)  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b w:val="1"/>
          <w:bCs w:val="1"/>
          <w:rtl w:val="0"/>
        </w:rPr>
        <w:t xml:space="preserve">Loss:</w:t>
      </w:r>
      <w:r w:rsidDel="00000000" w:rsidR="00000000" w:rsidRPr="00000000">
        <w:rPr>
          <w:rtl w:val="0"/>
        </w:rPr>
        <w:t xml:space="preserve"> Categorical Crossentropy  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b w:val="1"/>
          <w:bCs w:val="1"/>
          <w:rtl w:val="0"/>
        </w:rPr>
        <w:t xml:space="preserve">Metrics:</w:t>
      </w:r>
      <w:r w:rsidDel="00000000" w:rsidR="00000000" w:rsidRPr="00000000">
        <w:rPr>
          <w:rtl w:val="0"/>
        </w:rPr>
        <w:t xml:space="preserve"> Accuracy  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b w:val="1"/>
          <w:bCs w:val="1"/>
          <w:rtl w:val="0"/>
        </w:rPr>
        <w:t xml:space="preserve">Batch Size:</w:t>
      </w:r>
      <w:r w:rsidDel="00000000" w:rsidR="00000000" w:rsidRPr="00000000">
        <w:rPr>
          <w:rtl w:val="0"/>
        </w:rPr>
        <w:t xml:space="preserve"> 16  </w:t>
      </w:r>
    </w:p>
    <w:p w:rsidR="00000000" w:rsidDel="00000000" w:rsidP="00000000" w:rsidRDefault="00000000" w:rsidRPr="00000000" w14:paraId="00000045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b w:val="1"/>
          <w:bCs w:val="1"/>
          <w:rtl w:val="0"/>
        </w:rPr>
        <w:t xml:space="preserve">Callbacks:  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- ModelCheckpoint  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- EarlyStopping  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- ReduceLROnPlateau 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sz w:val="32"/>
          <w:szCs w:val="32"/>
          <w:rtl w:val="0"/>
        </w:rPr>
        <w:t xml:space="preserve">Evaluation Results on Test Set: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b w:val="1"/>
          <w:bCs w:val="1"/>
          <w:rtl w:val="0"/>
        </w:rPr>
        <w:t xml:space="preserve">Test Accuracy:</w:t>
      </w:r>
      <w:r w:rsidDel="00000000" w:rsidR="00000000" w:rsidRPr="00000000">
        <w:rPr>
          <w:rtl w:val="0"/>
        </w:rPr>
        <w:t xml:space="preserve"> 97.623%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b w:val="1"/>
          <w:bCs w:val="1"/>
          <w:rtl w:val="0"/>
        </w:rPr>
        <w:t xml:space="preserve">Test Loss:</w:t>
      </w:r>
      <w:r w:rsidDel="00000000" w:rsidR="00000000" w:rsidRPr="00000000">
        <w:rPr>
          <w:rtl w:val="0"/>
        </w:rPr>
        <w:t xml:space="preserve"> 0.0812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b w:val="1"/>
          <w:bCs w:val="1"/>
          <w:rtl w:val="0"/>
        </w:rPr>
        <w:t xml:space="preserve">Confusion Matrix:</w:t>
      </w:r>
      <w:r w:rsidDel="00000000" w:rsidR="00000000" w:rsidRPr="00000000">
        <w:rPr>
          <w:rtl w:val="0"/>
        </w:rPr>
        <w:t xml:space="preserve"> High diagonal values, minimal misclassifications.  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b w:val="1"/>
          <w:bCs w:val="1"/>
          <w:rtl w:val="0"/>
        </w:rPr>
        <w:t xml:space="preserve">Classification Report:</w:t>
      </w:r>
      <w:r w:rsidDel="00000000" w:rsidR="00000000" w:rsidRPr="00000000">
        <w:rPr>
          <w:rtl w:val="0"/>
        </w:rPr>
        <w:t xml:space="preserve"> Precision, Recall, F1-Score 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b w:val="1"/>
          <w:bCs w:val="1"/>
          <w:rtl w:val="0"/>
        </w:rPr>
        <w:t xml:space="preserve">ROC Curves &amp; AUC</w:t>
      </w:r>
      <w:r w:rsidDel="00000000" w:rsidR="00000000" w:rsidRPr="00000000">
        <w:rPr>
          <w:rtl w:val="0"/>
        </w:rPr>
        <w:t xml:space="preserve">: All 38 classes achieved AUC ≈ 0.999–1.000 (perfect separation after cleaning).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="276" w:lineRule="auto"/>
        <w:rPr>
          <w:rFonts w:ascii="Arial" w:cs="Arial" w:eastAsia="Arial" w:hAnsi="Arial"/>
          <w:b w:val="1"/>
          <w:bCs w:val="1"/>
          <w:color w:val="1f1f1f"/>
          <w:sz w:val="34"/>
          <w:szCs w:val="34"/>
        </w:rPr>
      </w:pPr>
      <w:bookmarkStart w:colFirst="0" w:colLast="0" w:name="_tr5shuwdx55" w:id="0"/>
      <w:bookmarkEnd w:id="0"/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sz w:val="34"/>
          <w:szCs w:val="34"/>
          <w:rtl w:val="0"/>
        </w:rPr>
        <w:t xml:space="preserve">3. Model: Transfer Learning with MobileNetV2</w:t>
      </w:r>
    </w:p>
    <w:p w:rsidR="00000000" w:rsidDel="00000000" w:rsidP="00000000" w:rsidRDefault="00000000" w:rsidRPr="00000000" w14:paraId="0000005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="276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We utilized the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MobileNetV2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architecture, leveraging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Transfer Learning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by employing weights pre-trained on the large-scale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ImageNet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dataset. This approach is highly effective for reducing training time and achieving high performance on smaller, related datasets like PlantVillage.</w:t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="276" w:lineRule="auto"/>
        <w:rPr>
          <w:rFonts w:ascii="Arial" w:cs="Arial" w:eastAsia="Arial" w:hAnsi="Arial"/>
          <w:b w:val="1"/>
          <w:bCs w:val="1"/>
          <w:color w:val="1f1f1f"/>
          <w:sz w:val="26"/>
          <w:szCs w:val="26"/>
        </w:rPr>
      </w:pPr>
      <w:bookmarkStart w:colFirst="0" w:colLast="0" w:name="_8lm284mg5nge" w:id="1"/>
      <w:bookmarkEnd w:id="1"/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sz w:val="26"/>
          <w:szCs w:val="26"/>
          <w:rtl w:val="0"/>
        </w:rPr>
        <w:t xml:space="preserve">Architecture Details</w:t>
      </w:r>
    </w:p>
    <w:p w:rsidR="00000000" w:rsidDel="00000000" w:rsidP="00000000" w:rsidRDefault="00000000" w:rsidRPr="00000000" w14:paraId="0000005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="276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The pre-trained MobileNetV2 convolutional base was frozen, and new layers were added to adapt the model for 38-class classification.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Base Model: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MobileNetV2 (Input: 224 * 224 * 3 RGB image)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Classification Head:</w:t>
      </w:r>
    </w:p>
    <w:p w:rsidR="00000000" w:rsidDel="00000000" w:rsidP="00000000" w:rsidRDefault="00000000" w:rsidRPr="00000000" w14:paraId="00000057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Global Average Pooling (reduces feature map to a single vector)</w:t>
      </w:r>
    </w:p>
    <w:p w:rsidR="00000000" w:rsidDel="00000000" w:rsidP="00000000" w:rsidRDefault="00000000" w:rsidRPr="00000000" w14:paraId="00000058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Dense Layer (38 neurons, Softmax activation)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Initial Parameters (Frozen Base):</w:t>
      </w:r>
    </w:p>
    <w:p w:rsidR="00000000" w:rsidDel="00000000" w:rsidP="00000000" w:rsidRDefault="00000000" w:rsidRPr="00000000" w14:paraId="0000005A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Total Parameters: ~2.3$ million (2,296,902)</w:t>
      </w:r>
    </w:p>
    <w:p w:rsidR="00000000" w:rsidDel="00000000" w:rsidP="00000000" w:rsidRDefault="00000000" w:rsidRPr="00000000" w14:paraId="0000005B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Trainable Parameters: 38,918 (Only the newly added layers)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Fine-Tuned Parameters (Unfrozen Layers):</w:t>
      </w:r>
    </w:p>
    <w:p w:rsidR="00000000" w:rsidDel="00000000" w:rsidP="00000000" w:rsidRDefault="00000000" w:rsidRPr="00000000" w14:paraId="0000005D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Total Parameters: 2,476,262</w:t>
      </w:r>
    </w:p>
    <w:p w:rsidR="00000000" w:rsidDel="00000000" w:rsidP="00000000" w:rsidRDefault="00000000" w:rsidRPr="00000000" w14:paraId="0000005E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600"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Trainable Parameters: 2,437,342 (Last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15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layers of the base model were unfrozen)</w:t>
      </w:r>
    </w:p>
    <w:p w:rsidR="00000000" w:rsidDel="00000000" w:rsidP="00000000" w:rsidRDefault="00000000" w:rsidRPr="00000000" w14:paraId="0000005F">
      <w:pPr>
        <w:spacing w:line="276" w:lineRule="auto"/>
        <w:rPr>
          <w:rFonts w:ascii="Arial" w:cs="Arial" w:eastAsia="Arial" w:hAnsi="Arial"/>
          <w:color w:val="1f1f1f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="276" w:lineRule="auto"/>
        <w:rPr>
          <w:rFonts w:ascii="Arial" w:cs="Arial" w:eastAsia="Arial" w:hAnsi="Arial"/>
          <w:b w:val="1"/>
          <w:bCs w:val="1"/>
          <w:color w:val="1f1f1f"/>
          <w:sz w:val="26"/>
          <w:szCs w:val="26"/>
        </w:rPr>
      </w:pPr>
      <w:bookmarkStart w:colFirst="0" w:colLast="0" w:name="_mxd5iocnlaqm" w:id="2"/>
      <w:bookmarkEnd w:id="2"/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sz w:val="26"/>
          <w:szCs w:val="26"/>
          <w:rtl w:val="0"/>
        </w:rPr>
        <w:t xml:space="preserve">Training Configuration</w:t>
      </w:r>
    </w:p>
    <w:p w:rsidR="00000000" w:rsidDel="00000000" w:rsidP="00000000" w:rsidRDefault="00000000" w:rsidRPr="00000000" w14:paraId="0000006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="276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The training process was conducted in two phases: first, training the classification head while the base was frozen; and second, fine-tuning the last few layers of the base model.</w:t>
      </w:r>
    </w:p>
    <w:tbl>
      <w:tblPr>
        <w:tblStyle w:val="Table1"/>
        <w:tblW w:w="8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00"/>
        <w:gridCol w:w="3360"/>
        <w:gridCol w:w="3360"/>
        <w:tblGridChange w:id="0">
          <w:tblGrid>
            <w:gridCol w:w="2100"/>
            <w:gridCol w:w="3360"/>
            <w:gridCol w:w="336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rtl w:val="0"/>
              </w:rPr>
              <w:t xml:space="preserve">Configuration Element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rtl w:val="0"/>
              </w:rPr>
              <w:t xml:space="preserve">Frozen Base Phase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rtl w:val="0"/>
              </w:rPr>
              <w:t xml:space="preserve">Fine-Tuned Phase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rtl w:val="0"/>
              </w:rPr>
              <w:t xml:space="preserve">Optimizer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rtl w:val="0"/>
              </w:rPr>
              <w:t xml:space="preserve">Adam (Learning Rate: 0.001)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rtl w:val="0"/>
              </w:rPr>
              <w:t xml:space="preserve">Adam (Learning Rate: 1e-5)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rtl w:val="0"/>
              </w:rPr>
              <w:t xml:space="preserve">Loss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rtl w:val="0"/>
              </w:rPr>
              <w:t xml:space="preserve">Categorical Crossentropy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rtl w:val="0"/>
              </w:rPr>
              <w:t xml:space="preserve">Categorical Crossentropy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rtl w:val="0"/>
              </w:rPr>
              <w:t xml:space="preserve">Metrics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rtl w:val="0"/>
              </w:rPr>
              <w:t xml:space="preserve">Accuracy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rtl w:val="0"/>
              </w:rPr>
              <w:t xml:space="preserve">Accuracy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rtl w:val="0"/>
              </w:rPr>
              <w:t xml:space="preserve">Batch Size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rtl w:val="0"/>
              </w:rPr>
              <w:t xml:space="preserve">32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rtl w:val="0"/>
              </w:rPr>
              <w:t xml:space="preserve">32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rtl w:val="0"/>
              </w:rPr>
              <w:t xml:space="preserve">Callbacks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rtl w:val="0"/>
              </w:rPr>
              <w:t xml:space="preserve">ModelCheckpoint, EarlyStopping, ReduceLROnPlateau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rtl w:val="0"/>
              </w:rPr>
              <w:t xml:space="preserve">ModelCheckpoint, EarlyStopping, ReduceLROnPlateau</w:t>
            </w:r>
          </w:p>
        </w:tc>
      </w:tr>
    </w:tbl>
    <w:p w:rsidR="00000000" w:rsidDel="00000000" w:rsidP="00000000" w:rsidRDefault="00000000" w:rsidRPr="00000000" w14:paraId="00000074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="276" w:lineRule="auto"/>
        <w:rPr>
          <w:rFonts w:ascii="Arial" w:cs="Arial" w:eastAsia="Arial" w:hAnsi="Arial"/>
          <w:b w:val="1"/>
          <w:bCs w:val="1"/>
          <w:color w:val="1f1f1f"/>
          <w:sz w:val="26"/>
          <w:szCs w:val="26"/>
        </w:rPr>
      </w:pPr>
      <w:bookmarkStart w:colFirst="0" w:colLast="0" w:name="_lwc5saixj911" w:id="3"/>
      <w:bookmarkEnd w:id="3"/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sz w:val="26"/>
          <w:szCs w:val="26"/>
          <w:rtl w:val="0"/>
        </w:rPr>
        <w:t xml:space="preserve">Evaluation Results on Test Set</w:t>
      </w:r>
    </w:p>
    <w:p w:rsidR="00000000" w:rsidDel="00000000" w:rsidP="00000000" w:rsidRDefault="00000000" w:rsidRPr="00000000" w14:paraId="0000007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="276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The MobileNetV2 model achieved high performance after the two-stage training process.</w:t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Test Accuracy: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95.96%</w:t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Test Loss: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0.1340</w:t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Classification Report: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Precision, Recall, and F1-Scores demonstrated excellent performance across nearly all 38 classes (e.g., Apple Scab achieved 1.00 for all three metrics).</w:t>
      </w:r>
    </w:p>
    <w:p w:rsidR="00000000" w:rsidDel="00000000" w:rsidP="00000000" w:rsidRDefault="00000000" w:rsidRPr="00000000" w14:paraId="00000079">
      <w:pPr>
        <w:spacing w:line="276" w:lineRule="auto"/>
        <w:rPr>
          <w:rFonts w:ascii="Arial" w:cs="Arial" w:eastAsia="Arial" w:hAnsi="Arial"/>
          <w:color w:val="1f1f1f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="276" w:lineRule="auto"/>
        <w:rPr>
          <w:rFonts w:ascii="Arial" w:cs="Arial" w:eastAsia="Arial" w:hAnsi="Arial"/>
          <w:b w:val="1"/>
          <w:bCs w:val="1"/>
          <w:color w:val="1f1f1f"/>
          <w:sz w:val="34"/>
          <w:szCs w:val="34"/>
        </w:rPr>
      </w:pPr>
      <w:bookmarkStart w:colFirst="0" w:colLast="0" w:name="_bosm1c49ic0a" w:id="4"/>
      <w:bookmarkEnd w:id="4"/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sz w:val="34"/>
          <w:szCs w:val="34"/>
          <w:rtl w:val="0"/>
        </w:rPr>
        <w:t xml:space="preserve">4. Model: Vision Transformer (ViT)</w:t>
      </w:r>
    </w:p>
    <w:p w:rsidR="00000000" w:rsidDel="00000000" w:rsidP="00000000" w:rsidRDefault="00000000" w:rsidRPr="00000000" w14:paraId="0000007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="276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Vision Transformer (ViT)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, an architecture that relies on self-attention mechanisms instead of standard convolutions, was explored for its ability to capture global dependencies across the image. We used a ViT model pre-trained on a vast dataset.</w:t>
      </w:r>
    </w:p>
    <w:p w:rsidR="00000000" w:rsidDel="00000000" w:rsidP="00000000" w:rsidRDefault="00000000" w:rsidRPr="00000000" w14:paraId="0000007C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="276" w:lineRule="auto"/>
        <w:rPr>
          <w:rFonts w:ascii="Arial" w:cs="Arial" w:eastAsia="Arial" w:hAnsi="Arial"/>
          <w:b w:val="1"/>
          <w:bCs w:val="1"/>
          <w:color w:val="1f1f1f"/>
          <w:sz w:val="26"/>
          <w:szCs w:val="26"/>
        </w:rPr>
      </w:pPr>
      <w:bookmarkStart w:colFirst="0" w:colLast="0" w:name="_6k8j0spklvw9" w:id="5"/>
      <w:bookmarkEnd w:id="5"/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sz w:val="26"/>
          <w:szCs w:val="26"/>
          <w:rtl w:val="0"/>
        </w:rPr>
        <w:t xml:space="preserve">Architecture Details</w:t>
      </w:r>
    </w:p>
    <w:p w:rsidR="00000000" w:rsidDel="00000000" w:rsidP="00000000" w:rsidRDefault="00000000" w:rsidRPr="00000000" w14:paraId="0000007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="276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We employed a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ViT-Base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model, pre-trained on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ImageNet-21k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and subsequently fine-tuned on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ImageNet-2012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weights. The model was adapted for our task using the Transfer Learning paradigm.</w:t>
      </w:r>
    </w:p>
    <w:p w:rsidR="00000000" w:rsidDel="00000000" w:rsidP="00000000" w:rsidRDefault="00000000" w:rsidRPr="00000000" w14:paraId="0000007E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Base Model: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ViT-Base (Pre-trained on ImageNet-21k/2012)</w:t>
      </w:r>
    </w:p>
    <w:p w:rsidR="00000000" w:rsidDel="00000000" w:rsidP="00000000" w:rsidRDefault="00000000" w:rsidRPr="00000000" w14:paraId="0000007F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Input: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224 * 224 * 3 RGB image</w:t>
      </w:r>
    </w:p>
    <w:p w:rsidR="00000000" w:rsidDel="00000000" w:rsidP="00000000" w:rsidRDefault="00000000" w:rsidRPr="00000000" w14:paraId="00000080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Classification Head: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A Dense layer with 38 outputs and Softmax activation was attached to the output of the Transformer.</w:t>
      </w:r>
    </w:p>
    <w:p w:rsidR="00000000" w:rsidDel="00000000" w:rsidP="00000000" w:rsidRDefault="00000000" w:rsidRPr="00000000" w14:paraId="00000081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Parameters (Fine-Tuning Focus):</w:t>
      </w:r>
    </w:p>
    <w:p w:rsidR="00000000" w:rsidDel="00000000" w:rsidP="00000000" w:rsidRDefault="00000000" w:rsidRPr="00000000" w14:paraId="00000082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Total Parameters: 85,815,694</w:t>
      </w:r>
    </w:p>
    <w:p w:rsidR="00000000" w:rsidDel="00000000" w:rsidP="00000000" w:rsidRDefault="00000000" w:rsidRPr="00000000" w14:paraId="00000083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600"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Trainable Parameters: 8,435,534 (The last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Transformer blocks of the base model were unfrozen for fine-tuning)</w:t>
      </w:r>
    </w:p>
    <w:p w:rsidR="00000000" w:rsidDel="00000000" w:rsidP="00000000" w:rsidRDefault="00000000" w:rsidRPr="00000000" w14:paraId="00000084">
      <w:pPr>
        <w:spacing w:line="276" w:lineRule="auto"/>
        <w:rPr>
          <w:rFonts w:ascii="Arial" w:cs="Arial" w:eastAsia="Arial" w:hAnsi="Arial"/>
          <w:color w:val="1f1f1f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="276" w:lineRule="auto"/>
        <w:rPr>
          <w:rFonts w:ascii="Arial" w:cs="Arial" w:eastAsia="Arial" w:hAnsi="Arial"/>
          <w:b w:val="1"/>
          <w:bCs w:val="1"/>
          <w:color w:val="1f1f1f"/>
          <w:sz w:val="26"/>
          <w:szCs w:val="26"/>
        </w:rPr>
      </w:pPr>
      <w:bookmarkStart w:colFirst="0" w:colLast="0" w:name="_hv5cudy4l63m" w:id="6"/>
      <w:bookmarkEnd w:id="6"/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sz w:val="26"/>
          <w:szCs w:val="26"/>
          <w:rtl w:val="0"/>
        </w:rPr>
        <w:t xml:space="preserve">Training Configuration</w:t>
      </w:r>
    </w:p>
    <w:p w:rsidR="00000000" w:rsidDel="00000000" w:rsidP="00000000" w:rsidRDefault="00000000" w:rsidRPr="00000000" w14:paraId="0000008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="276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The ViT model was also trained in two phases: feature extraction (frozen base) and fine-tuning (partial unfreezing).</w:t>
      </w:r>
    </w:p>
    <w:tbl>
      <w:tblPr>
        <w:tblStyle w:val="Table2"/>
        <w:tblW w:w="8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00"/>
        <w:gridCol w:w="3360"/>
        <w:gridCol w:w="3360"/>
        <w:tblGridChange w:id="0">
          <w:tblGrid>
            <w:gridCol w:w="2100"/>
            <w:gridCol w:w="3360"/>
            <w:gridCol w:w="336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rtl w:val="0"/>
              </w:rPr>
              <w:t xml:space="preserve">Configuration Element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rtl w:val="0"/>
              </w:rPr>
              <w:t xml:space="preserve">Frozen Base Phase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rtl w:val="0"/>
              </w:rPr>
              <w:t xml:space="preserve">Fine-Tuned Phase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rtl w:val="0"/>
              </w:rPr>
              <w:t xml:space="preserve">Optimizer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rtl w:val="0"/>
              </w:rPr>
              <w:t xml:space="preserve">Adam (Learning Rate: 0.001)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rtl w:val="0"/>
              </w:rPr>
              <w:t xml:space="preserve">Adam (Learning Rate: 1e-5)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rtl w:val="0"/>
              </w:rPr>
              <w:t xml:space="preserve">Loss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rtl w:val="0"/>
              </w:rPr>
              <w:t xml:space="preserve">Categorical Crossentropy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rtl w:val="0"/>
              </w:rPr>
              <w:t xml:space="preserve">Categorical Crossentropy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rtl w:val="0"/>
              </w:rPr>
              <w:t xml:space="preserve">Metrics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rtl w:val="0"/>
              </w:rPr>
              <w:t xml:space="preserve">Accuracy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rtl w:val="0"/>
              </w:rPr>
              <w:t xml:space="preserve">Accuracy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rtl w:val="0"/>
              </w:rPr>
              <w:t xml:space="preserve">Batch Size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rtl w:val="0"/>
              </w:rPr>
              <w:t xml:space="preserve">32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rtl w:val="0"/>
              </w:rPr>
              <w:t xml:space="preserve">32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1f1f"/>
                <w:rtl w:val="0"/>
              </w:rPr>
              <w:t xml:space="preserve">Callbacks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rtl w:val="0"/>
              </w:rPr>
              <w:t xml:space="preserve">ModelCheckpoint, EarlyStopping, ReduceLROnPlateau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480" w:line="276" w:lineRule="auto"/>
              <w:rPr>
                <w:rFonts w:ascii="Arial" w:cs="Arial" w:eastAsia="Arial" w:hAnsi="Arial"/>
                <w:color w:val="1f1f1f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rtl w:val="0"/>
              </w:rPr>
              <w:t xml:space="preserve">ModelCheckpoint, EarlyStopping, ReduceLROnPlateau</w:t>
            </w:r>
          </w:p>
        </w:tc>
      </w:tr>
    </w:tbl>
    <w:p w:rsidR="00000000" w:rsidDel="00000000" w:rsidP="00000000" w:rsidRDefault="00000000" w:rsidRPr="00000000" w14:paraId="0000009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="276" w:lineRule="auto"/>
        <w:rPr>
          <w:rFonts w:ascii="Arial" w:cs="Arial" w:eastAsia="Arial" w:hAnsi="Arial"/>
          <w:b w:val="1"/>
          <w:bCs w:val="1"/>
          <w:color w:val="1f1f1f"/>
          <w:sz w:val="26"/>
          <w:szCs w:val="26"/>
        </w:rPr>
      </w:pPr>
      <w:bookmarkStart w:colFirst="0" w:colLast="0" w:name="_watgacaugp8" w:id="7"/>
      <w:bookmarkEnd w:id="7"/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sz w:val="26"/>
          <w:szCs w:val="26"/>
          <w:rtl w:val="0"/>
        </w:rPr>
        <w:t xml:space="preserve">Evaluation Results on Test Set</w:t>
      </w:r>
    </w:p>
    <w:p w:rsidR="00000000" w:rsidDel="00000000" w:rsidP="00000000" w:rsidRDefault="00000000" w:rsidRPr="00000000" w14:paraId="0000009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="276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The Vision Transformer achieved the highest performance among all models tested, validating the effectiveness of self-attention mechanisms for complex image classification tasks.</w:t>
      </w:r>
    </w:p>
    <w:p w:rsidR="00000000" w:rsidDel="00000000" w:rsidP="00000000" w:rsidRDefault="00000000" w:rsidRPr="00000000" w14:paraId="0000009B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Test Accuracy: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96.34%</w:t>
      </w:r>
    </w:p>
    <w:p w:rsidR="00000000" w:rsidDel="00000000" w:rsidP="00000000" w:rsidRDefault="00000000" w:rsidRPr="00000000" w14:paraId="0000009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Test Loss: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0.1130</w:t>
      </w:r>
    </w:p>
    <w:p w:rsidR="00000000" w:rsidDel="00000000" w:rsidP="00000000" w:rsidRDefault="00000000" w:rsidRPr="00000000" w14:paraId="0000009D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Classification Report: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The model displayed nearly perfect separation for the majority of the 38 classes, with many achieving F1-Scores of 1.00.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sz w:val="32"/>
          <w:szCs w:val="32"/>
          <w:rtl w:val="0"/>
        </w:rPr>
        <w:t xml:space="preserve">References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1. Simonyan, K., &amp; Zisserman, A. (2015). Very Deep Convolutional Networks for Large-Scale Image Recognition. International Conference on Learning Representations (ICLR).  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   </w:t>
      </w:r>
      <w:r w:rsidDel="00000000" w:rsidR="00000000" w:rsidRPr="00000000">
        <w:rPr>
          <w:b w:val="1"/>
          <w:bCs w:val="1"/>
          <w:rtl w:val="0"/>
        </w:rPr>
        <w:t xml:space="preserve">Link: </w:t>
      </w:r>
      <w:hyperlink r:id="rId7">
        <w:r w:rsidDel="00000000" w:rsidR="00000000" w:rsidRPr="00000000">
          <w:rPr>
            <w:b w:val="1"/>
            <w:bCs w:val="1"/>
            <w:color w:val="1f4e79"/>
            <w:u w:val="single"/>
            <w:rtl w:val="0"/>
          </w:rPr>
          <w:t xml:space="preserve">[1409.1556] Very Deep Convolutional Networks for Large-Scale Image Recognition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A2">
      <w:pPr>
        <w:rPr>
          <w:b w:val="1"/>
          <w:bCs w:val="1"/>
          <w:color w:val="1f4e79"/>
          <w:u w:val="single"/>
        </w:rPr>
      </w:pPr>
      <w:r w:rsidDel="00000000" w:rsidR="00000000" w:rsidRPr="00000000">
        <w:rPr>
          <w:rtl w:val="0"/>
        </w:rPr>
        <w:t xml:space="preserve">2. Kaggle Dataset: </w:t>
      </w:r>
      <w:r w:rsidDel="00000000" w:rsidR="00000000" w:rsidRPr="00000000">
        <w:rPr>
          <w:b w:val="1"/>
          <w:bCs w:val="1"/>
          <w:color w:val="1f4e79"/>
          <w:u w:val="single"/>
          <w:rtl w:val="0"/>
        </w:rPr>
        <w:t xml:space="preserve">https://www.kaggle.com/datasets/abdallahalidev/plantvillage-dataset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240" w:lineRule="auto"/>
    </w:pPr>
    <w:rPr>
      <w:rFonts w:ascii="Calibri" w:cs="Calibri" w:eastAsia="Calibri" w:hAnsi="Calibri"/>
      <w:color w:val="1f4e79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e79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i w:val="1"/>
      <w:iCs w:val="1"/>
      <w:color w:val="1f4e79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e79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</w:rPr>
  </w:style>
  <w:style w:type="paragraph" w:styleId="Title">
    <w:name w:val="Title"/>
    <w:basedOn w:val="Normal"/>
    <w:next w:val="Normal"/>
    <w:pPr/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a5a5a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arxiv.org/abs/1409.155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ternalTags">
    <vt:lpwstr>InternalTags</vt:lpwstr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FeatureTags">
    <vt:lpwstr>FeatureTags</vt:lpwstr>
  </property>
  <property fmtid="{D5CDD505-2E9C-101B-9397-08002B2CF9AE}" pid="5" name="LocalizationTags">
    <vt:lpwstr>LocalizationTags</vt:lpwstr>
  </property>
  <property fmtid="{D5CDD505-2E9C-101B-9397-08002B2CF9AE}" pid="6" name="CampaignTags">
    <vt:lpwstr>CampaignTags</vt:lpwstr>
  </property>
  <property fmtid="{D5CDD505-2E9C-101B-9397-08002B2CF9AE}" pid="7" name="ScenarioTags">
    <vt:lpwstr>ScenarioTags</vt:lpwstr>
  </property>
</Properties>
</file>