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6119DC" w14:textId="02A75073" w:rsidR="00F26376" w:rsidRDefault="00F26376" w:rsidP="00F26376">
      <w:pPr>
        <w:jc w:val="center"/>
        <w:rPr>
          <w:rFonts w:asciiTheme="minorEastAsia" w:hAnsiTheme="minorEastAsia"/>
        </w:rPr>
      </w:pPr>
      <w:r w:rsidRPr="00F26376">
        <w:rPr>
          <w:rFonts w:asciiTheme="minorEastAsia" w:hAnsiTheme="minorEastAsia"/>
        </w:rPr>
        <w:t xml:space="preserve">Individual </w:t>
      </w:r>
      <w:r w:rsidR="00986D19">
        <w:rPr>
          <w:rFonts w:asciiTheme="minorEastAsia" w:hAnsiTheme="minorEastAsia"/>
        </w:rPr>
        <w:t>Assignment</w:t>
      </w:r>
      <w:r w:rsidRPr="00F26376">
        <w:rPr>
          <w:rFonts w:asciiTheme="minorEastAsia" w:hAnsiTheme="minorEastAsia"/>
        </w:rPr>
        <w:t xml:space="preserve"> #3</w:t>
      </w:r>
    </w:p>
    <w:p w14:paraId="71938478" w14:textId="623E43C2" w:rsidR="00F26376" w:rsidRDefault="00F26376" w:rsidP="0046171D">
      <w:pPr>
        <w:jc w:val="right"/>
        <w:rPr>
          <w:rFonts w:asciiTheme="minorEastAsia" w:hAnsiTheme="minorEastAsia"/>
          <w:lang w:val="en-US"/>
        </w:rPr>
      </w:pPr>
      <w:r>
        <w:rPr>
          <w:rFonts w:asciiTheme="minorEastAsia" w:hAnsiTheme="minorEastAsia"/>
          <w:lang w:val="en-US"/>
        </w:rPr>
        <w:t xml:space="preserve">8921062 </w:t>
      </w:r>
      <w:r>
        <w:rPr>
          <w:rFonts w:asciiTheme="minorEastAsia" w:hAnsiTheme="minorEastAsia" w:hint="eastAsia"/>
          <w:lang w:val="en-US"/>
        </w:rPr>
        <w:t>河野耀太郎</w:t>
      </w:r>
    </w:p>
    <w:p w14:paraId="09BA47F7" w14:textId="57425FA7" w:rsidR="00F26376" w:rsidRDefault="00F26376" w:rsidP="00F26376">
      <w:pPr>
        <w:jc w:val="center"/>
        <w:rPr>
          <w:rFonts w:asciiTheme="minorEastAsia" w:hAnsiTheme="minorEastAsia"/>
          <w:lang w:val="en-US"/>
        </w:rPr>
      </w:pPr>
    </w:p>
    <w:p w14:paraId="4779EEF8" w14:textId="7458B913" w:rsidR="00986D19" w:rsidRDefault="00986D19" w:rsidP="000873EE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因子が</w:t>
      </w:r>
      <w:r w:rsidR="001C5D52">
        <w:rPr>
          <w:rFonts w:ascii="MS Mincho" w:eastAsia="MS Mincho" w:hAnsi="MS Mincho" w:cs="MS Mincho"/>
          <w:lang w:val="en-US"/>
        </w:rPr>
        <w:t>7</w:t>
      </w:r>
      <w:r>
        <w:rPr>
          <w:rFonts w:ascii="MS Mincho" w:eastAsia="MS Mincho" w:hAnsi="MS Mincho" w:cs="MS Mincho" w:hint="eastAsia"/>
        </w:rPr>
        <w:t>個の因子負荷量プロットとスコアプロット</w:t>
      </w:r>
    </w:p>
    <w:p w14:paraId="20C335BB" w14:textId="7C839310" w:rsidR="00986D19" w:rsidRDefault="00986D19" w:rsidP="000873EE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/>
          <w:noProof/>
        </w:rPr>
        <w:drawing>
          <wp:inline distT="0" distB="0" distL="0" distR="0" wp14:anchorId="32A95091" wp14:editId="4DF7E7CF">
            <wp:extent cx="2805824" cy="2271038"/>
            <wp:effectExtent l="0" t="0" r="1270" b="2540"/>
            <wp:docPr id="2" name="Picture 2" descr="A screen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graph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710" cy="230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Mincho" w:eastAsia="MS Mincho" w:hAnsi="MS Mincho" w:cs="MS Mincho"/>
          <w:noProof/>
        </w:rPr>
        <w:drawing>
          <wp:inline distT="0" distB="0" distL="0" distR="0" wp14:anchorId="1D9A7586" wp14:editId="762E725A">
            <wp:extent cx="2490564" cy="2279292"/>
            <wp:effectExtent l="0" t="0" r="0" b="0"/>
            <wp:docPr id="3" name="Picture 3" descr="A screen 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graph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277" cy="230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5BE6" w14:textId="233CF6C7" w:rsidR="00986D19" w:rsidRDefault="00986D19" w:rsidP="00986D19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因子が</w:t>
      </w:r>
      <w:r w:rsidR="001C5D52">
        <w:rPr>
          <w:rFonts w:ascii="MS Mincho" w:eastAsia="MS Mincho" w:hAnsi="MS Mincho" w:cs="MS Mincho"/>
          <w:lang w:val="en-US"/>
        </w:rPr>
        <w:t>2</w:t>
      </w:r>
      <w:r>
        <w:rPr>
          <w:rFonts w:ascii="MS Mincho" w:eastAsia="MS Mincho" w:hAnsi="MS Mincho" w:cs="MS Mincho" w:hint="eastAsia"/>
          <w:lang w:val="en-US"/>
        </w:rPr>
        <w:t>個の</w:t>
      </w:r>
      <w:r>
        <w:rPr>
          <w:rFonts w:ascii="MS Mincho" w:eastAsia="MS Mincho" w:hAnsi="MS Mincho" w:cs="MS Mincho" w:hint="eastAsia"/>
        </w:rPr>
        <w:t>因子負荷量プロットとスコアプロット</w:t>
      </w:r>
    </w:p>
    <w:p w14:paraId="5EADD99A" w14:textId="6148AAC8" w:rsidR="00986D19" w:rsidRPr="00986D19" w:rsidRDefault="00986D19" w:rsidP="000873EE">
      <w:pPr>
        <w:rPr>
          <w:rFonts w:ascii="MS Mincho" w:eastAsia="MS Mincho" w:hAnsi="MS Mincho" w:cs="MS Mincho"/>
          <w:b/>
          <w:bCs/>
        </w:rPr>
      </w:pPr>
      <w:r>
        <w:rPr>
          <w:rFonts w:ascii="MS Mincho" w:eastAsia="MS Mincho" w:hAnsi="MS Mincho" w:cs="MS Mincho" w:hint="eastAsia"/>
          <w:b/>
          <w:bCs/>
          <w:noProof/>
        </w:rPr>
        <w:drawing>
          <wp:inline distT="0" distB="0" distL="0" distR="0" wp14:anchorId="257ABE84" wp14:editId="7AD5A563">
            <wp:extent cx="2906176" cy="1965084"/>
            <wp:effectExtent l="0" t="0" r="2540" b="3810"/>
            <wp:docPr id="4" name="Picture 4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grap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049" cy="198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Mincho" w:eastAsia="MS Mincho" w:hAnsi="MS Mincho" w:cs="MS Mincho" w:hint="eastAsia"/>
          <w:b/>
          <w:bCs/>
          <w:noProof/>
        </w:rPr>
        <w:drawing>
          <wp:inline distT="0" distB="0" distL="0" distR="0" wp14:anchorId="3BCCA07C" wp14:editId="745DF986">
            <wp:extent cx="2532993" cy="1963611"/>
            <wp:effectExtent l="0" t="0" r="0" b="5080"/>
            <wp:docPr id="5" name="Picture 5" descr="A screen 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 shot of a graph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170" cy="197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9897" w14:textId="77777777" w:rsidR="00986D19" w:rsidRDefault="00986D19" w:rsidP="000873EE">
      <w:pPr>
        <w:rPr>
          <w:rFonts w:ascii="MS Mincho" w:eastAsia="MS Mincho" w:hAnsi="MS Mincho" w:cs="MS Mincho"/>
        </w:rPr>
      </w:pPr>
    </w:p>
    <w:p w14:paraId="26573504" w14:textId="2BD18BD8" w:rsidR="000873EE" w:rsidRDefault="000873EE" w:rsidP="000873EE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（１）</w:t>
      </w:r>
      <w:r w:rsidRPr="000873EE">
        <w:rPr>
          <w:rFonts w:ascii="Times New Roman" w:eastAsia="Times New Roman" w:hAnsi="Times New Roman" w:cs="Times New Roman"/>
        </w:rPr>
        <w:t>25</w:t>
      </w:r>
      <w:r w:rsidRPr="000873EE">
        <w:rPr>
          <w:rFonts w:ascii="MS Mincho" w:eastAsia="MS Mincho" w:hAnsi="MS Mincho" w:cs="MS Mincho"/>
        </w:rPr>
        <w:t>の価値観項目を説明変数に使い、因子分析をおこなう。</w:t>
      </w:r>
    </w:p>
    <w:p w14:paraId="35BE270C" w14:textId="2125C8B2" w:rsidR="000873EE" w:rsidRPr="0046171D" w:rsidRDefault="000873EE" w:rsidP="000873EE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000873EE">
        <w:rPr>
          <w:rFonts w:ascii="MS Mincho" w:eastAsia="MS Mincho" w:hAnsi="MS Mincho" w:cs="MS Mincho" w:hint="eastAsia"/>
        </w:rPr>
        <w:t>「固有値」が</w:t>
      </w:r>
      <w:r w:rsidRPr="000873EE">
        <w:rPr>
          <w:rFonts w:ascii="Times New Roman" w:eastAsia="Times New Roman" w:hAnsi="Times New Roman" w:cs="Times New Roman"/>
        </w:rPr>
        <w:t>1</w:t>
      </w:r>
      <w:r w:rsidRPr="000873EE">
        <w:rPr>
          <w:rFonts w:ascii="MS Mincho" w:eastAsia="MS Mincho" w:hAnsi="MS Mincho" w:cs="MS Mincho" w:hint="eastAsia"/>
        </w:rPr>
        <w:t>以上の因子がある程度の意味を持つ因子なので、固有値</w:t>
      </w:r>
      <w:r w:rsidRPr="000873EE">
        <w:rPr>
          <w:rFonts w:ascii="Times New Roman" w:eastAsia="Times New Roman" w:hAnsi="Times New Roman" w:cs="Times New Roman"/>
        </w:rPr>
        <w:t>1</w:t>
      </w:r>
      <w:r w:rsidRPr="000873EE">
        <w:rPr>
          <w:rFonts w:ascii="MS Mincho" w:eastAsia="MS Mincho" w:hAnsi="MS Mincho" w:cs="MS Mincho" w:hint="eastAsia"/>
        </w:rPr>
        <w:t>以上の因子の数</w:t>
      </w:r>
      <w:r w:rsidRPr="000873EE">
        <w:rPr>
          <w:rFonts w:ascii="Times New Roman" w:eastAsia="Times New Roman" w:hAnsi="Times New Roman" w:cs="Times New Roman"/>
        </w:rPr>
        <w:t xml:space="preserve"> </w:t>
      </w:r>
      <w:r w:rsidRPr="000873EE">
        <w:rPr>
          <w:rFonts w:ascii="MS Mincho" w:eastAsia="MS Mincho" w:hAnsi="MS Mincho" w:cs="MS Mincho" w:hint="eastAsia"/>
        </w:rPr>
        <w:t>を確認（</w:t>
      </w:r>
      <w:r w:rsidRPr="000873EE">
        <w:rPr>
          <w:rFonts w:ascii="Times New Roman" w:eastAsia="Times New Roman" w:hAnsi="Times New Roman" w:cs="Times New Roman"/>
        </w:rPr>
        <w:t>JMP</w:t>
      </w:r>
      <w:r w:rsidRPr="000873EE">
        <w:rPr>
          <w:rFonts w:ascii="MS Mincho" w:eastAsia="MS Mincho" w:hAnsi="MS Mincho" w:cs="MS Mincho" w:hint="eastAsia"/>
        </w:rPr>
        <w:t>は自動的にその数を入力してくれているはず</w:t>
      </w:r>
      <w:r w:rsidRPr="000873EE">
        <w:rPr>
          <w:rFonts w:ascii="MS Mincho" w:eastAsia="MS Mincho" w:hAnsi="MS Mincho" w:cs="MS Mincho"/>
        </w:rPr>
        <w:t>）</w:t>
      </w:r>
    </w:p>
    <w:p w14:paraId="41912BBB" w14:textId="77777777" w:rsidR="0046171D" w:rsidRPr="000873EE" w:rsidRDefault="0046171D" w:rsidP="0046171D">
      <w:pPr>
        <w:pStyle w:val="ListParagraph"/>
        <w:rPr>
          <w:rFonts w:ascii="Times New Roman" w:eastAsia="Times New Roman" w:hAnsi="Times New Roman" w:cs="Times New Roman"/>
        </w:rPr>
      </w:pPr>
    </w:p>
    <w:p w14:paraId="164CC94C" w14:textId="77777777" w:rsidR="000873EE" w:rsidRPr="000873EE" w:rsidRDefault="000873EE" w:rsidP="000873EE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 w:rsidRPr="000873EE">
        <w:rPr>
          <w:rFonts w:ascii="MS Mincho" w:eastAsia="MS Mincho" w:hAnsi="MS Mincho" w:cs="MS Mincho" w:hint="eastAsia"/>
        </w:rPr>
        <w:t>7個</w:t>
      </w:r>
    </w:p>
    <w:p w14:paraId="6B95049C" w14:textId="0BC212C3" w:rsidR="000873EE" w:rsidRPr="0046171D" w:rsidRDefault="000873EE" w:rsidP="000873EE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000873EE">
        <w:rPr>
          <w:rFonts w:ascii="MS Mincho" w:eastAsia="MS Mincho" w:hAnsi="MS Mincho" w:cs="MS Mincho"/>
        </w:rPr>
        <w:t>「最尤法」、事前共通性は「主成分分析」、固有値</w:t>
      </w:r>
      <w:r w:rsidRPr="000873EE">
        <w:rPr>
          <w:rFonts w:ascii="Times New Roman" w:eastAsia="Times New Roman" w:hAnsi="Times New Roman" w:cs="Times New Roman"/>
        </w:rPr>
        <w:t>1</w:t>
      </w:r>
      <w:r w:rsidRPr="000873EE">
        <w:rPr>
          <w:rFonts w:ascii="MS Mincho" w:eastAsia="MS Mincho" w:hAnsi="MS Mincho" w:cs="MS Mincho"/>
        </w:rPr>
        <w:t>以上の因子数、「</w:t>
      </w:r>
      <w:r w:rsidRPr="000873EE">
        <w:rPr>
          <w:rFonts w:ascii="Times New Roman" w:eastAsia="Times New Roman" w:hAnsi="Times New Roman" w:cs="Times New Roman"/>
        </w:rPr>
        <w:t>Varimax</w:t>
      </w:r>
      <w:r w:rsidRPr="000873EE">
        <w:rPr>
          <w:rFonts w:ascii="MS Mincho" w:eastAsia="MS Mincho" w:hAnsi="MS Mincho" w:cs="MS Mincho"/>
        </w:rPr>
        <w:t>回転」を</w:t>
      </w:r>
      <w:r w:rsidRPr="000873EE">
        <w:rPr>
          <w:rFonts w:ascii="Times New Roman" w:eastAsia="Times New Roman" w:hAnsi="Times New Roman" w:cs="Times New Roman"/>
        </w:rPr>
        <w:t xml:space="preserve"> </w:t>
      </w:r>
      <w:r w:rsidRPr="000873EE">
        <w:rPr>
          <w:rFonts w:ascii="MS Mincho" w:eastAsia="MS Mincho" w:hAnsi="MS Mincho" w:cs="MS Mincho"/>
        </w:rPr>
        <w:t>選んで実行し、それぞれの因子の特徴をまとめる。</w:t>
      </w:r>
    </w:p>
    <w:p w14:paraId="2F5669CE" w14:textId="77777777" w:rsidR="0046171D" w:rsidRPr="000873EE" w:rsidRDefault="0046171D" w:rsidP="0046171D">
      <w:pPr>
        <w:pStyle w:val="ListParagraph"/>
        <w:rPr>
          <w:rFonts w:ascii="Times New Roman" w:eastAsia="Times New Roman" w:hAnsi="Times New Roman" w:cs="Times New Roman"/>
        </w:rPr>
      </w:pPr>
    </w:p>
    <w:p w14:paraId="358270AE" w14:textId="249F7748" w:rsidR="000873EE" w:rsidRPr="00D61D99" w:rsidRDefault="000873EE" w:rsidP="000873EE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MS Mincho" w:eastAsia="MS Mincho" w:hAnsi="MS Mincho" w:cs="MS Mincho" w:hint="eastAsia"/>
        </w:rPr>
        <w:t>閾値を</w:t>
      </w:r>
      <w:r>
        <w:rPr>
          <w:rFonts w:ascii="MS Mincho" w:eastAsia="MS Mincho" w:hAnsi="MS Mincho" w:cs="MS Mincho"/>
          <w:lang w:val="en-US"/>
        </w:rPr>
        <w:t>0.5</w:t>
      </w:r>
      <w:r>
        <w:rPr>
          <w:rFonts w:ascii="MS Mincho" w:eastAsia="MS Mincho" w:hAnsi="MS Mincho" w:cs="MS Mincho" w:hint="eastAsia"/>
          <w:lang w:val="en-US"/>
        </w:rPr>
        <w:t>と設定した。また、以下にそれぞれの因子の特徴を述べる。</w:t>
      </w:r>
    </w:p>
    <w:p w14:paraId="14AFD781" w14:textId="77777777" w:rsidR="00D61D99" w:rsidRPr="000873EE" w:rsidRDefault="00D61D99" w:rsidP="00D61D99">
      <w:pPr>
        <w:pStyle w:val="ListParagraph"/>
        <w:ind w:left="1440"/>
        <w:rPr>
          <w:rFonts w:ascii="Times New Roman" w:eastAsia="Times New Roman" w:hAnsi="Times New Roman" w:cs="Times New Roman"/>
        </w:rPr>
      </w:pPr>
    </w:p>
    <w:p w14:paraId="4E7459D8" w14:textId="51443BBE" w:rsidR="00EE2F7E" w:rsidRDefault="000873EE" w:rsidP="00EE2F7E">
      <w:pPr>
        <w:pStyle w:val="ListParagraph"/>
        <w:ind w:left="1440"/>
        <w:rPr>
          <w:rFonts w:ascii="MS Mincho" w:eastAsia="MS Mincho" w:hAnsi="MS Mincho" w:cs="MS Mincho"/>
          <w:lang w:val="en-US"/>
        </w:rPr>
      </w:pPr>
      <w:r>
        <w:rPr>
          <w:rFonts w:ascii="MS Mincho" w:eastAsia="MS Mincho" w:hAnsi="MS Mincho" w:cs="MS Mincho" w:hint="eastAsia"/>
          <w:lang w:val="en-US"/>
        </w:rPr>
        <w:t>因子</w:t>
      </w:r>
      <w:r>
        <w:rPr>
          <w:rFonts w:ascii="MS Mincho" w:eastAsia="MS Mincho" w:hAnsi="MS Mincho" w:cs="MS Mincho"/>
          <w:lang w:val="en-US"/>
        </w:rPr>
        <w:t>1</w:t>
      </w:r>
      <w:r w:rsidR="00EE2F7E">
        <w:rPr>
          <w:rFonts w:ascii="MS Mincho" w:eastAsia="MS Mincho" w:hAnsi="MS Mincho" w:cs="MS Mincho"/>
          <w:lang w:val="en-US"/>
        </w:rPr>
        <w:t>:</w:t>
      </w:r>
      <w:r w:rsidR="0046171D">
        <w:rPr>
          <w:rFonts w:ascii="MS Mincho" w:eastAsia="MS Mincho" w:hAnsi="MS Mincho" w:cs="MS Mincho" w:hint="eastAsia"/>
          <w:lang w:val="en-US"/>
        </w:rPr>
        <w:t>道徳心と客観性</w:t>
      </w:r>
    </w:p>
    <w:p w14:paraId="66023906" w14:textId="5151899F" w:rsidR="00EE2F7E" w:rsidRDefault="00EE2F7E" w:rsidP="00EE2F7E">
      <w:pPr>
        <w:pStyle w:val="ListParagraph"/>
        <w:ind w:left="1440"/>
        <w:rPr>
          <w:rFonts w:ascii="MS Mincho" w:eastAsia="MS Mincho" w:hAnsi="MS Mincho" w:cs="MS Mincho"/>
          <w:lang w:val="en-US"/>
        </w:rPr>
      </w:pPr>
      <w:r>
        <w:rPr>
          <w:rFonts w:ascii="MS Mincho" w:eastAsia="MS Mincho" w:hAnsi="MS Mincho" w:cs="MS Mincho" w:hint="eastAsia"/>
          <w:lang w:val="en-US"/>
        </w:rPr>
        <w:t>因子</w:t>
      </w:r>
      <w:r>
        <w:rPr>
          <w:rFonts w:ascii="MS Mincho" w:eastAsia="MS Mincho" w:hAnsi="MS Mincho" w:cs="MS Mincho"/>
          <w:lang w:val="en-US"/>
        </w:rPr>
        <w:t>2:</w:t>
      </w:r>
      <w:r>
        <w:rPr>
          <w:rFonts w:ascii="MS Mincho" w:eastAsia="MS Mincho" w:hAnsi="MS Mincho" w:cs="MS Mincho" w:hint="eastAsia"/>
          <w:lang w:val="en-US"/>
        </w:rPr>
        <w:t>成長意欲</w:t>
      </w:r>
    </w:p>
    <w:p w14:paraId="4C72422C" w14:textId="282F76D8" w:rsidR="00EE2F7E" w:rsidRDefault="00EE2F7E" w:rsidP="00EE2F7E">
      <w:pPr>
        <w:pStyle w:val="ListParagraph"/>
        <w:ind w:left="1440"/>
        <w:rPr>
          <w:rFonts w:ascii="MS Mincho" w:eastAsia="MS Mincho" w:hAnsi="MS Mincho" w:cs="MS Mincho"/>
          <w:lang w:val="en-US"/>
        </w:rPr>
      </w:pPr>
      <w:r>
        <w:rPr>
          <w:rFonts w:ascii="MS Mincho" w:eastAsia="MS Mincho" w:hAnsi="MS Mincho" w:cs="MS Mincho" w:hint="eastAsia"/>
          <w:lang w:val="en-US"/>
        </w:rPr>
        <w:t>因子3</w:t>
      </w:r>
      <w:r>
        <w:rPr>
          <w:rFonts w:ascii="MS Mincho" w:eastAsia="MS Mincho" w:hAnsi="MS Mincho" w:cs="MS Mincho"/>
          <w:lang w:val="en-US"/>
        </w:rPr>
        <w:t>:</w:t>
      </w:r>
      <w:r>
        <w:rPr>
          <w:rFonts w:ascii="MS Mincho" w:eastAsia="MS Mincho" w:hAnsi="MS Mincho" w:cs="MS Mincho" w:hint="eastAsia"/>
          <w:lang w:val="en-US"/>
        </w:rPr>
        <w:t>外向性と</w:t>
      </w:r>
      <w:r w:rsidR="00D61D99">
        <w:rPr>
          <w:rFonts w:ascii="MS Mincho" w:eastAsia="MS Mincho" w:hAnsi="MS Mincho" w:cs="MS Mincho" w:hint="eastAsia"/>
          <w:lang w:val="en-US"/>
        </w:rPr>
        <w:t>執念</w:t>
      </w:r>
    </w:p>
    <w:p w14:paraId="53B4C7D3" w14:textId="4BD0379F" w:rsidR="00EE2F7E" w:rsidRDefault="00EE2F7E" w:rsidP="00EE2F7E">
      <w:pPr>
        <w:pStyle w:val="ListParagraph"/>
        <w:ind w:left="1440"/>
        <w:rPr>
          <w:rFonts w:ascii="MS Mincho" w:eastAsia="MS Mincho" w:hAnsi="MS Mincho" w:cs="MS Mincho"/>
          <w:lang w:val="en-US"/>
        </w:rPr>
      </w:pPr>
      <w:r>
        <w:rPr>
          <w:rFonts w:ascii="MS Mincho" w:eastAsia="MS Mincho" w:hAnsi="MS Mincho" w:cs="MS Mincho" w:hint="eastAsia"/>
          <w:lang w:val="en-US"/>
        </w:rPr>
        <w:t>因子</w:t>
      </w:r>
      <w:r>
        <w:rPr>
          <w:rFonts w:ascii="MS Mincho" w:eastAsia="MS Mincho" w:hAnsi="MS Mincho" w:cs="MS Mincho"/>
          <w:lang w:val="en-US"/>
        </w:rPr>
        <w:t>4:</w:t>
      </w:r>
      <w:r>
        <w:rPr>
          <w:rFonts w:ascii="MS Mincho" w:eastAsia="MS Mincho" w:hAnsi="MS Mincho" w:cs="MS Mincho" w:hint="eastAsia"/>
          <w:lang w:val="en-US"/>
        </w:rPr>
        <w:t>自己肯定感</w:t>
      </w:r>
    </w:p>
    <w:p w14:paraId="110F39B4" w14:textId="5F67F855" w:rsidR="00EE2F7E" w:rsidRDefault="00EE2F7E" w:rsidP="00EE2F7E">
      <w:pPr>
        <w:pStyle w:val="ListParagraph"/>
        <w:ind w:left="1440"/>
        <w:rPr>
          <w:rFonts w:ascii="MS Mincho" w:eastAsia="MS Mincho" w:hAnsi="MS Mincho" w:cs="MS Mincho"/>
          <w:lang w:val="en-US"/>
        </w:rPr>
      </w:pPr>
      <w:r>
        <w:rPr>
          <w:rFonts w:ascii="MS Mincho" w:eastAsia="MS Mincho" w:hAnsi="MS Mincho" w:cs="MS Mincho" w:hint="eastAsia"/>
          <w:lang w:val="en-US"/>
        </w:rPr>
        <w:lastRenderedPageBreak/>
        <w:t>因子</w:t>
      </w:r>
      <w:r>
        <w:rPr>
          <w:rFonts w:ascii="MS Mincho" w:eastAsia="MS Mincho" w:hAnsi="MS Mincho" w:cs="MS Mincho"/>
          <w:lang w:val="en-US"/>
        </w:rPr>
        <w:t>5:</w:t>
      </w:r>
      <w:r>
        <w:rPr>
          <w:rFonts w:ascii="MS Mincho" w:eastAsia="MS Mincho" w:hAnsi="MS Mincho" w:cs="MS Mincho" w:hint="eastAsia"/>
          <w:lang w:val="en-US"/>
        </w:rPr>
        <w:t>友人の多さ</w:t>
      </w:r>
    </w:p>
    <w:p w14:paraId="7114ED1F" w14:textId="7B05B28B" w:rsidR="00EE2F7E" w:rsidRDefault="00EE2F7E" w:rsidP="00EE2F7E">
      <w:pPr>
        <w:pStyle w:val="ListParagraph"/>
        <w:ind w:left="1440"/>
        <w:rPr>
          <w:rFonts w:ascii="MS Mincho" w:eastAsia="MS Mincho" w:hAnsi="MS Mincho" w:cs="MS Mincho"/>
          <w:lang w:val="en-US"/>
        </w:rPr>
      </w:pPr>
      <w:r>
        <w:rPr>
          <w:rFonts w:ascii="MS Mincho" w:eastAsia="MS Mincho" w:hAnsi="MS Mincho" w:cs="MS Mincho" w:hint="eastAsia"/>
          <w:lang w:val="en-US"/>
        </w:rPr>
        <w:t>因子</w:t>
      </w:r>
      <w:r>
        <w:rPr>
          <w:rFonts w:ascii="MS Mincho" w:eastAsia="MS Mincho" w:hAnsi="MS Mincho" w:cs="MS Mincho"/>
          <w:lang w:val="en-US"/>
        </w:rPr>
        <w:t>6:</w:t>
      </w:r>
      <w:r w:rsidR="00D61D99" w:rsidRPr="00D61D99">
        <w:rPr>
          <w:rFonts w:ascii="MS Mincho" w:eastAsia="MS Mincho" w:hAnsi="MS Mincho" w:cs="MS Mincho" w:hint="eastAsia"/>
          <w:lang w:val="en-US"/>
        </w:rPr>
        <w:t>利他</w:t>
      </w:r>
      <w:r w:rsidR="00D61D99">
        <w:rPr>
          <w:rFonts w:ascii="MS Mincho" w:eastAsia="MS Mincho" w:hAnsi="MS Mincho" w:cs="MS Mincho" w:hint="eastAsia"/>
          <w:lang w:val="en-US"/>
        </w:rPr>
        <w:t>性</w:t>
      </w:r>
    </w:p>
    <w:p w14:paraId="021CE78A" w14:textId="3EF0FEF2" w:rsidR="00EE2F7E" w:rsidRDefault="00EE2F7E" w:rsidP="00EE2F7E">
      <w:pPr>
        <w:pStyle w:val="ListParagraph"/>
        <w:ind w:left="1440"/>
        <w:rPr>
          <w:rFonts w:ascii="MS Mincho" w:eastAsia="MS Mincho" w:hAnsi="MS Mincho" w:cs="MS Mincho"/>
          <w:lang w:val="en-US"/>
        </w:rPr>
      </w:pPr>
      <w:r>
        <w:rPr>
          <w:rFonts w:ascii="MS Mincho" w:eastAsia="MS Mincho" w:hAnsi="MS Mincho" w:cs="MS Mincho" w:hint="eastAsia"/>
          <w:lang w:val="en-US"/>
        </w:rPr>
        <w:t>因子</w:t>
      </w:r>
      <w:r>
        <w:rPr>
          <w:rFonts w:ascii="MS Mincho" w:eastAsia="MS Mincho" w:hAnsi="MS Mincho" w:cs="MS Mincho"/>
          <w:lang w:val="en-US"/>
        </w:rPr>
        <w:t>7:</w:t>
      </w:r>
      <w:r>
        <w:rPr>
          <w:rFonts w:ascii="MS Mincho" w:eastAsia="MS Mincho" w:hAnsi="MS Mincho" w:cs="MS Mincho" w:hint="eastAsia"/>
          <w:lang w:val="en-US"/>
        </w:rPr>
        <w:t>体力</w:t>
      </w:r>
    </w:p>
    <w:p w14:paraId="0D0127DE" w14:textId="77777777" w:rsidR="00EE2F7E" w:rsidRPr="00EE2F7E" w:rsidRDefault="00EE2F7E" w:rsidP="00EE2F7E">
      <w:pPr>
        <w:pStyle w:val="ListParagraph"/>
        <w:ind w:left="1440"/>
        <w:rPr>
          <w:rFonts w:ascii="MS Mincho" w:eastAsia="MS Mincho" w:hAnsi="MS Mincho" w:cs="MS Mincho"/>
          <w:lang w:val="en-US"/>
        </w:rPr>
      </w:pPr>
    </w:p>
    <w:p w14:paraId="34C8DBA3" w14:textId="77777777" w:rsidR="000873EE" w:rsidRPr="000873EE" w:rsidRDefault="000873EE" w:rsidP="000873EE">
      <w:pPr>
        <w:rPr>
          <w:rFonts w:ascii="Times New Roman" w:eastAsia="Times New Roman" w:hAnsi="Times New Roman" w:cs="Times New Roman"/>
        </w:rPr>
      </w:pPr>
    </w:p>
    <w:p w14:paraId="6E4D1CFC" w14:textId="38EB3B3E" w:rsidR="00F26376" w:rsidRDefault="000873EE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35C2591A" wp14:editId="5599F0CC">
            <wp:extent cx="5943600" cy="302641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8906" w14:textId="1A317A4E" w:rsidR="00D61D99" w:rsidRDefault="00D61D99">
      <w:pPr>
        <w:rPr>
          <w:rFonts w:asciiTheme="minorEastAsia" w:hAnsiTheme="minorEastAsia"/>
        </w:rPr>
      </w:pPr>
    </w:p>
    <w:p w14:paraId="55413551" w14:textId="77777777" w:rsidR="00986D19" w:rsidRDefault="00986D19" w:rsidP="009314B7">
      <w:pPr>
        <w:rPr>
          <w:rFonts w:asciiTheme="minorEastAsia" w:hAnsiTheme="minorEastAsia"/>
          <w:lang w:val="en-US"/>
        </w:rPr>
      </w:pPr>
    </w:p>
    <w:p w14:paraId="29023D13" w14:textId="52CE73E7" w:rsidR="009314B7" w:rsidRDefault="009314B7" w:rsidP="009314B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val="en-US"/>
        </w:rPr>
        <w:t>（２）</w:t>
      </w:r>
      <w:r w:rsidRPr="009314B7">
        <w:rPr>
          <w:rFonts w:asciiTheme="minorEastAsia" w:hAnsiTheme="minorEastAsia"/>
        </w:rPr>
        <w:t>36人の受講生</w:t>
      </w:r>
      <w:proofErr w:type="gramStart"/>
      <w:r w:rsidRPr="009314B7">
        <w:rPr>
          <w:rFonts w:asciiTheme="minorEastAsia" w:hAnsiTheme="minorEastAsia"/>
        </w:rPr>
        <w:t>を</w:t>
      </w:r>
      <w:proofErr w:type="gramEnd"/>
      <w:r w:rsidRPr="009314B7">
        <w:rPr>
          <w:rFonts w:asciiTheme="minorEastAsia" w:hAnsiTheme="minorEastAsia"/>
        </w:rPr>
        <w:t>価値観をベースに2軸でプロットするチャートを作る</w:t>
      </w:r>
    </w:p>
    <w:p w14:paraId="197F6EB3" w14:textId="28FA8148" w:rsidR="009314B7" w:rsidRPr="0046171D" w:rsidRDefault="009314B7" w:rsidP="00986D19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 w:rsidRPr="009314B7">
        <w:rPr>
          <w:rFonts w:ascii="MS Mincho" w:eastAsia="MS Mincho" w:hAnsi="MS Mincho" w:cs="MS Mincho" w:hint="eastAsia"/>
        </w:rPr>
        <w:t>上記と同じ因子分析の手順で、因子数だけ「</w:t>
      </w:r>
      <w:r w:rsidRPr="009314B7">
        <w:rPr>
          <w:rFonts w:ascii="Times New Roman" w:eastAsia="Times New Roman" w:hAnsi="Times New Roman" w:cs="Times New Roman"/>
        </w:rPr>
        <w:t>2</w:t>
      </w:r>
      <w:r w:rsidRPr="009314B7">
        <w:rPr>
          <w:rFonts w:ascii="MS Mincho" w:eastAsia="MS Mincho" w:hAnsi="MS Mincho" w:cs="MS Mincho" w:hint="eastAsia"/>
        </w:rPr>
        <w:t>」にする（直交する</w:t>
      </w:r>
      <w:r w:rsidRPr="009314B7">
        <w:rPr>
          <w:rFonts w:ascii="Times New Roman" w:eastAsia="Times New Roman" w:hAnsi="Times New Roman" w:cs="Times New Roman"/>
        </w:rPr>
        <w:t>2</w:t>
      </w:r>
      <w:r w:rsidRPr="009314B7">
        <w:rPr>
          <w:rFonts w:ascii="MS Mincho" w:eastAsia="MS Mincho" w:hAnsi="MS Mincho" w:cs="MS Mincho" w:hint="eastAsia"/>
        </w:rPr>
        <w:t>軸でチャートを作るため</w:t>
      </w:r>
      <w:r w:rsidRPr="009314B7">
        <w:rPr>
          <w:rFonts w:ascii="MS Mincho" w:eastAsia="MS Mincho" w:hAnsi="MS Mincho" w:cs="MS Mincho"/>
        </w:rPr>
        <w:t>）</w:t>
      </w:r>
    </w:p>
    <w:p w14:paraId="2D3E5F34" w14:textId="77777777" w:rsidR="0046171D" w:rsidRPr="0046171D" w:rsidRDefault="0046171D" w:rsidP="0046171D">
      <w:pPr>
        <w:ind w:left="360"/>
        <w:rPr>
          <w:rFonts w:ascii="Times New Roman" w:eastAsia="Times New Roman" w:hAnsi="Times New Roman" w:cs="Times New Roman"/>
        </w:rPr>
      </w:pPr>
    </w:p>
    <w:p w14:paraId="6658DC27" w14:textId="30EFB561" w:rsidR="00986D19" w:rsidRPr="0046171D" w:rsidRDefault="00986D19" w:rsidP="00986D1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MS Mincho" w:eastAsia="MS Mincho" w:hAnsi="MS Mincho" w:cs="MS Mincho" w:hint="eastAsia"/>
        </w:rPr>
        <w:t>上図を参照</w:t>
      </w:r>
    </w:p>
    <w:p w14:paraId="770E1F34" w14:textId="77777777" w:rsidR="0046171D" w:rsidRPr="00986D19" w:rsidRDefault="0046171D" w:rsidP="0046171D">
      <w:pPr>
        <w:pStyle w:val="ListParagraph"/>
        <w:ind w:left="1440"/>
        <w:rPr>
          <w:rFonts w:ascii="Times New Roman" w:eastAsia="Times New Roman" w:hAnsi="Times New Roman" w:cs="Times New Roman"/>
        </w:rPr>
      </w:pPr>
    </w:p>
    <w:p w14:paraId="3AB9E7DA" w14:textId="73D00D57" w:rsidR="009314B7" w:rsidRPr="0046171D" w:rsidRDefault="009314B7" w:rsidP="009314B7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 w:rsidRPr="009314B7">
        <w:rPr>
          <w:rFonts w:ascii="MS Mincho" w:eastAsia="MS Mincho" w:hAnsi="MS Mincho" w:cs="MS Mincho"/>
        </w:rPr>
        <w:t>因子分析の結果から、「因子負荷量プロット」図と、「スコアプロット」図を表示させて</w:t>
      </w:r>
      <w:r w:rsidRPr="009314B7">
        <w:rPr>
          <w:rFonts w:ascii="Times New Roman" w:eastAsia="Times New Roman" w:hAnsi="Times New Roman" w:cs="Times New Roman"/>
        </w:rPr>
        <w:t xml:space="preserve"> </w:t>
      </w:r>
      <w:r w:rsidRPr="009314B7">
        <w:rPr>
          <w:rFonts w:ascii="MS Mincho" w:eastAsia="MS Mincho" w:hAnsi="MS Mincho" w:cs="MS Mincho"/>
        </w:rPr>
        <w:t>比較しながら、</w:t>
      </w:r>
      <w:r w:rsidRPr="009314B7">
        <w:rPr>
          <w:rFonts w:ascii="Times New Roman" w:eastAsia="Times New Roman" w:hAnsi="Times New Roman" w:cs="Times New Roman"/>
        </w:rPr>
        <w:t>2</w:t>
      </w:r>
      <w:r w:rsidRPr="009314B7">
        <w:rPr>
          <w:rFonts w:ascii="MS Mincho" w:eastAsia="MS Mincho" w:hAnsi="MS Mincho" w:cs="MS Mincho"/>
        </w:rPr>
        <w:t>軸の意味をそれぞれ解釈して、学生の分類について考察をおこない、</w:t>
      </w:r>
      <w:r w:rsidRPr="009314B7">
        <w:rPr>
          <w:rFonts w:ascii="Times New Roman" w:eastAsia="Times New Roman" w:hAnsi="Times New Roman" w:cs="Times New Roman"/>
        </w:rPr>
        <w:t xml:space="preserve"> Word</w:t>
      </w:r>
      <w:r w:rsidRPr="009314B7">
        <w:rPr>
          <w:rFonts w:ascii="MS Mincho" w:eastAsia="MS Mincho" w:hAnsi="MS Mincho" w:cs="MS Mincho"/>
        </w:rPr>
        <w:t>ファイルにまとめる。</w:t>
      </w:r>
    </w:p>
    <w:p w14:paraId="0F9CC1C3" w14:textId="77777777" w:rsidR="0046171D" w:rsidRPr="0046171D" w:rsidRDefault="0046171D" w:rsidP="0046171D">
      <w:pPr>
        <w:pStyle w:val="ListParagraph"/>
        <w:rPr>
          <w:rFonts w:ascii="Times New Roman" w:eastAsia="Times New Roman" w:hAnsi="Times New Roman" w:cs="Times New Roman"/>
        </w:rPr>
      </w:pPr>
    </w:p>
    <w:p w14:paraId="5146ECE2" w14:textId="77777777" w:rsidR="0046171D" w:rsidRPr="00986D19" w:rsidRDefault="0046171D" w:rsidP="0046171D">
      <w:pPr>
        <w:pStyle w:val="ListParagraph"/>
        <w:rPr>
          <w:rFonts w:ascii="Times New Roman" w:eastAsia="Times New Roman" w:hAnsi="Times New Roman" w:cs="Times New Roman"/>
        </w:rPr>
      </w:pPr>
    </w:p>
    <w:p w14:paraId="70549FB1" w14:textId="77777777" w:rsidR="00D93478" w:rsidRPr="00D93478" w:rsidRDefault="00506997" w:rsidP="00211BDF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MS Mincho" w:eastAsia="MS Mincho" w:hAnsi="MS Mincho" w:cs="MS Mincho" w:hint="eastAsia"/>
        </w:rPr>
        <w:t>因子負荷量プロットを見ると　因子１において最も高い数字を持つのが「相手の立場に立って物事を考えられる」、2つ目に高い数字が「大勢の人がいる場所では周りに気を使うようにしている」である。このことから、因子１は</w:t>
      </w:r>
      <w:r w:rsidR="00D93478">
        <w:rPr>
          <w:rFonts w:ascii="MS Mincho" w:eastAsia="MS Mincho" w:hAnsi="MS Mincho" w:cs="MS Mincho" w:hint="eastAsia"/>
        </w:rPr>
        <w:t>道徳心と客観性と名付けられる。</w:t>
      </w:r>
    </w:p>
    <w:p w14:paraId="382CECE5" w14:textId="6BBD67E9" w:rsidR="00211BDF" w:rsidRPr="00211BDF" w:rsidRDefault="00D93478" w:rsidP="00D93478">
      <w:pPr>
        <w:pStyle w:val="ListParagraph"/>
        <w:ind w:left="1440"/>
        <w:rPr>
          <w:rFonts w:ascii="Times New Roman" w:eastAsia="Times New Roman" w:hAnsi="Times New Roman" w:cs="Times New Roman"/>
        </w:rPr>
      </w:pPr>
      <w:r>
        <w:rPr>
          <w:rFonts w:ascii="MS Mincho" w:eastAsia="MS Mincho" w:hAnsi="MS Mincho" w:cs="MS Mincho" w:hint="eastAsia"/>
        </w:rPr>
        <w:t>因子２においては「いつもあたらしいことに挑戦している」が最も高い数字を持っており、2つ目に高い数字が「自分の意見や考えを言葉でうまく表現できる」</w:t>
      </w:r>
      <w:r w:rsidR="00AB6039">
        <w:rPr>
          <w:rFonts w:ascii="MS Mincho" w:eastAsia="MS Mincho" w:hAnsi="MS Mincho" w:cs="MS Mincho" w:hint="eastAsia"/>
        </w:rPr>
        <w:t>である。このことから因子</w:t>
      </w:r>
      <w:r w:rsidR="00AB6039">
        <w:rPr>
          <w:rFonts w:ascii="MS Mincho" w:eastAsia="MS Mincho" w:hAnsi="MS Mincho" w:cs="MS Mincho"/>
          <w:lang w:val="en-US"/>
        </w:rPr>
        <w:t>2</w:t>
      </w:r>
      <w:r w:rsidR="00AB6039">
        <w:rPr>
          <w:rFonts w:ascii="MS Mincho" w:eastAsia="MS Mincho" w:hAnsi="MS Mincho" w:cs="MS Mincho" w:hint="eastAsia"/>
          <w:lang w:val="en-US"/>
        </w:rPr>
        <w:t>は外向性と名付けることができる。</w:t>
      </w:r>
      <w:r w:rsidR="00AB6039">
        <w:rPr>
          <w:rFonts w:ascii="MS Mincho" w:eastAsia="MS Mincho" w:hAnsi="MS Mincho" w:cs="MS Mincho" w:hint="eastAsia"/>
        </w:rPr>
        <w:t>また、ここで</w:t>
      </w:r>
      <w:r w:rsidR="00211BDF">
        <w:rPr>
          <w:rFonts w:ascii="MS Mincho" w:eastAsia="MS Mincho" w:hAnsi="MS Mincho" w:cs="MS Mincho" w:hint="eastAsia"/>
        </w:rPr>
        <w:t>因子負荷量プロットはそれぞれの説明変数の分布図であ</w:t>
      </w:r>
      <w:r w:rsidR="00211BDF">
        <w:rPr>
          <w:rFonts w:ascii="MS Mincho" w:eastAsia="MS Mincho" w:hAnsi="MS Mincho" w:cs="MS Mincho" w:hint="eastAsia"/>
        </w:rPr>
        <w:lastRenderedPageBreak/>
        <w:t>り、スコアプロットはそれぞれのデータの分布図である。スコアプロットを見る限り因子</w:t>
      </w:r>
      <w:r w:rsidR="00211BDF">
        <w:rPr>
          <w:rFonts w:ascii="MS Mincho" w:eastAsia="MS Mincho" w:hAnsi="MS Mincho" w:cs="MS Mincho"/>
          <w:lang w:val="en-US"/>
        </w:rPr>
        <w:t>1</w:t>
      </w:r>
      <w:r w:rsidR="00211BDF">
        <w:rPr>
          <w:rFonts w:ascii="MS Mincho" w:eastAsia="MS Mincho" w:hAnsi="MS Mincho" w:cs="MS Mincho" w:hint="eastAsia"/>
          <w:lang w:val="en-US"/>
        </w:rPr>
        <w:t>と因子</w:t>
      </w:r>
      <w:r w:rsidR="00211BDF">
        <w:rPr>
          <w:rFonts w:ascii="MS Mincho" w:eastAsia="MS Mincho" w:hAnsi="MS Mincho" w:cs="MS Mincho"/>
          <w:lang w:val="en-US"/>
        </w:rPr>
        <w:t>2</w:t>
      </w:r>
      <w:r w:rsidR="00211BDF">
        <w:rPr>
          <w:rFonts w:ascii="MS Mincho" w:eastAsia="MS Mincho" w:hAnsi="MS Mincho" w:cs="MS Mincho" w:hint="eastAsia"/>
          <w:lang w:val="en-US"/>
        </w:rPr>
        <w:t>の相関関係はない。</w:t>
      </w:r>
      <w:r w:rsidR="00AB6039">
        <w:rPr>
          <w:rFonts w:ascii="MS Mincho" w:eastAsia="MS Mincho" w:hAnsi="MS Mincho" w:cs="MS Mincho" w:hint="eastAsia"/>
          <w:lang w:val="en-US"/>
        </w:rPr>
        <w:t>スコアプロットでは全体的にばらついているが、因子１においては正の値を取ることが多い。すなわたい道徳心と客観性を持った人物が多いことがわかる。</w:t>
      </w:r>
    </w:p>
    <w:p w14:paraId="229E78A2" w14:textId="648B3C7A" w:rsidR="009314B7" w:rsidRPr="009314B7" w:rsidRDefault="009314B7" w:rsidP="009314B7">
      <w:pPr>
        <w:ind w:left="360"/>
        <w:rPr>
          <w:rFonts w:ascii="Times New Roman" w:eastAsia="Times New Roman" w:hAnsi="Times New Roman" w:cs="Times New Roman"/>
        </w:rPr>
      </w:pPr>
    </w:p>
    <w:sectPr w:rsidR="009314B7" w:rsidRPr="009314B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E57F1B"/>
    <w:multiLevelType w:val="hybridMultilevel"/>
    <w:tmpl w:val="D2BC10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C83737"/>
    <w:multiLevelType w:val="hybridMultilevel"/>
    <w:tmpl w:val="F072E5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44275C"/>
    <w:multiLevelType w:val="hybridMultilevel"/>
    <w:tmpl w:val="602CE0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3657AD"/>
    <w:multiLevelType w:val="hybridMultilevel"/>
    <w:tmpl w:val="99363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EC466A"/>
    <w:multiLevelType w:val="hybridMultilevel"/>
    <w:tmpl w:val="36ACD3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ACF4B1B"/>
    <w:multiLevelType w:val="hybridMultilevel"/>
    <w:tmpl w:val="D2BC10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3B54CF"/>
    <w:multiLevelType w:val="hybridMultilevel"/>
    <w:tmpl w:val="B1685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376"/>
    <w:rsid w:val="000873EE"/>
    <w:rsid w:val="001C5D52"/>
    <w:rsid w:val="00211BDF"/>
    <w:rsid w:val="00350D2F"/>
    <w:rsid w:val="0046171D"/>
    <w:rsid w:val="00506997"/>
    <w:rsid w:val="009314B7"/>
    <w:rsid w:val="00986D19"/>
    <w:rsid w:val="00AB6039"/>
    <w:rsid w:val="00D61D99"/>
    <w:rsid w:val="00D93478"/>
    <w:rsid w:val="00EE2F7E"/>
    <w:rsid w:val="00F26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P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78ADDB"/>
  <w15:chartTrackingRefBased/>
  <w15:docId w15:val="{4A5025DF-D2FF-E24D-B830-86CC870B4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JP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73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65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河野耀太郎</dc:creator>
  <cp:keywords/>
  <dc:description/>
  <cp:lastModifiedBy>河野耀太郎</cp:lastModifiedBy>
  <cp:revision>5</cp:revision>
  <dcterms:created xsi:type="dcterms:W3CDTF">2023-05-18T08:24:00Z</dcterms:created>
  <dcterms:modified xsi:type="dcterms:W3CDTF">2023-05-19T15:38:00Z</dcterms:modified>
</cp:coreProperties>
</file>