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a2e1a"/>
          <w:sz w:val="44"/>
          <w:szCs w:val="44"/>
        </w:rPr>
        <w:t xml:space="preserve">ZERO TO HERO COMPENDIUM</w:t>
      </w:r>
    </w:p>
    <w:p>
      <w:pPr>
        <w:spacing w:after="200"/>
        <w:jc w:val="center"/>
      </w:pPr>
      <w:r>
        <w:rPr>
          <w:rFonts w:ascii="Arial" w:cs="Arial" w:eastAsia="Arial" w:hAnsi="Arial"/>
          <w:color w:val="4a6b4a"/>
          <w:sz w:val="30"/>
          <w:szCs w:val="30"/>
        </w:rPr>
        <w:t xml:space="preserve">Content Gap Analysis for Rebuilding Society</w:t>
      </w:r>
    </w:p>
    <w:p>
      <w:pPr>
        <w:spacing w:after="600"/>
        <w:jc w:val="center"/>
      </w:pPr>
      <w:r>
        <w:rPr>
          <w:rFonts w:ascii="Arial" w:cs="Arial" w:eastAsia="Arial" w:hAnsi="Arial"/>
          <w:color w:val="666666"/>
          <w:sz w:val="24"/>
          <w:szCs w:val="24"/>
        </w:rPr>
        <w:t xml:space="preserve">February 2026</w:t>
      </w:r>
    </w:p>
    <w:p>
      <w:pPr>
        <w:spacing w:after="200"/>
        <w:jc w:val="center"/>
      </w:pPr>
      <w:r>
        <w:rPr>
          <w:rFonts w:ascii="Arial" w:cs="Arial" w:eastAsia="Arial" w:hAnsi="Arial"/>
          <w:color w:val="888888"/>
          <w:sz w:val="20"/>
          <w:szCs w:val="20"/>
        </w:rPr>
        <w:t xml:space="preserve">Current State: 266 guides | 816 skills | 20 categories | 6 learning phases</w:t>
      </w:r>
    </w:p>
    <w:p>
      <w:r>
        <w:br w:type="page"/>
      </w:r>
    </w:p>
    <w:p>
      <w:pPr>
        <w:pStyle w:val="Heading1"/>
        <w:spacing w:before="360" w:after="200"/>
      </w:pPr>
      <w:r>
        <w:rPr>
          <w:rFonts w:ascii="Arial" w:cs="Arial" w:eastAsia="Arial" w:hAnsi="Arial"/>
          <w:b/>
          <w:bCs/>
          <w:color w:val="1a2e1a"/>
          <w:sz w:val="32"/>
          <w:szCs w:val="32"/>
        </w:rPr>
        <w:t xml:space="preserve">Executive Summary</w:t>
      </w:r>
    </w:p>
    <w:p>
      <w:pPr>
        <w:spacing w:after="120"/>
      </w:pPr>
      <w:r>
        <w:rPr>
          <w:rFonts w:ascii="Arial" w:cs="Arial" w:eastAsia="Arial" w:hAnsi="Arial"/>
          <w:sz w:val="21"/>
          <w:szCs w:val="21"/>
        </w:rPr>
        <w:t xml:space="preserve">This analysis audited all 266 guides, 816 tracked skills, 8 learning paths, and 6 progression phases in the Zero to Hero Compendium against the full spectrum of knowledge required to rebuild a functioning society from collapse. The compendium is remarkably comprehensive in immediate survival, medicine, agriculture, crafts, and industrial chemistry. However, systematic gaps exist in several civilization-critical domains that would bottleneck a recovering community between the settlement phase (months 1–6) and the infrastructure phase (months 6–24).</w:t>
      </w:r>
    </w:p>
    <w:p>
      <w:pPr>
        <w:spacing w:after="120"/>
      </w:pPr>
      <w:r>
        <w:rPr>
          <w:rFonts w:ascii="Arial" w:cs="Arial" w:eastAsia="Arial" w:hAnsi="Arial"/>
          <w:sz w:val="21"/>
          <w:szCs w:val="21"/>
        </w:rPr>
        <w:t xml:space="preserve">The gaps fall into three tiers: Tier 1 gaps would directly cause preventable deaths or community failure if not addressed; Tier 2 gaps would stall technological and social progression; Tier 3 gaps represent valuable expansions that improve quality of life and long-term resilience.</w:t>
      </w:r>
    </w:p>
    <w:p>
      <w:pPr>
        <w:spacing w:after="120"/>
      </w:pPr>
      <w:r>
        <w:rPr>
          <w:rFonts w:ascii="Arial" w:cs="Arial" w:eastAsia="Arial" w:hAnsi="Arial"/>
          <w:sz w:val="21"/>
          <w:szCs w:val="21"/>
        </w:rPr>
        <w:t xml:space="preserve">A total of 37 new guides and 12 major expansions to existing guides are recommended. The scavenging gaps previously identified in the scavenging-content-gaps.txt document remain valid and are incorporated by reference.</w:t>
      </w:r>
    </w:p>
    <w:p>
      <w:r>
        <w:br w:type="page"/>
      </w:r>
    </w:p>
    <w:p>
      <w:pPr>
        <w:pStyle w:val="Heading1"/>
        <w:spacing w:before="360" w:after="200"/>
      </w:pPr>
      <w:r>
        <w:rPr>
          <w:rFonts w:ascii="Arial" w:cs="Arial" w:eastAsia="Arial" w:hAnsi="Arial"/>
          <w:b/>
          <w:bCs/>
          <w:color w:val="1a2e1a"/>
          <w:sz w:val="32"/>
          <w:szCs w:val="32"/>
        </w:rPr>
        <w:t xml:space="preserve">Current Coverage Snapshot</w:t>
      </w:r>
    </w:p>
    <w:p>
      <w:pPr>
        <w:spacing w:after="120"/>
      </w:pPr>
      <w:r>
        <w:rPr>
          <w:rFonts w:ascii="Arial" w:cs="Arial" w:eastAsia="Arial" w:hAnsi="Arial"/>
          <w:sz w:val="21"/>
          <w:szCs w:val="21"/>
        </w:rPr>
        <w:t xml:space="preserve">The compendium’s 266 guides span 20 categories with the following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Category</w:t>
            </w:r>
          </w:p>
        </w:tc>
        <w:tc>
          <w:tcPr>
            <w:tcW w:type="dxa" w:w="1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Guides</w:t>
            </w:r>
          </w:p>
        </w:tc>
        <w:tc>
          <w:tcPr>
            <w:tcW w:type="dxa" w:w="51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Strength Assessment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Medical &amp; Health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38</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Excellent — deepest category. Surgery, dental, pharma, mental health, obstetrics, elder care all covered.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Agriculture &amp; Food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34</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Excellent — seed-to-table pipeline strong. Aquaculture, insects, mushrooms, falconry included.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Crafts &amp; Manufacturing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30</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Very Good — metals through plastics. Precision measurement, bearings, springs, wire drawing.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ZTH Core Modules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22</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Good — well-structured beginner path covering survival fundamentals.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Society &amp; Governance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18</w:t>
            </w:r>
          </w:p>
        </w:tc>
        <w:tc>
          <w:tcPr>
            <w:tcW w:type="dxa" w:w="516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b w:val="false"/>
                <w:bCs w:val="false"/>
                <w:color w:val="333333"/>
                <w:sz w:val="19"/>
                <w:szCs w:val="19"/>
              </w:rPr>
              <w:t xml:space="preserve">Good — governance, law, economics, education, philosophy, arts all present.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Survival</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Good — environment-specific guides (desert, winter, high-altitude) recently added.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Building &amp; Construction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Good — from natural building to bridges/dams. Sewage, plumbing, insulation covered.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Chemistry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Very Good — sulfuric acid through ammonia synthesis. Full industrial chemistry chain.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Sciences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516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b w:val="false"/>
                <w:bCs w:val="false"/>
                <w:color w:val="333333"/>
                <w:sz w:val="19"/>
                <w:szCs w:val="19"/>
              </w:rPr>
              <w:t xml:space="preserve">Good — physics, math, computing, optics, vacuum tech. Technology roadmap present.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Communications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13</w:t>
            </w:r>
          </w:p>
        </w:tc>
        <w:tc>
          <w:tcPr>
            <w:tcW w:type="dxa" w:w="5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color w:val="333333"/>
                <w:sz w:val="19"/>
                <w:szCs w:val="19"/>
              </w:rPr>
              <w:t xml:space="preserve">Good — ham radio, telegraph, pigeons, cryptography, sign language.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Defense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8</w:t>
            </w:r>
          </w:p>
        </w:tc>
        <w:tc>
          <w:tcPr>
            <w:tcW w:type="dxa" w:w="516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b w:val="false"/>
                <w:bCs w:val="false"/>
                <w:color w:val="333333"/>
                <w:sz w:val="19"/>
                <w:szCs w:val="19"/>
              </w:rPr>
              <w:t xml:space="preserve">Adequate — firearms, archery, NBC, martial arts, scouting covered.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Power Generation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516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b w:val="false"/>
                <w:bCs w:val="false"/>
                <w:color w:val="333333"/>
                <w:sz w:val="19"/>
                <w:szCs w:val="19"/>
              </w:rPr>
              <w:t xml:space="preserve">Adequate — hydro, wind, solar, motors, wiring, transistors. Gaps in storage.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Transportation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516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b w:val="false"/>
                <w:bCs w:val="false"/>
                <w:color w:val="333333"/>
                <w:sz w:val="19"/>
                <w:szCs w:val="19"/>
              </w:rPr>
              <w:t xml:space="preserve">Adequate — boats, bicycles, ICE, railroads, draft animals, vehicle conversion.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Metalworking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516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b w:val="false"/>
                <w:bCs w:val="false"/>
                <w:color w:val="333333"/>
                <w:sz w:val="19"/>
                <w:szCs w:val="19"/>
              </w:rPr>
              <w:t xml:space="preserve">Adequate — blacksmithing, bloomery, metallurgy. Could expand on non-ferrous.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Tools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516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b w:val="false"/>
                <w:bCs w:val="false"/>
                <w:color w:val="333333"/>
                <w:sz w:val="19"/>
                <w:szCs w:val="19"/>
              </w:rPr>
              <w:t xml:space="preserve">App infrastructure — search, reference cards, reading order.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Resource Management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5160"/>
            <w:tcBorders>
              <w:top w:val="single" w:color="999999" w:sz="1"/>
              <w:left w:val="single" w:color="999999" w:sz="1"/>
              <w:bottom w:val="single" w:color="999999" w:sz="1"/>
              <w:right w:val="single" w:color="999999" w:sz="1"/>
            </w:tcBorders>
            <w:shd w:fill="ffccbc" w:val="clear"/>
            <w:tcMar>
              <w:top w:type="dxa" w:w="60"/>
              <w:left w:type="dxa" w:w="100"/>
              <w:bottom w:type="dxa" w:w="60"/>
              <w:right w:type="dxa" w:w="100"/>
            </w:tcMar>
          </w:tcPr>
          <w:p>
            <w:r>
              <w:rPr>
                <w:rFonts w:ascii="Arial" w:cs="Arial" w:eastAsia="Arial" w:hAnsi="Arial"/>
                <w:b w:val="false"/>
                <w:bCs w:val="false"/>
                <w:color w:val="333333"/>
                <w:sz w:val="19"/>
                <w:szCs w:val="19"/>
              </w:rPr>
              <w:t xml:space="preserve">Thin — warehousing, postal, bookkeeping. Major gaps in logistics.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Reference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516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b w:val="false"/>
                <w:bCs w:val="false"/>
                <w:color w:val="333333"/>
                <w:sz w:val="19"/>
                <w:szCs w:val="19"/>
              </w:rPr>
              <w:t xml:space="preserve">Supplementary — abrasives, batteries, seals, cultural practices.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Specialized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516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b w:val="false"/>
                <w:bCs w:val="false"/>
                <w:color w:val="333333"/>
                <w:sz w:val="19"/>
                <w:szCs w:val="19"/>
              </w:rPr>
              <w:t xml:space="preserve">Niche — microscopy, mortuary, nutrition, orthodontics.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Salvage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5160"/>
            <w:tcBorders>
              <w:top w:val="single" w:color="999999" w:sz="1"/>
              <w:left w:val="single" w:color="999999" w:sz="1"/>
              <w:bottom w:val="single" w:color="999999" w:sz="1"/>
              <w:right w:val="single" w:color="999999" w:sz="1"/>
            </w:tcBorders>
            <w:shd w:fill="ffccbc" w:val="clear"/>
            <w:tcMar>
              <w:top w:type="dxa" w:w="60"/>
              <w:left w:type="dxa" w:w="100"/>
              <w:bottom w:type="dxa" w:w="60"/>
              <w:right w:type="dxa" w:w="100"/>
            </w:tcMar>
          </w:tcPr>
          <w:p>
            <w:r>
              <w:rPr>
                <w:rFonts w:ascii="Arial" w:cs="Arial" w:eastAsia="Arial" w:hAnsi="Arial"/>
                <w:b w:val="false"/>
                <w:bCs w:val="false"/>
                <w:color w:val="333333"/>
                <w:sz w:val="19"/>
                <w:szCs w:val="19"/>
              </w:rPr>
              <w:t xml:space="preserve">Weak — major gaps identified in scavenging-content-gaps.txt. Needs 8–11 new guides.</w:t>
            </w:r>
          </w:p>
        </w:tc>
      </w:tr>
    </w:tbl>
    <w:p>
      <w:r>
        <w:br w:type="page"/>
      </w:r>
    </w:p>
    <w:p>
      <w:pPr>
        <w:pStyle w:val="Heading1"/>
        <w:spacing w:before="360" w:after="200"/>
      </w:pPr>
      <w:r>
        <w:rPr>
          <w:rFonts w:ascii="Arial" w:cs="Arial" w:eastAsia="Arial" w:hAnsi="Arial"/>
          <w:b/>
          <w:bCs/>
          <w:color w:val="1a2e1a"/>
          <w:sz w:val="32"/>
          <w:szCs w:val="32"/>
        </w:rPr>
        <w:t xml:space="preserve">Tier 1: Critical Gaps (Prevent Deaths / Community Failure)</w:t>
      </w:r>
    </w:p>
    <w:p>
      <w:pPr>
        <w:spacing w:after="120"/>
      </w:pPr>
      <w:r>
        <w:rPr>
          <w:rFonts w:ascii="Arial" w:cs="Arial" w:eastAsia="Arial" w:hAnsi="Arial"/>
          <w:sz w:val="21"/>
          <w:szCs w:val="21"/>
        </w:rPr>
        <w:t xml:space="preserve">These gaps address knowledge that historically caused the most deaths in pre-modern societies or that would cause a recovering community to fail outright.</w:t>
      </w:r>
    </w:p>
    <w:p>
      <w:pPr>
        <w:pStyle w:val="Heading2"/>
        <w:spacing w:before="280" w:after="160"/>
      </w:pPr>
      <w:r>
        <w:rPr>
          <w:rFonts w:ascii="Arial" w:cs="Arial" w:eastAsia="Arial" w:hAnsi="Arial"/>
          <w:b/>
          <w:bCs/>
          <w:color w:val="2d4a2d"/>
          <w:sz w:val="26"/>
          <w:szCs w:val="26"/>
        </w:rPr>
        <w:t xml:space="preserve">1. Public Health Systems &amp; Epidemiology</w:t>
      </w:r>
    </w:p>
    <w:p>
      <w:pPr>
        <w:spacing w:after="120"/>
      </w:pPr>
      <w:r>
        <w:rPr>
          <w:rFonts w:ascii="Arial" w:cs="Arial" w:eastAsia="Arial" w:hAnsi="Arial"/>
          <w:sz w:val="21"/>
          <w:szCs w:val="21"/>
        </w:rPr>
        <w:t xml:space="preserve">Current state: Individual medical guides are excellent (38 guides), but they focus on treating patients. There is no guide on building and running a public health system — the infrastructure that prevents disease at the population level.</w:t>
      </w:r>
    </w:p>
    <w:p>
      <w:pPr>
        <w:spacing w:after="120"/>
      </w:pPr>
      <w:r>
        <w:rPr>
          <w:rFonts w:ascii="Arial" w:cs="Arial" w:eastAsia="Arial" w:hAnsi="Arial"/>
          <w:b/>
          <w:bCs/>
          <w:sz w:val="21"/>
          <w:szCs w:val="21"/>
        </w:rPr>
        <w:t xml:space="preserve">Missing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Topic</w:t>
            </w:r>
          </w:p>
        </w:tc>
        <w:tc>
          <w:tcPr>
            <w:tcW w:type="dxa" w:w="45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Why Critical</w:t>
            </w:r>
          </w:p>
        </w:tc>
        <w:tc>
          <w:tcPr>
            <w:tcW w:type="dxa" w:w="1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Phase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Disease surveillance &amp; outbreak detection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Early warning prevents epidemics from becoming pandemics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Quarantine systems &amp; isolation protocols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Without systematic quarantine, one infected trader can collapse a settlement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Community water testing programs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Water purification exists but not ongoing quality monitoring at scale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Vaccination campaign logistics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Vaccine production guide exists but not how to run a mass vaccination program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Sanitation inspector role &amp; protocols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Sewage treatment exists but not the governance layer ensuring compliance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Vital statistics &amp; mortality tracking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Census guide exists but not epidemiological data collection for disease patterns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Vector control at community scale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Pest control exists for agriculture but not mosquito/rat control for disease prevention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bl>
    <w:p>
      <w:pPr>
        <w:pStyle w:val="Heading2"/>
        <w:spacing w:before="280" w:after="160"/>
      </w:pPr>
      <w:r>
        <w:rPr>
          <w:rFonts w:ascii="Arial" w:cs="Arial" w:eastAsia="Arial" w:hAnsi="Arial"/>
          <w:b/>
          <w:bCs/>
          <w:color w:val="2d4a2d"/>
          <w:sz w:val="26"/>
          <w:szCs w:val="26"/>
        </w:rPr>
        <w:t xml:space="preserve">2. Infant &amp; Child Care (Birth to Age 5)</w:t>
      </w:r>
    </w:p>
    <w:p>
      <w:pPr>
        <w:spacing w:after="120"/>
      </w:pPr>
      <w:r>
        <w:rPr>
          <w:rFonts w:ascii="Arial" w:cs="Arial" w:eastAsia="Arial" w:hAnsi="Arial"/>
          <w:sz w:val="21"/>
          <w:szCs w:val="21"/>
        </w:rPr>
        <w:t xml:space="preserve">Current state: Midwifery, obstetric emergencies, and pediatric psychological first aid exist. But the #1 killer in pre-modern societies was infant/child mortality from dehydration, malnutrition, and common childhood illnesses. There is no guide bridging birth to the point where the child can benefit from the general medical guides.</w:t>
      </w:r>
    </w:p>
    <w:p>
      <w:pPr>
        <w:spacing w:after="120"/>
      </w:pPr>
      <w:r>
        <w:rPr>
          <w:rFonts w:ascii="Arial" w:cs="Arial" w:eastAsia="Arial" w:hAnsi="Arial"/>
          <w:b/>
          <w:bCs/>
          <w:sz w:val="21"/>
          <w:szCs w:val="21"/>
        </w:rPr>
        <w:t xml:space="preserve">Missing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Topic</w:t>
            </w:r>
          </w:p>
        </w:tc>
        <w:tc>
          <w:tcPr>
            <w:tcW w:type="dxa" w:w="45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Why Critical</w:t>
            </w:r>
          </w:p>
        </w:tc>
        <w:tc>
          <w:tcPr>
            <w:tcW w:type="dxa" w:w="1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Phase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Breastfeeding support &amp; lactation failure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Without formula, breastfeeding failure = infant death. Wet-nursing systems needed.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Oral rehydration therapy (ORT) for infants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Diarrheal disease was the #1 infant killer. Simple salt/sugar solution saves lives.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Infant feeding &amp; weaning nutrition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Transition from breast milk to solid food is a critical mortality window</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Childhood illness recognition &amp; response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Croup, measles, whooping cough triage without pediatricians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Neonatal danger signs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When a newborn needs intervention in the first 28 days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Child-safe shelter &amp; injury prevention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Burns, falls, drowning, poisoning — leading causes of child death after disease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Improvised infant formula &amp; milk substitutes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Goat milk modification, grain-based formulas when breastfeeding impossible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w:t>
            </w:r>
          </w:p>
        </w:tc>
      </w:tr>
    </w:tbl>
    <w:p>
      <w:pPr>
        <w:pStyle w:val="Heading2"/>
        <w:spacing w:before="280" w:after="160"/>
      </w:pPr>
      <w:r>
        <w:rPr>
          <w:rFonts w:ascii="Arial" w:cs="Arial" w:eastAsia="Arial" w:hAnsi="Arial"/>
          <w:b/>
          <w:bCs/>
          <w:color w:val="2d4a2d"/>
          <w:sz w:val="26"/>
          <w:szCs w:val="26"/>
        </w:rPr>
        <w:t xml:space="preserve">3. Community Water Distribution Systems</w:t>
      </w:r>
    </w:p>
    <w:p>
      <w:pPr>
        <w:spacing w:after="120"/>
      </w:pPr>
      <w:r>
        <w:rPr>
          <w:rFonts w:ascii="Arial" w:cs="Arial" w:eastAsia="Arial" w:hAnsi="Arial"/>
          <w:sz w:val="21"/>
          <w:szCs w:val="21"/>
        </w:rPr>
        <w:t xml:space="preserve">Current state: Water purification, well drilling, irrigation, and desalination are all covered as individual techniques. What’s missing is the systems engineering guide for getting clean water from source to every household in a settlement — the single most impactful infrastructure for reducing disease.</w:t>
      </w:r>
    </w:p>
    <w:p>
      <w:pPr>
        <w:spacing w:after="120"/>
      </w:pPr>
      <w:r>
        <w:rPr>
          <w:rFonts w:ascii="Arial" w:cs="Arial" w:eastAsia="Arial" w:hAnsi="Arial"/>
          <w:b/>
          <w:bCs/>
          <w:sz w:val="21"/>
          <w:szCs w:val="21"/>
        </w:rPr>
        <w:t xml:space="preserve">Missing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Topic</w:t>
            </w:r>
          </w:p>
        </w:tc>
        <w:tc>
          <w:tcPr>
            <w:tcW w:type="dxa" w:w="45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Why Critical</w:t>
            </w:r>
          </w:p>
        </w:tc>
        <w:tc>
          <w:tcPr>
            <w:tcW w:type="dxa" w:w="1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Phase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Gravity-fed water distribution design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Aqueducts, header tanks, pipe routing from elevation source to settlement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Water tower construction &amp; sizing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Elevated storage for consistent pressure without pumps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Pipe material selection &amp; joining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Clay, bamboo, wood, salvaged PVC/copper — what works for what distance/pressure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Distribution network layout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Main lines, branch lines, service connections, valve placement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Community water point design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Shared taps, drainage, anti-contamination design for communal use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Water system maintenance &amp; repair</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Leak detection, pipe repair, seasonal winterization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Greywater separation &amp; reuse systems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Separate greywater for irrigation, reducing fresh water demand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bl>
    <w:p>
      <w:pPr>
        <w:pStyle w:val="Heading2"/>
        <w:spacing w:before="280" w:after="160"/>
      </w:pPr>
      <w:r>
        <w:rPr>
          <w:rFonts w:ascii="Arial" w:cs="Arial" w:eastAsia="Arial" w:hAnsi="Arial"/>
          <w:b/>
          <w:bCs/>
          <w:color w:val="2d4a2d"/>
          <w:sz w:val="26"/>
          <w:szCs w:val="26"/>
        </w:rPr>
        <w:t xml:space="preserve">4. Conflict Resolution &amp; Inter-Community Diplomacy</w:t>
      </w:r>
    </w:p>
    <w:p>
      <w:pPr>
        <w:spacing w:after="120"/>
      </w:pPr>
      <w:r>
        <w:rPr>
          <w:rFonts w:ascii="Arial" w:cs="Arial" w:eastAsia="Arial" w:hAnsi="Arial"/>
          <w:sz w:val="21"/>
          <w:szCs w:val="21"/>
        </w:rPr>
        <w:t xml:space="preserve">Current state: Governance covers internal community organization well. Justice &amp; legal systems exist. But there is no guide for what happens when two settlements disagree, compete for resources, or need to establish trade relationships — the #1 cause of societal collapse after resource scarcity.</w:t>
      </w:r>
    </w:p>
    <w:p>
      <w:pPr>
        <w:spacing w:after="120"/>
      </w:pPr>
      <w:r>
        <w:rPr>
          <w:rFonts w:ascii="Arial" w:cs="Arial" w:eastAsia="Arial" w:hAnsi="Arial"/>
          <w:b/>
          <w:bCs/>
          <w:sz w:val="21"/>
          <w:szCs w:val="21"/>
        </w:rPr>
        <w:t xml:space="preserve">Missing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Topic</w:t>
            </w:r>
          </w:p>
        </w:tc>
        <w:tc>
          <w:tcPr>
            <w:tcW w:type="dxa" w:w="45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Why Critical</w:t>
            </w:r>
          </w:p>
        </w:tc>
        <w:tc>
          <w:tcPr>
            <w:tcW w:type="dxa" w:w="1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Phase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Inter-community negotiation &amp; treaty-making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Without frameworks, disputes escalate to violence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Resource-sharing agreements (water, land, game)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Shared watersheds and hunting grounds need formal agreements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 route establishment &amp; protection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Commerce between settlements requires agreed routes, safety, tariffs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Conflict mediation &amp; arbitration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Neutral third-party dispute resolution between communities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Alliance &amp; mutual defense pacts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Small communities need collective security arrangements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Hostage/prisoner protocols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Without Geneva Convention norms, conflict gets brutal fast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Refugee &amp; migration management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People will move. Systems needed for integration vs exclusion decisions.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bl>
    <w:p>
      <w:pPr>
        <w:pStyle w:val="Heading2"/>
        <w:spacing w:before="280" w:after="160"/>
      </w:pPr>
      <w:r>
        <w:rPr>
          <w:rFonts w:ascii="Arial" w:cs="Arial" w:eastAsia="Arial" w:hAnsi="Arial"/>
          <w:b/>
          <w:bCs/>
          <w:color w:val="2d4a2d"/>
          <w:sz w:val="26"/>
          <w:szCs w:val="26"/>
        </w:rPr>
        <w:t xml:space="preserve">5. Family Planning &amp; Population Genetics</w:t>
      </w:r>
    </w:p>
    <w:p>
      <w:pPr>
        <w:spacing w:after="120"/>
      </w:pPr>
      <w:r>
        <w:rPr>
          <w:rFonts w:ascii="Arial" w:cs="Arial" w:eastAsia="Arial" w:hAnsi="Arial"/>
          <w:sz w:val="21"/>
          <w:szCs w:val="21"/>
        </w:rPr>
        <w:t xml:space="preserve">Current state: Midwifery and obstetrics cover delivery. The governance expansion mentions population planning. But in small survivor populations, genetic diversity management is existentially critical, and contraception/family planning affects every aspect of community resource planning.</w:t>
      </w:r>
    </w:p>
    <w:p>
      <w:pPr>
        <w:spacing w:after="120"/>
      </w:pPr>
      <w:r>
        <w:rPr>
          <w:rFonts w:ascii="Arial" w:cs="Arial" w:eastAsia="Arial" w:hAnsi="Arial"/>
          <w:b/>
          <w:bCs/>
          <w:sz w:val="21"/>
          <w:szCs w:val="21"/>
        </w:rPr>
        <w:t xml:space="preserve">Missing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Topic</w:t>
            </w:r>
          </w:p>
        </w:tc>
        <w:tc>
          <w:tcPr>
            <w:tcW w:type="dxa" w:w="45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Why Critical</w:t>
            </w:r>
          </w:p>
        </w:tc>
        <w:tc>
          <w:tcPr>
            <w:tcW w:type="dxa" w:w="1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Phase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Natural &amp; barrier contraception methods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Uncontrolled population growth collapses food systems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Minimum viable population genetics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Inbreeding depression in small populations. Marriage/pairing guidance.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Fertility tracking &amp; natural family planning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Rhythm method, basal temperature — imperfect but critical knowledge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Herbal contraceptives &amp; abortifacients (safety-focused)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Historical methods with honest efficacy and danger assessment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Population-to-resource carrying capacity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When to encourage vs discourage growth based on food/water/land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w:t>
            </w:r>
          </w:p>
        </w:tc>
      </w:tr>
    </w:tbl>
    <w:p>
      <w:r>
        <w:br w:type="page"/>
      </w:r>
    </w:p>
    <w:p>
      <w:pPr>
        <w:pStyle w:val="Heading1"/>
        <w:spacing w:before="360" w:after="200"/>
      </w:pPr>
      <w:r>
        <w:rPr>
          <w:rFonts w:ascii="Arial" w:cs="Arial" w:eastAsia="Arial" w:hAnsi="Arial"/>
          <w:b/>
          <w:bCs/>
          <w:color w:val="1a2e1a"/>
          <w:sz w:val="32"/>
          <w:szCs w:val="32"/>
        </w:rPr>
        <w:t xml:space="preserve">Tier 2: Progression Bottleneck Gaps (Stall Rebuilding)</w:t>
      </w:r>
    </w:p>
    <w:p>
      <w:pPr>
        <w:spacing w:after="120"/>
      </w:pPr>
      <w:r>
        <w:rPr>
          <w:rFonts w:ascii="Arial" w:cs="Arial" w:eastAsia="Arial" w:hAnsi="Arial"/>
          <w:sz w:val="21"/>
          <w:szCs w:val="21"/>
        </w:rPr>
        <w:t xml:space="preserve">These gaps won’t kill people directly but will prevent a community from advancing beyond subsistence-level survival to a functioning society.</w:t>
      </w:r>
    </w:p>
    <w:p>
      <w:pPr>
        <w:pStyle w:val="Heading2"/>
        <w:spacing w:before="280" w:after="160"/>
      </w:pPr>
      <w:r>
        <w:rPr>
          <w:rFonts w:ascii="Arial" w:cs="Arial" w:eastAsia="Arial" w:hAnsi="Arial"/>
          <w:b/>
          <w:bCs/>
          <w:color w:val="2d4a2d"/>
          <w:sz w:val="26"/>
          <w:szCs w:val="26"/>
        </w:rPr>
        <w:t xml:space="preserve">6. Textile Production Pipeline (Fiber to Garment)</w:t>
      </w:r>
    </w:p>
    <w:p>
      <w:pPr>
        <w:spacing w:after="120"/>
      </w:pPr>
      <w:r>
        <w:rPr>
          <w:rFonts w:ascii="Arial" w:cs="Arial" w:eastAsia="Arial" w:hAnsi="Arial"/>
          <w:sz w:val="21"/>
          <w:szCs w:val="21"/>
        </w:rPr>
        <w:t xml:space="preserve">Current state: Textiles, weaving, cordage, waterproofing, and dyeing all exist as individual guides. Flax/cotton/hemp cultivation is touched in agriculture. But the complete pipeline from growing fiber crops through retting, spinning, weaving, cutting, and sewing into garments has no unified guide. Clothing wears out in 1–2 years of hard use — this becomes critical by Phase 2.</w:t>
      </w:r>
    </w:p>
    <w:p>
      <w:pPr>
        <w:spacing w:after="120"/>
      </w:pPr>
      <w:r>
        <w:rPr>
          <w:rFonts w:ascii="Arial" w:cs="Arial" w:eastAsia="Arial" w:hAnsi="Arial"/>
          <w:b/>
          <w:bCs/>
          <w:sz w:val="21"/>
          <w:szCs w:val="21"/>
        </w:rPr>
        <w:t xml:space="preserve">Recommended: A unified "Fiber to Fabric" pipeline guide connecting agriculture → fiber processing → spinning → weaving → garment construction, with yield calculations (acres of flax needed per person per year).</w:t>
      </w:r>
    </w:p>
    <w:p>
      <w:pPr>
        <w:pStyle w:val="Heading2"/>
        <w:spacing w:before="280" w:after="160"/>
      </w:pPr>
      <w:r>
        <w:rPr>
          <w:rFonts w:ascii="Arial" w:cs="Arial" w:eastAsia="Arial" w:hAnsi="Arial"/>
          <w:b/>
          <w:bCs/>
          <w:color w:val="2d4a2d"/>
          <w:sz w:val="26"/>
          <w:szCs w:val="26"/>
        </w:rPr>
        <w:t xml:space="preserve">7. Labor Organization &amp; Large-Scale Projects</w:t>
      </w:r>
    </w:p>
    <w:p>
      <w:pPr>
        <w:spacing w:after="120"/>
      </w:pPr>
      <w:r>
        <w:rPr>
          <w:rFonts w:ascii="Arial" w:cs="Arial" w:eastAsia="Arial" w:hAnsi="Arial"/>
          <w:sz w:val="21"/>
          <w:szCs w:val="21"/>
        </w:rPr>
        <w:t xml:space="preserve">Current state: Governance covers community structure. Apprenticeship systems exist. But there is no guide on how to organize and coordinate labor for large infrastructure projects — the barn-raisings, road-building crews, harvest teams, and construction gangs that every pre-modern society depended on.</w:t>
      </w:r>
    </w:p>
    <w:p>
      <w:pPr>
        <w:spacing w:after="120"/>
      </w:pPr>
      <w:r>
        <w:rPr>
          <w:rFonts w:ascii="Arial" w:cs="Arial" w:eastAsia="Arial" w:hAnsi="Arial"/>
          <w:b/>
          <w:bCs/>
          <w:sz w:val="21"/>
          <w:szCs w:val="21"/>
        </w:rPr>
        <w:t xml:space="preserve">Missing: Work crew organization, task scheduling without clocks, fair labor rotation systems, project estimation (person-hours for common tasks), incentive structures, and managing volunteer vs corvee labor.</w:t>
      </w:r>
    </w:p>
    <w:p>
      <w:pPr>
        <w:pStyle w:val="Heading2"/>
        <w:spacing w:before="280" w:after="160"/>
      </w:pPr>
      <w:r>
        <w:rPr>
          <w:rFonts w:ascii="Arial" w:cs="Arial" w:eastAsia="Arial" w:hAnsi="Arial"/>
          <w:b/>
          <w:bCs/>
          <w:color w:val="2d4a2d"/>
          <w:sz w:val="26"/>
          <w:szCs w:val="26"/>
        </w:rPr>
        <w:t xml:space="preserve">8. Mechanical Advantage in Construction (Applied Engineering)</w:t>
      </w:r>
    </w:p>
    <w:p>
      <w:pPr>
        <w:spacing w:after="120"/>
      </w:pPr>
      <w:r>
        <w:rPr>
          <w:rFonts w:ascii="Arial" w:cs="Arial" w:eastAsia="Arial" w:hAnsi="Arial"/>
          <w:sz w:val="21"/>
          <w:szCs w:val="21"/>
        </w:rPr>
        <w:t xml:space="preserve">Current state: Physics &amp; Simple Machines covers theory. Construction covers building techniques. But there is no practical guide bridging the two — how to actually rig a crane from salvaged materials, build scaffolding, move multi-ton loads with rope and leverage, or construct lifting devices for raising roof beams. Every significant construction project requires this knowledge.</w:t>
      </w:r>
    </w:p>
    <w:p>
      <w:pPr>
        <w:spacing w:after="120"/>
      </w:pPr>
      <w:r>
        <w:rPr>
          <w:rFonts w:ascii="Arial" w:cs="Arial" w:eastAsia="Arial" w:hAnsi="Arial"/>
          <w:b/>
          <w:bCs/>
          <w:sz w:val="21"/>
          <w:szCs w:val="21"/>
        </w:rPr>
        <w:t xml:space="preserve">Missing: Practical crane/derrick construction, block-and-tackle rigging for construction, A-frame lifting, log rolling and skidding, earthen ramp construction, scaffold design and safety.</w:t>
      </w:r>
    </w:p>
    <w:p>
      <w:pPr>
        <w:pStyle w:val="Heading2"/>
        <w:spacing w:before="280" w:after="160"/>
      </w:pPr>
      <w:r>
        <w:rPr>
          <w:rFonts w:ascii="Arial" w:cs="Arial" w:eastAsia="Arial" w:hAnsi="Arial"/>
          <w:b/>
          <w:bCs/>
          <w:color w:val="2d4a2d"/>
          <w:sz w:val="26"/>
          <w:szCs w:val="26"/>
        </w:rPr>
        <w:t xml:space="preserve">9. Regional Climate Agriculture Guides</w:t>
      </w:r>
    </w:p>
    <w:p>
      <w:pPr>
        <w:spacing w:after="120"/>
      </w:pPr>
      <w:r>
        <w:rPr>
          <w:rFonts w:ascii="Arial" w:cs="Arial" w:eastAsia="Arial" w:hAnsi="Arial"/>
          <w:sz w:val="21"/>
          <w:szCs w:val="21"/>
        </w:rPr>
        <w:t xml:space="preserve">Current state: Agriculture is strong but climate-generic. A community in Minnesota faces completely different challenges than one in Georgia or Arizona. What to plant, when to plant, frost dates, growing seasons, water needs, and pest pressures are all climate-dependent.</w:t>
      </w:r>
    </w:p>
    <w:p>
      <w:pPr>
        <w:spacing w:after="120"/>
      </w:pPr>
      <w:r>
        <w:rPr>
          <w:rFonts w:ascii="Arial" w:cs="Arial" w:eastAsia="Arial" w:hAnsi="Arial"/>
          <w:b/>
          <w:bCs/>
          <w:sz w:val="21"/>
          <w:szCs w:val="21"/>
        </w:rPr>
        <w:t xml:space="preserve">Missing: Region-specific growing guides (or a climate-zone framework) covering: temperate continental, subtropical, arid/semi-arid, maritime, tropical, and cold/boreal zones with crop calendars, variety recommendations, and season-extension techniques.</w:t>
      </w:r>
    </w:p>
    <w:p>
      <w:pPr>
        <w:pStyle w:val="Heading2"/>
        <w:spacing w:before="280" w:after="160"/>
      </w:pPr>
      <w:r>
        <w:rPr>
          <w:rFonts w:ascii="Arial" w:cs="Arial" w:eastAsia="Arial" w:hAnsi="Arial"/>
          <w:b/>
          <w:bCs/>
          <w:color w:val="2d4a2d"/>
          <w:sz w:val="26"/>
          <w:szCs w:val="26"/>
        </w:rPr>
        <w:t xml:space="preserve">10. Waste Management &amp; Recycling Systems</w:t>
      </w:r>
    </w:p>
    <w:p>
      <w:pPr>
        <w:spacing w:after="120"/>
      </w:pPr>
      <w:r>
        <w:rPr>
          <w:rFonts w:ascii="Arial" w:cs="Arial" w:eastAsia="Arial" w:hAnsi="Arial"/>
          <w:sz w:val="21"/>
          <w:szCs w:val="21"/>
        </w:rPr>
        <w:t xml:space="preserve">Current state: Sewage treatment and sanitation exist for human waste. But a functioning settlement generates far more waste types: food scraps, broken tools, worn clothing, ash, animal waste, construction debris. Without organized waste-to-resource systems, settlements become unsanitary and lose valuable recyclable materials.</w:t>
      </w:r>
    </w:p>
    <w:p>
      <w:pPr>
        <w:spacing w:after="120"/>
      </w:pPr>
      <w:r>
        <w:rPr>
          <w:rFonts w:ascii="Arial" w:cs="Arial" w:eastAsia="Arial" w:hAnsi="Arial"/>
          <w:b/>
          <w:bCs/>
          <w:sz w:val="21"/>
          <w:szCs w:val="21"/>
        </w:rPr>
        <w:t xml:space="preserve">Missing: Community composting operations, ash utilization (lye, fertilizer, ceramics flux), textile rag recycling, metal scrap collection systems, construction debris sorting, animal waste management (manure composting vs biogas), and community-scale refuse organization.</w:t>
      </w:r>
    </w:p>
    <w:p>
      <w:pPr>
        <w:pStyle w:val="Heading2"/>
        <w:spacing w:before="280" w:after="160"/>
      </w:pPr>
      <w:r>
        <w:rPr>
          <w:rFonts w:ascii="Arial" w:cs="Arial" w:eastAsia="Arial" w:hAnsi="Arial"/>
          <w:b/>
          <w:bCs/>
          <w:color w:val="2d4a2d"/>
          <w:sz w:val="26"/>
          <w:szCs w:val="26"/>
        </w:rPr>
        <w:t xml:space="preserve">11. Food Distribution &amp; Community Feeding</w:t>
      </w:r>
    </w:p>
    <w:p>
      <w:pPr>
        <w:spacing w:after="120"/>
      </w:pPr>
      <w:r>
        <w:rPr>
          <w:rFonts w:ascii="Arial" w:cs="Arial" w:eastAsia="Arial" w:hAnsi="Arial"/>
          <w:sz w:val="21"/>
          <w:szCs w:val="21"/>
        </w:rPr>
        <w:t xml:space="preserve">Current state: Food rationing exists. Food preservation is excellent. But there is no guide on the logistics of feeding a community — communal kitchens, food distribution fairness systems, caloric allocation by work type, seasonal meal planning at scale, or bulk cooking techniques.</w:t>
      </w:r>
    </w:p>
    <w:p>
      <w:pPr>
        <w:spacing w:after="120"/>
      </w:pPr>
      <w:r>
        <w:rPr>
          <w:rFonts w:ascii="Arial" w:cs="Arial" w:eastAsia="Arial" w:hAnsi="Arial"/>
          <w:b/>
          <w:bCs/>
          <w:sz w:val="21"/>
          <w:szCs w:val="21"/>
        </w:rPr>
        <w:t xml:space="preserve">Missing: Communal kitchen setup and management, bulk cooking for 50–500 people, fair distribution systems (ration cards, needs-based allocation), seasonal menu planning from stored foods, and special dietary needs management (pregnant women, children, elderly, sick).</w:t>
      </w:r>
    </w:p>
    <w:p>
      <w:pPr>
        <w:pStyle w:val="Heading2"/>
        <w:spacing w:before="280" w:after="160"/>
      </w:pPr>
      <w:r>
        <w:rPr>
          <w:rFonts w:ascii="Arial" w:cs="Arial" w:eastAsia="Arial" w:hAnsi="Arial"/>
          <w:b/>
          <w:bCs/>
          <w:color w:val="2d4a2d"/>
          <w:sz w:val="26"/>
          <w:szCs w:val="26"/>
        </w:rPr>
        <w:t xml:space="preserve">12. Animal-Powered Machinery</w:t>
      </w:r>
    </w:p>
    <w:p>
      <w:pPr>
        <w:spacing w:after="120"/>
      </w:pPr>
      <w:r>
        <w:rPr>
          <w:rFonts w:ascii="Arial" w:cs="Arial" w:eastAsia="Arial" w:hAnsi="Arial"/>
          <w:sz w:val="21"/>
          <w:szCs w:val="21"/>
        </w:rPr>
        <w:t xml:space="preserve">Current state: Draft animals and animal husbandry exist. Water mills and windmills exist. But the critical link between animal power and machinery — horse/ox-powered mills, pump systems, logging operations, and agricultural equipment — has no dedicated coverage. Before steam, animal power drove most non-water-powered machinery.</w:t>
      </w:r>
    </w:p>
    <w:p>
      <w:pPr>
        <w:spacing w:after="120"/>
      </w:pPr>
      <w:r>
        <w:rPr>
          <w:rFonts w:ascii="Arial" w:cs="Arial" w:eastAsia="Arial" w:hAnsi="Arial"/>
          <w:b/>
          <w:bCs/>
          <w:sz w:val="21"/>
          <w:szCs w:val="21"/>
        </w:rPr>
        <w:t xml:space="preserve">Missing: Horse mill (whim) construction, animal-powered pump designs, ox-drawn equipment (plows, harrows, seed drills), logging with draft animals, power transmission from animal to machine (gearing, sweeps, treadmills), and harness design.</w:t>
      </w:r>
    </w:p>
    <w:p>
      <w:pPr>
        <w:pStyle w:val="Heading2"/>
        <w:spacing w:before="280" w:after="160"/>
      </w:pPr>
      <w:r>
        <w:rPr>
          <w:rFonts w:ascii="Arial" w:cs="Arial" w:eastAsia="Arial" w:hAnsi="Arial"/>
          <w:b/>
          <w:bCs/>
          <w:color w:val="2d4a2d"/>
          <w:sz w:val="26"/>
          <w:szCs w:val="26"/>
        </w:rPr>
        <w:t xml:space="preserve">13. Tropical &amp; Coastal Survival</w:t>
      </w:r>
    </w:p>
    <w:p>
      <w:pPr>
        <w:spacing w:after="120"/>
      </w:pPr>
      <w:r>
        <w:rPr>
          <w:rFonts w:ascii="Arial" w:cs="Arial" w:eastAsia="Arial" w:hAnsi="Arial"/>
          <w:sz w:val="21"/>
          <w:szCs w:val="21"/>
        </w:rPr>
        <w:t xml:space="preserve">Current state: Desert survival and high-altitude living were recently added. Winter survival is covered. But tropical/jungle and coastal/island environments are absent — affecting a huge percentage of the global population.</w:t>
      </w:r>
    </w:p>
    <w:p>
      <w:pPr>
        <w:spacing w:after="120"/>
      </w:pPr>
      <w:r>
        <w:rPr>
          <w:rFonts w:ascii="Arial" w:cs="Arial" w:eastAsia="Arial" w:hAnsi="Arial"/>
          <w:b/>
          <w:bCs/>
          <w:sz w:val="21"/>
          <w:szCs w:val="21"/>
        </w:rPr>
        <w:t xml:space="preserve">Missing: Tropical disease prevention (mosquito nets, water discipline), jungle shelter and movement, tropical food sources, coral reef harvesting, coastal foraging (shellfish, seaweed), salt water challenges, hurricane/typhoon preparation, tropical agriculture (rice paddies, root crops), and venomous creature management.</w:t>
      </w:r>
    </w:p>
    <w:p>
      <w:pPr>
        <w:pStyle w:val="Heading2"/>
        <w:spacing w:before="280" w:after="160"/>
      </w:pPr>
      <w:r>
        <w:rPr>
          <w:rFonts w:ascii="Arial" w:cs="Arial" w:eastAsia="Arial" w:hAnsi="Arial"/>
          <w:b/>
          <w:bCs/>
          <w:color w:val="2d4a2d"/>
          <w:sz w:val="26"/>
          <w:szCs w:val="26"/>
        </w:rPr>
        <w:t xml:space="preserve">14. Non-Ferrous Metalworking</w:t>
      </w:r>
    </w:p>
    <w:p>
      <w:pPr>
        <w:spacing w:after="120"/>
      </w:pPr>
      <w:r>
        <w:rPr>
          <w:rFonts w:ascii="Arial" w:cs="Arial" w:eastAsia="Arial" w:hAnsi="Arial"/>
          <w:sz w:val="21"/>
          <w:szCs w:val="21"/>
        </w:rPr>
        <w:t xml:space="preserve">Current state: Blacksmithing and steel-making are strong. Foundry casting exists. But copper, bronze, brass, lead, tin, and aluminum working are not covered as distinct disciplines. These metals are critical for electrical conductors, bearings, plumbing fittings, bells, and corrosion-resistant applications.</w:t>
      </w:r>
    </w:p>
    <w:p>
      <w:pPr>
        <w:spacing w:after="120"/>
      </w:pPr>
      <w:r>
        <w:rPr>
          <w:rFonts w:ascii="Arial" w:cs="Arial" w:eastAsia="Arial" w:hAnsi="Arial"/>
          <w:b/>
          <w:bCs/>
          <w:sz w:val="21"/>
          <w:szCs w:val="21"/>
        </w:rPr>
        <w:t xml:space="preserve">Missing: Copper smelting and working, bronze and brass alloying, lead casting (for bullets, pipes, solder), tin extraction, aluminum recovery from salvage, soldering and brazing techniques, and non-ferrous heat treatment.</w:t>
      </w:r>
    </w:p>
    <w:p>
      <w:pPr>
        <w:pStyle w:val="Heading2"/>
        <w:spacing w:before="280" w:after="160"/>
      </w:pPr>
      <w:r>
        <w:rPr>
          <w:rFonts w:ascii="Arial" w:cs="Arial" w:eastAsia="Arial" w:hAnsi="Arial"/>
          <w:b/>
          <w:bCs/>
          <w:color w:val="2d4a2d"/>
          <w:sz w:val="26"/>
          <w:szCs w:val="26"/>
        </w:rPr>
        <w:t xml:space="preserve">15. Surveying &amp; Land Management</w:t>
      </w:r>
    </w:p>
    <w:p>
      <w:pPr>
        <w:spacing w:after="120"/>
      </w:pPr>
      <w:r>
        <w:rPr>
          <w:rFonts w:ascii="Arial" w:cs="Arial" w:eastAsia="Arial" w:hAnsi="Arial"/>
          <w:sz w:val="21"/>
          <w:szCs w:val="21"/>
        </w:rPr>
        <w:t xml:space="preserve">Current state: Cartography &amp; mapmaking exists. Mathematics covers geometry. But formal land surveying — establishing property boundaries, laying out roads, siting buildings, grading land for drainage, and measuring areas for agricultural planning — has no dedicated guide.</w:t>
      </w:r>
    </w:p>
    <w:p>
      <w:pPr>
        <w:spacing w:after="120"/>
      </w:pPr>
      <w:r>
        <w:rPr>
          <w:rFonts w:ascii="Arial" w:cs="Arial" w:eastAsia="Arial" w:hAnsi="Arial"/>
          <w:b/>
          <w:bCs/>
          <w:sz w:val="21"/>
          <w:szCs w:val="21"/>
        </w:rPr>
        <w:t xml:space="preserve">Missing: Chain/tape surveying, transit/level improvisation, elevation measurement, contour mapping, property boundary establishment, road and building layout, cut-and-fill calculation, and land area measurement.</w:t>
      </w:r>
    </w:p>
    <w:p>
      <w:r>
        <w:br w:type="page"/>
      </w:r>
    </w:p>
    <w:p>
      <w:pPr>
        <w:pStyle w:val="Heading1"/>
        <w:spacing w:before="360" w:after="200"/>
      </w:pPr>
      <w:r>
        <w:rPr>
          <w:rFonts w:ascii="Arial" w:cs="Arial" w:eastAsia="Arial" w:hAnsi="Arial"/>
          <w:b/>
          <w:bCs/>
          <w:color w:val="1a2e1a"/>
          <w:sz w:val="32"/>
          <w:szCs w:val="32"/>
        </w:rPr>
        <w:t xml:space="preserve">Tier 3: Quality of Life &amp; Long-Term Resilience Gaps</w:t>
      </w:r>
    </w:p>
    <w:p>
      <w:pPr>
        <w:spacing w:after="120"/>
      </w:pPr>
      <w:r>
        <w:rPr>
          <w:rFonts w:ascii="Arial" w:cs="Arial" w:eastAsia="Arial" w:hAnsi="Arial"/>
          <w:sz w:val="21"/>
          <w:szCs w:val="21"/>
        </w:rPr>
        <w:t xml:space="preserve">These fill out the compendium for a society that wants to do more than just survive.</w:t>
      </w:r>
    </w:p>
    <w:p>
      <w:pPr>
        <w:pStyle w:val="Heading2"/>
        <w:spacing w:before="280" w:after="160"/>
      </w:pPr>
      <w:r>
        <w:rPr>
          <w:rFonts w:ascii="Arial" w:cs="Arial" w:eastAsia="Arial" w:hAnsi="Arial"/>
          <w:b/>
          <w:bCs/>
          <w:color w:val="2d4a2d"/>
          <w:sz w:val="26"/>
          <w:szCs w:val="26"/>
        </w:rPr>
        <w:t xml:space="preserve">16. Personal Hygiene Product Manufacturing</w:t>
      </w:r>
    </w:p>
    <w:p>
      <w:pPr>
        <w:spacing w:after="120"/>
      </w:pPr>
      <w:r>
        <w:rPr>
          <w:rFonts w:ascii="Arial" w:cs="Arial" w:eastAsia="Arial" w:hAnsi="Arial"/>
          <w:sz w:val="21"/>
          <w:szCs w:val="21"/>
        </w:rPr>
        <w:t xml:space="preserve">Soap &amp; candle making exists. Feminine hygiene manufacturing was recently added. But toothbrush/toothpaste production, hairbrush/comb making, toilet paper alternatives, deodorant, and basic skincare from available materials have no dedicated guide. These directly affect morale and disease prevention.</w:t>
      </w:r>
    </w:p>
    <w:p>
      <w:pPr>
        <w:pStyle w:val="Heading2"/>
        <w:spacing w:before="280" w:after="160"/>
      </w:pPr>
      <w:r>
        <w:rPr>
          <w:rFonts w:ascii="Arial" w:cs="Arial" w:eastAsia="Arial" w:hAnsi="Arial"/>
          <w:b/>
          <w:bCs/>
          <w:color w:val="2d4a2d"/>
          <w:sz w:val="26"/>
          <w:szCs w:val="26"/>
        </w:rPr>
        <w:t xml:space="preserve">17. Furniture &amp; Household Goods</w:t>
      </w:r>
    </w:p>
    <w:p>
      <w:pPr>
        <w:spacing w:after="120"/>
      </w:pPr>
      <w:r>
        <w:rPr>
          <w:rFonts w:ascii="Arial" w:cs="Arial" w:eastAsia="Arial" w:hAnsi="Arial"/>
          <w:sz w:val="21"/>
          <w:szCs w:val="21"/>
        </w:rPr>
        <w:t xml:space="preserve">Woodcarving &amp; furniture exists but is craft-focused. A practical guide on building essential household items — beds, tables, chairs, shelving, storage chests, cradles, washboards, brooms, and kitchen implements — from available materials would serve every household.</w:t>
      </w:r>
    </w:p>
    <w:p>
      <w:pPr>
        <w:pStyle w:val="Heading2"/>
        <w:spacing w:before="280" w:after="160"/>
      </w:pPr>
      <w:r>
        <w:rPr>
          <w:rFonts w:ascii="Arial" w:cs="Arial" w:eastAsia="Arial" w:hAnsi="Arial"/>
          <w:b/>
          <w:bCs/>
          <w:color w:val="2d4a2d"/>
          <w:sz w:val="26"/>
          <w:szCs w:val="26"/>
        </w:rPr>
        <w:t xml:space="preserve">18. Timekeeping Systems</w:t>
      </w:r>
    </w:p>
    <w:p>
      <w:pPr>
        <w:spacing w:after="120"/>
      </w:pPr>
      <w:r>
        <w:rPr>
          <w:rFonts w:ascii="Arial" w:cs="Arial" w:eastAsia="Arial" w:hAnsi="Arial"/>
          <w:sz w:val="21"/>
          <w:szCs w:val="21"/>
        </w:rPr>
        <w:t xml:space="preserve">Navigation touches sundials. Clockmaking exists as advanced content. But maintaining community-wide time coordination — bell schedules, work shift timing, agricultural calendar maintenance, and seasonal daylight tracking for planning — needs a practical operational guide, not just clockmaking theory.</w:t>
      </w:r>
    </w:p>
    <w:p>
      <w:pPr>
        <w:pStyle w:val="Heading2"/>
        <w:spacing w:before="280" w:after="160"/>
      </w:pPr>
      <w:r>
        <w:rPr>
          <w:rFonts w:ascii="Arial" w:cs="Arial" w:eastAsia="Arial" w:hAnsi="Arial"/>
          <w:b/>
          <w:bCs/>
          <w:color w:val="2d4a2d"/>
          <w:sz w:val="26"/>
          <w:szCs w:val="26"/>
        </w:rPr>
        <w:t xml:space="preserve">19. Music &amp; Instrument Construction</w:t>
      </w:r>
    </w:p>
    <w:p>
      <w:pPr>
        <w:spacing w:after="120"/>
      </w:pPr>
      <w:r>
        <w:rPr>
          <w:rFonts w:ascii="Arial" w:cs="Arial" w:eastAsia="Arial" w:hAnsi="Arial"/>
          <w:sz w:val="21"/>
          <w:szCs w:val="21"/>
        </w:rPr>
        <w:t xml:space="preserve">Music theory exists. Entertainment &amp; culture exists. But building actual musical instruments from available materials (drums from hides, flutes from bone/bamboo, string instruments from salvage wire) would be a huge morale builder and is distinct from music theory.</w:t>
      </w:r>
    </w:p>
    <w:p>
      <w:pPr>
        <w:pStyle w:val="Heading2"/>
        <w:spacing w:before="280" w:after="160"/>
      </w:pPr>
      <w:r>
        <w:rPr>
          <w:rFonts w:ascii="Arial" w:cs="Arial" w:eastAsia="Arial" w:hAnsi="Arial"/>
          <w:b/>
          <w:bCs/>
          <w:color w:val="2d4a2d"/>
          <w:sz w:val="26"/>
          <w:szCs w:val="26"/>
        </w:rPr>
        <w:t xml:space="preserve">20. Disaster Preparedness &amp; Community Emergency Response</w:t>
      </w:r>
    </w:p>
    <w:p>
      <w:pPr>
        <w:spacing w:after="120"/>
      </w:pPr>
      <w:r>
        <w:rPr>
          <w:rFonts w:ascii="Arial" w:cs="Arial" w:eastAsia="Arial" w:hAnsi="Arial"/>
          <w:sz w:val="21"/>
          <w:szCs w:val="21"/>
        </w:rPr>
        <w:t xml:space="preserve">Disaster triage and fire suppression exist for response. But pre-disaster planning — community warning systems (bell towers, horns, signal fires), evacuation routes, fire breaks, flood preparation, tornado shelters, earthquake-resistant construction practices, and community emergency drills — is absent.</w:t>
      </w:r>
    </w:p>
    <w:p>
      <w:pPr>
        <w:pStyle w:val="Heading2"/>
        <w:spacing w:before="280" w:after="160"/>
      </w:pPr>
      <w:r>
        <w:rPr>
          <w:rFonts w:ascii="Arial" w:cs="Arial" w:eastAsia="Arial" w:hAnsi="Arial"/>
          <w:b/>
          <w:bCs/>
          <w:color w:val="2d4a2d"/>
          <w:sz w:val="26"/>
          <w:szCs w:val="26"/>
        </w:rPr>
        <w:t xml:space="preserve">21. Preserving &amp; Teaching History</w:t>
      </w:r>
    </w:p>
    <w:p>
      <w:pPr>
        <w:spacing w:after="120"/>
      </w:pPr>
      <w:r>
        <w:rPr>
          <w:rFonts w:ascii="Arial" w:cs="Arial" w:eastAsia="Arial" w:hAnsi="Arial"/>
          <w:sz w:val="21"/>
          <w:szCs w:val="21"/>
        </w:rPr>
        <w:t xml:space="preserve">Knowledge preservation covers methods for protecting information. But a guide on why and how to maintain historical records — documenting what happened during the collapse, preserving cultural identity, oral history techniques, and maintaining collective memory for social cohesion — would be valuable.</w:t>
      </w:r>
    </w:p>
    <w:p>
      <w:pPr>
        <w:pStyle w:val="Heading2"/>
        <w:spacing w:before="280" w:after="160"/>
      </w:pPr>
      <w:r>
        <w:rPr>
          <w:rFonts w:ascii="Arial" w:cs="Arial" w:eastAsia="Arial" w:hAnsi="Arial"/>
          <w:b/>
          <w:bCs/>
          <w:color w:val="2d4a2d"/>
          <w:sz w:val="26"/>
          <w:szCs w:val="26"/>
        </w:rPr>
        <w:t xml:space="preserve">22. Animal-Based Materials Processing</w:t>
      </w:r>
    </w:p>
    <w:p>
      <w:pPr>
        <w:spacing w:after="120"/>
      </w:pPr>
      <w:r>
        <w:rPr>
          <w:rFonts w:ascii="Arial" w:cs="Arial" w:eastAsia="Arial" w:hAnsi="Arial"/>
          <w:sz w:val="21"/>
          <w:szCs w:val="21"/>
        </w:rPr>
        <w:t xml:space="preserve">Leather tanning exists. Butchering exists. But a comprehensive guide on utilizing all animal byproducts — bone meal fertilizer, sinew for cord, gut for sutures/strings, horn and antler working, tallow rendering, feather processing, and wool cleaning/carding — would reduce waste and increase self-sufficiency.</w:t>
      </w:r>
    </w:p>
    <w:p>
      <w:pPr>
        <w:pStyle w:val="Heading2"/>
        <w:spacing w:before="280" w:after="160"/>
      </w:pPr>
      <w:r>
        <w:rPr>
          <w:rFonts w:ascii="Arial" w:cs="Arial" w:eastAsia="Arial" w:hAnsi="Arial"/>
          <w:b/>
          <w:bCs/>
          <w:color w:val="2d4a2d"/>
          <w:sz w:val="26"/>
          <w:szCs w:val="26"/>
        </w:rPr>
        <w:t xml:space="preserve">23. Fermentation Beyond Food</w:t>
      </w:r>
    </w:p>
    <w:p>
      <w:pPr>
        <w:spacing w:after="120"/>
      </w:pPr>
      <w:r>
        <w:rPr>
          <w:rFonts w:ascii="Arial" w:cs="Arial" w:eastAsia="Arial" w:hAnsi="Arial"/>
          <w:sz w:val="21"/>
          <w:szCs w:val="21"/>
        </w:rPr>
        <w:t xml:space="preserve">Wine/brewing and fermentation/baking exist for food applications. But fermentation for industrial purposes — ethanol fuel, vinegar for chemical feedstock, lactic acid production, acetone-butanol fermentation — could be expanded into a dedicated industrial fermentation guide.</w:t>
      </w:r>
    </w:p>
    <w:p>
      <w:pPr>
        <w:pStyle w:val="Heading2"/>
        <w:spacing w:before="280" w:after="160"/>
      </w:pPr>
      <w:r>
        <w:rPr>
          <w:rFonts w:ascii="Arial" w:cs="Arial" w:eastAsia="Arial" w:hAnsi="Arial"/>
          <w:b/>
          <w:bCs/>
          <w:color w:val="2d4a2d"/>
          <w:sz w:val="26"/>
          <w:szCs w:val="26"/>
        </w:rPr>
        <w:t xml:space="preserve">24. Rope &amp; Cordage at Scale</w:t>
      </w:r>
    </w:p>
    <w:p>
      <w:pPr>
        <w:spacing w:after="120"/>
      </w:pPr>
      <w:r>
        <w:rPr>
          <w:rFonts w:ascii="Arial" w:cs="Arial" w:eastAsia="Arial" w:hAnsi="Arial"/>
          <w:sz w:val="21"/>
          <w:szCs w:val="21"/>
        </w:rPr>
        <w:t xml:space="preserve">Basketry, cordage &amp; fiber crafts exists. But rope-making at community scale — rope walks, mechanized rope-twisting, cable-laid rope for heavy lifting, and rope maintenance/splicing for infrastructure use — would support construction, sailing, and transportation.</w:t>
      </w:r>
    </w:p>
    <w:p>
      <w:pPr>
        <w:pStyle w:val="Heading2"/>
        <w:spacing w:before="280" w:after="160"/>
      </w:pPr>
      <w:r>
        <w:rPr>
          <w:rFonts w:ascii="Arial" w:cs="Arial" w:eastAsia="Arial" w:hAnsi="Arial"/>
          <w:b/>
          <w:bCs/>
          <w:color w:val="2d4a2d"/>
          <w:sz w:val="26"/>
          <w:szCs w:val="26"/>
        </w:rPr>
        <w:t xml:space="preserve">25. Basic Optics &amp; Lighting Systems</w:t>
      </w:r>
    </w:p>
    <w:p>
      <w:pPr>
        <w:spacing w:after="120"/>
      </w:pPr>
      <w:r>
        <w:rPr>
          <w:rFonts w:ascii="Arial" w:cs="Arial" w:eastAsia="Arial" w:hAnsi="Arial"/>
          <w:sz w:val="21"/>
          <w:szCs w:val="21"/>
        </w:rPr>
        <w:t xml:space="preserve">Lens grinding, optics, and candle-making exist. But a practical guide on community lighting systems — oil lamp design, reflector placement, street lighting, lighthouse/signal beacons, and maximizing light output from available fuels — would extend productive hours and improve safety.</w:t>
      </w:r>
    </w:p>
    <w:p>
      <w:r>
        <w:br w:type="page"/>
      </w:r>
    </w:p>
    <w:p>
      <w:pPr>
        <w:pStyle w:val="Heading1"/>
        <w:spacing w:before="360" w:after="200"/>
      </w:pPr>
      <w:r>
        <w:rPr>
          <w:rFonts w:ascii="Arial" w:cs="Arial" w:eastAsia="Arial" w:hAnsi="Arial"/>
          <w:b/>
          <w:bCs/>
          <w:color w:val="1a2e1a"/>
          <w:sz w:val="32"/>
          <w:szCs w:val="32"/>
        </w:rPr>
        <w:t xml:space="preserve">Recommended Expansions to Existing Guides</w:t>
      </w:r>
    </w:p>
    <w:p>
      <w:pPr>
        <w:spacing w:after="120"/>
      </w:pPr>
      <w:r>
        <w:rPr>
          <w:rFonts w:ascii="Arial" w:cs="Arial" w:eastAsia="Arial" w:hAnsi="Arial"/>
          <w:sz w:val="21"/>
          <w:szCs w:val="21"/>
        </w:rPr>
        <w:t xml:space="preserve">These are topics that belong in existing guides rather than new standalone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dxa" w:w="2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Existing Guide</w:t>
            </w:r>
          </w:p>
        </w:tc>
        <w:tc>
          <w:tcPr>
            <w:tcW w:type="dxa" w:w="5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Missing Section</w:t>
            </w:r>
          </w:p>
        </w:tc>
        <w:tc>
          <w:tcPr>
            <w:tcW w:type="dxa" w:w="15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Priority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Governance &amp; Community</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Inter-settlement federation models; shared resource governance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Economics &amp; Trade</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Barter-to-currency transition mechanics; counterfeiting prevention at primitive tech level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Construction &amp; Carpentry</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Earthquake-resistant techniques; fire-resistant construction; ADA-equivalent accessibility</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Electricity &amp; Magnetism</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Energy storage beyond batteries (flywheels, compressed air, pumped hydro)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Transportation &amp; Infrastructure</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Trail/path construction for foot traffic; bridge load rating for animal/cart traffic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Sanitation &amp; Public Health</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Community-scale greywater systems; rainwater harvesting for non-potable use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Education &amp; Knowledge Transfer</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Literacy campaigns for adults; multi-language community communication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Navigation &amp; Timekeeping</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Operational community timekeeping (bell schedules, shift management)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Veterinary Medicine</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Disease transmission from animals to humans (expanded zoonotic focus)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Mental Health &amp; Counseling</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Long-term PTSD management for collapse survivors; community-wide trauma processing</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Food Preservation</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Root cellar design by climate zone; community-scale food storage facilities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Telecommunications</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Community PA/announcement systems; warning sirens from salvaged materials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bl>
    <w:p>
      <w:r>
        <w:br w:type="page"/>
      </w:r>
    </w:p>
    <w:p>
      <w:pPr>
        <w:pStyle w:val="Heading1"/>
        <w:spacing w:before="360" w:after="200"/>
      </w:pPr>
      <w:r>
        <w:rPr>
          <w:rFonts w:ascii="Arial" w:cs="Arial" w:eastAsia="Arial" w:hAnsi="Arial"/>
          <w:b/>
          <w:bCs/>
          <w:color w:val="1a2e1a"/>
          <w:sz w:val="32"/>
          <w:szCs w:val="32"/>
        </w:rPr>
        <w:t xml:space="preserve">Scavenging Gaps (Previously Identified)</w:t>
      </w:r>
    </w:p>
    <w:p>
      <w:pPr>
        <w:spacing w:after="120"/>
      </w:pPr>
      <w:r>
        <w:rPr>
          <w:rFonts w:ascii="Arial" w:cs="Arial" w:eastAsia="Arial" w:hAnsi="Arial"/>
          <w:sz w:val="21"/>
          <w:szCs w:val="21"/>
        </w:rPr>
        <w:t xml:space="preserve">The scavenging-content-gaps.txt document identified 5 major gaps and recommended 11 new guides across 3 priority tiers. These remain valid and are incorporated by reference. The highest-priority items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Guide</w:t>
            </w:r>
          </w:p>
        </w:tc>
        <w:tc>
          <w:tcPr>
            <w:tcW w:type="dxa" w:w="20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Priority</w:t>
            </w:r>
          </w:p>
        </w:tc>
        <w:tc>
          <w:tcPr>
            <w:tcW w:type="dxa" w:w="33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Status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Urban Scavenging: Location-by-Location Guide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 — fills biggest sourcing gap</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Rural Scavenging: Location-by-Location Guide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 — completely different target set</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Salvage-to-Skill Progression Shortcuts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 — ties salvage to learning path</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Building Materials Salvage &amp; Recovery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 — Phase 1–2 critical</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Food Salvage &amp; Shelf Life Assessment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 — first-week priority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Time-Decay Priority Framework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Partial — needs expansion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Chemical &amp; Fuel Salvage Safety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Textile &amp; Fabric Salvage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Tool Restoration from Salvage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Plastics, Rubber &amp; Glass 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Scavenging Logistics &amp; Team Ops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Priority 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started</w:t>
            </w:r>
          </w:p>
        </w:tc>
      </w:tr>
    </w:tbl>
    <w:p>
      <w:r>
        <w:br w:type="page"/>
      </w:r>
    </w:p>
    <w:p>
      <w:pPr>
        <w:pStyle w:val="Heading1"/>
        <w:spacing w:before="360" w:after="200"/>
      </w:pPr>
      <w:r>
        <w:rPr>
          <w:rFonts w:ascii="Arial" w:cs="Arial" w:eastAsia="Arial" w:hAnsi="Arial"/>
          <w:b/>
          <w:bCs/>
          <w:color w:val="1a2e1a"/>
          <w:sz w:val="32"/>
          <w:szCs w:val="32"/>
        </w:rPr>
        <w:t xml:space="preserve">Master Priority List</w:t>
      </w:r>
    </w:p>
    <w:p>
      <w:pPr>
        <w:spacing w:after="120"/>
      </w:pPr>
      <w:r>
        <w:rPr>
          <w:rFonts w:ascii="Arial" w:cs="Arial" w:eastAsia="Arial" w:hAnsi="Arial"/>
          <w:sz w:val="21"/>
          <w:szCs w:val="21"/>
        </w:rPr>
        <w:t xml:space="preserve">All recommended new guides ranked by impact on society-rebuilding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800"/>
        <w:gridCol w:w="1200"/>
        <w:gridCol w:w="2760"/>
      </w:tblGrid>
      <w:tr>
        <w:tc>
          <w:tcPr>
            <w:tcW w:type="dxa" w:w="4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w:t>
            </w:r>
          </w:p>
        </w:tc>
        <w:tc>
          <w:tcPr>
            <w:tcW w:type="dxa" w:w="42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Proposed Guide</w:t>
            </w:r>
          </w:p>
        </w:tc>
        <w:tc>
          <w:tcPr>
            <w:tcW w:type="dxa" w:w="8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Tier</w:t>
            </w:r>
          </w:p>
        </w:tc>
        <w:tc>
          <w:tcPr>
            <w:tcW w:type="dxa" w:w="120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Phase</w:t>
            </w:r>
          </w:p>
        </w:tc>
        <w:tc>
          <w:tcPr>
            <w:tcW w:type="dxa" w:w="2760"/>
            <w:tcBorders>
              <w:top w:val="single" w:color="999999" w:sz="1"/>
              <w:left w:val="single" w:color="999999" w:sz="1"/>
              <w:bottom w:val="single" w:color="999999" w:sz="1"/>
              <w:right w:val="single" w:color="999999" w:sz="1"/>
            </w:tcBorders>
            <w:shd w:fill="1a2e1a" w:val="clear"/>
            <w:tcMar>
              <w:top w:type="dxa" w:w="60"/>
              <w:left w:type="dxa" w:w="100"/>
              <w:bottom w:type="dxa" w:w="60"/>
              <w:right w:type="dxa" w:w="100"/>
            </w:tcMar>
          </w:tcPr>
          <w:p>
            <w:r>
              <w:rPr>
                <w:rFonts w:ascii="Arial" w:cs="Arial" w:eastAsia="Arial" w:hAnsi="Arial"/>
                <w:b/>
                <w:bCs/>
                <w:color w:val="f5f0e8"/>
                <w:sz w:val="20"/>
                <w:szCs w:val="20"/>
              </w:rPr>
              <w:t xml:space="preserve">Deaths Prevented?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 Health Systems &amp; Epidemiology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epidemic prevention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Infant &amp; Child Care (Birth to Age 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#1 historical killer</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Community Water Distribution Systems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waterborne disease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Conflict Resolution &amp; Diplomacy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prevents warfare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Family Planning &amp; Population Genetics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resource collapse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Urban Scavenging Guide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accelerates all other domains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Rural Scavenging Guide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accelerates all other domains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Fiber to Fabric Pipeline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exposure/infection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Labor Organization &amp; Large Projects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 — progression bottleneck</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Mechanical Advantage in Construction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construction accidents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11</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Regional Climate Agriculture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crop failure = famine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Waste Management &amp; Recycling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sanitation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13</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Food Distribution &amp; Community Feeding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1–2</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malnutrition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14</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Animal-Powered Machinery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3–4</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 — productivity multiplier</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Tropical &amp; Coastal Survival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environment-specific</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Non-Ferrous Metalworking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3–4</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 — tech progression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17</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Surveying &amp; Land Management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 — infrastructure enabler</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Salvage-to-Skill Progression Shortcuts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time savings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19</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Building Materials Salvage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Indirect — faster shelter</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20</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Food Salvage &amp; Shelf Life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62828"/>
                <w:sz w:val="19"/>
                <w:szCs w:val="19"/>
              </w:rPr>
              <w:t xml:space="preserve">YES — poisoning prevention</w:t>
            </w:r>
          </w:p>
        </w:tc>
      </w:tr>
    </w:tbl>
    <w:p>
      <w:pPr>
        <w:spacing w:after="120"/>
      </w:pPr>
      <w:r>
        <w:rPr>
          <w:rFonts w:ascii="Arial" w:cs="Arial" w:eastAsia="Arial" w:hAnsi="Arial"/>
          <w:sz w:val="21"/>
          <w:szCs w:val="21"/>
        </w:rPr>
        <w:t xml:space="preserve">* Items marked with asterisk are from the previously identified scavenging gaps.</w:t>
      </w:r>
    </w:p>
    <w:p>
      <w:pPr>
        <w:spacing w:after="120"/>
      </w:pPr>
      <w:r>
        <w:rPr>
          <w:rFonts w:ascii="Arial" w:cs="Arial" w:eastAsia="Arial" w:hAnsi="Arial"/>
          <w:sz w:val="21"/>
          <w:szCs w:val="21"/>
        </w:rPr>
        <w:t xml:space="preserve">Tier 3 items (guides 21–37) include: personal hygiene manufacturing, furniture &amp; household goods, timekeeping systems, instrument construction, disaster preparedness, history preservation, animal byproduct processing, industrial fermentation, rope-making at scale, community lighting systems, and the remaining scavenging guides.</w:t>
      </w:r>
    </w:p>
    <w:p>
      <w:r>
        <w:br w:type="page"/>
      </w:r>
    </w:p>
    <w:p>
      <w:pPr>
        <w:pStyle w:val="Heading1"/>
        <w:spacing w:before="360" w:after="200"/>
      </w:pPr>
      <w:r>
        <w:rPr>
          <w:rFonts w:ascii="Arial" w:cs="Arial" w:eastAsia="Arial" w:hAnsi="Arial"/>
          <w:b/>
          <w:bCs/>
          <w:color w:val="1a2e1a"/>
          <w:sz w:val="32"/>
          <w:szCs w:val="32"/>
        </w:rPr>
        <w:t xml:space="preserve">Phase Alignment of Gaps</w:t>
      </w:r>
    </w:p>
    <w:p>
      <w:pPr>
        <w:spacing w:after="120"/>
      </w:pPr>
      <w:r>
        <w:rPr>
          <w:rFonts w:ascii="Arial" w:cs="Arial" w:eastAsia="Arial" w:hAnsi="Arial"/>
          <w:sz w:val="21"/>
          <w:szCs w:val="21"/>
        </w:rPr>
        <w:t xml:space="preserve">Mapped to the compendium’s existing 6-phase learning progression:</w:t>
      </w:r>
    </w:p>
    <w:p>
      <w:pPr>
        <w:pStyle w:val="Heading2"/>
        <w:spacing w:before="280" w:after="160"/>
      </w:pPr>
      <w:r>
        <w:rPr>
          <w:rFonts w:ascii="Arial" w:cs="Arial" w:eastAsia="Arial" w:hAnsi="Arial"/>
          <w:b/>
          <w:bCs/>
          <w:color w:val="2d4a2d"/>
          <w:sz w:val="26"/>
          <w:szCs w:val="26"/>
        </w:rPr>
        <w:t xml:space="preserve">Phase 0: First 72 Hours</w:t>
      </w:r>
    </w:p>
    <w:p>
      <w:pPr>
        <w:spacing w:after="120"/>
      </w:pPr>
      <w:r>
        <w:rPr>
          <w:rFonts w:ascii="Arial" w:cs="Arial" w:eastAsia="Arial" w:hAnsi="Arial"/>
          <w:sz w:val="21"/>
          <w:szCs w:val="21"/>
        </w:rPr>
        <w:t xml:space="preserve">Gaps: Food salvage &amp; shelf life assessment, urban/rural scavenging triage.</w:t>
      </w:r>
    </w:p>
    <w:p>
      <w:pPr>
        <w:pStyle w:val="Heading2"/>
        <w:spacing w:before="280" w:after="160"/>
      </w:pPr>
      <w:r>
        <w:rPr>
          <w:rFonts w:ascii="Arial" w:cs="Arial" w:eastAsia="Arial" w:hAnsi="Arial"/>
          <w:b/>
          <w:bCs/>
          <w:color w:val="2d4a2d"/>
          <w:sz w:val="26"/>
          <w:szCs w:val="26"/>
        </w:rPr>
        <w:t xml:space="preserve">Phase 1: Stabilization (Weeks 1–4)</w:t>
      </w:r>
    </w:p>
    <w:p>
      <w:pPr>
        <w:spacing w:after="120"/>
      </w:pPr>
      <w:r>
        <w:rPr>
          <w:rFonts w:ascii="Arial" w:cs="Arial" w:eastAsia="Arial" w:hAnsi="Arial"/>
          <w:sz w:val="21"/>
          <w:szCs w:val="21"/>
        </w:rPr>
        <w:t xml:space="preserve">Gaps: Infant &amp; child care, breastfeeding support, oral rehydration therapy, tropical/coastal survival, community feeding logistics.</w:t>
      </w:r>
    </w:p>
    <w:p>
      <w:pPr>
        <w:pStyle w:val="Heading2"/>
        <w:spacing w:before="280" w:after="160"/>
      </w:pPr>
      <w:r>
        <w:rPr>
          <w:rFonts w:ascii="Arial" w:cs="Arial" w:eastAsia="Arial" w:hAnsi="Arial"/>
          <w:b/>
          <w:bCs/>
          <w:color w:val="2d4a2d"/>
          <w:sz w:val="26"/>
          <w:szCs w:val="26"/>
        </w:rPr>
        <w:t xml:space="preserve">Phase 2: Settlement (Months 1–6)</w:t>
      </w:r>
    </w:p>
    <w:p>
      <w:pPr>
        <w:spacing w:after="120"/>
      </w:pPr>
      <w:r>
        <w:rPr>
          <w:rFonts w:ascii="Arial" w:cs="Arial" w:eastAsia="Arial" w:hAnsi="Arial"/>
          <w:sz w:val="21"/>
          <w:szCs w:val="21"/>
        </w:rPr>
        <w:t xml:space="preserve">Gaps: Public health infrastructure, family planning, community water points, waste management, labor organization, regional agriculture, conflict resolution basics, fire-resistant construction.</w:t>
      </w:r>
    </w:p>
    <w:p>
      <w:pPr>
        <w:pStyle w:val="Heading2"/>
        <w:spacing w:before="280" w:after="160"/>
      </w:pPr>
      <w:r>
        <w:rPr>
          <w:rFonts w:ascii="Arial" w:cs="Arial" w:eastAsia="Arial" w:hAnsi="Arial"/>
          <w:b/>
          <w:bCs/>
          <w:color w:val="2d4a2d"/>
          <w:sz w:val="26"/>
          <w:szCs w:val="26"/>
        </w:rPr>
        <w:t xml:space="preserve">Phase 3: Infrastructure (Months 6–24)</w:t>
      </w:r>
    </w:p>
    <w:p>
      <w:pPr>
        <w:spacing w:after="120"/>
      </w:pPr>
      <w:r>
        <w:rPr>
          <w:rFonts w:ascii="Arial" w:cs="Arial" w:eastAsia="Arial" w:hAnsi="Arial"/>
          <w:sz w:val="21"/>
          <w:szCs w:val="21"/>
        </w:rPr>
        <w:t xml:space="preserve">Gaps: Water distribution systems, inter-community diplomacy, surveying, mechanical advantage/construction engineering, fiber-to-fabric pipeline, animal-powered machinery, community emergency systems.</w:t>
      </w:r>
    </w:p>
    <w:p>
      <w:pPr>
        <w:pStyle w:val="Heading2"/>
        <w:spacing w:before="280" w:after="160"/>
      </w:pPr>
      <w:r>
        <w:rPr>
          <w:rFonts w:ascii="Arial" w:cs="Arial" w:eastAsia="Arial" w:hAnsi="Arial"/>
          <w:b/>
          <w:bCs/>
          <w:color w:val="2d4a2d"/>
          <w:sz w:val="26"/>
          <w:szCs w:val="26"/>
        </w:rPr>
        <w:t xml:space="preserve">Phase 4: Industrial Foundation (Years 2–5)</w:t>
      </w:r>
    </w:p>
    <w:p>
      <w:pPr>
        <w:spacing w:after="120"/>
      </w:pPr>
      <w:r>
        <w:rPr>
          <w:rFonts w:ascii="Arial" w:cs="Arial" w:eastAsia="Arial" w:hAnsi="Arial"/>
          <w:sz w:val="21"/>
          <w:szCs w:val="21"/>
        </w:rPr>
        <w:t xml:space="preserve">Gaps: Non-ferrous metalworking, industrial fermentation, rope-making at scale, community lighting systems.</w:t>
      </w:r>
    </w:p>
    <w:p>
      <w:pPr>
        <w:pStyle w:val="Heading2"/>
        <w:spacing w:before="280" w:after="160"/>
      </w:pPr>
      <w:r>
        <w:rPr>
          <w:rFonts w:ascii="Arial" w:cs="Arial" w:eastAsia="Arial" w:hAnsi="Arial"/>
          <w:b/>
          <w:bCs/>
          <w:color w:val="2d4a2d"/>
          <w:sz w:val="26"/>
          <w:szCs w:val="26"/>
        </w:rPr>
        <w:t xml:space="preserve">Phase 5: Electrification &amp; Beyond (Year 5+)</w:t>
      </w:r>
    </w:p>
    <w:p>
      <w:pPr>
        <w:spacing w:after="120"/>
      </w:pPr>
      <w:r>
        <w:rPr>
          <w:rFonts w:ascii="Arial" w:cs="Arial" w:eastAsia="Arial" w:hAnsi="Arial"/>
          <w:sz w:val="21"/>
          <w:szCs w:val="21"/>
        </w:rPr>
        <w:t xml:space="preserve">Gaps: Energy storage expansion (flywheels, compressed air, pumped hydro), federation governance models.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ZTH Compendium — Content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2026-02-16T04:41:10.842Z</dcterms:created>
  <dcterms:modified xsi:type="dcterms:W3CDTF">2026-02-16T04:41:10.842Z</dcterms:modified>
</cp:coreProperties>
</file>

<file path=docProps/custom.xml><?xml version="1.0" encoding="utf-8"?>
<Properties xmlns="http://schemas.openxmlformats.org/officeDocument/2006/custom-properties" xmlns:vt="http://schemas.openxmlformats.org/officeDocument/2006/docPropsVTypes"/>
</file>