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EA9" w:rsidRDefault="00B2337B">
      <w:pPr>
        <w:spacing w:before="200" w:after="100"/>
        <w:jc w:val="center"/>
      </w:pPr>
      <w:r>
        <w:rPr>
          <w:noProof/>
        </w:rPr>
        <w:drawing>
          <wp:inline distT="0" distB="0" distL="0" distR="0">
            <wp:extent cx="3714750" cy="10001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14750" cy="1000125"/>
                    </a:xfrm>
                    <a:prstGeom prst="rect">
                      <a:avLst/>
                    </a:prstGeom>
                  </pic:spPr>
                </pic:pic>
              </a:graphicData>
            </a:graphic>
          </wp:inline>
        </w:drawing>
      </w:r>
    </w:p>
    <w:p w:rsidR="00C97EA9" w:rsidRDefault="00B2337B">
      <w:pPr>
        <w:pBdr>
          <w:bottom w:val="single" w:sz="6" w:space="6" w:color="1B7A3D"/>
        </w:pBdr>
        <w:spacing w:before="160" w:after="60"/>
        <w:jc w:val="center"/>
      </w:pPr>
      <w:r>
        <w:rPr>
          <w:i/>
          <w:iCs/>
          <w:color w:val="58595B"/>
          <w:sz w:val="24"/>
          <w:szCs w:val="24"/>
        </w:rPr>
        <w:t>Filière : Ingénierie Informatique et Réseaux (IIR)</w:t>
      </w:r>
    </w:p>
    <w:p w:rsidR="00C97EA9" w:rsidRDefault="00C97EA9">
      <w:pPr>
        <w:spacing w:before="600"/>
      </w:pPr>
    </w:p>
    <w:p w:rsidR="00C97EA9" w:rsidRDefault="00B2337B">
      <w:pPr>
        <w:spacing w:after="200"/>
        <w:jc w:val="center"/>
      </w:pPr>
      <w:r>
        <w:rPr>
          <w:b/>
          <w:bCs/>
          <w:color w:val="145C2E"/>
          <w:sz w:val="30"/>
          <w:szCs w:val="30"/>
        </w:rPr>
        <w:t>RAPPORT DE PROJET DE FIN D'ANNÉE</w:t>
      </w:r>
    </w:p>
    <w:p w:rsidR="00C97EA9" w:rsidRDefault="00B2337B">
      <w:pPr>
        <w:spacing w:after="500"/>
        <w:jc w:val="center"/>
      </w:pPr>
      <w:r>
        <w:rPr>
          <w:b/>
          <w:bCs/>
          <w:color w:val="000000"/>
          <w:sz w:val="26"/>
          <w:szCs w:val="26"/>
        </w:rPr>
        <w:t>Conception et développement d'un portail de gestion des Disputes et Chargebacks bancaires</w:t>
      </w:r>
    </w:p>
    <w:p w:rsidR="00C97EA9" w:rsidRDefault="00B2337B">
      <w:pPr>
        <w:spacing w:before="200" w:after="60"/>
        <w:jc w:val="center"/>
      </w:pPr>
      <w:r>
        <w:rPr>
          <w:i/>
          <w:iCs/>
          <w:color w:val="58595B"/>
        </w:rPr>
        <w:t>Chapitres 1 &amp; 2 — Contexte général du projet | Analyse et conception</w:t>
      </w:r>
    </w:p>
    <w:p w:rsidR="00C97EA9" w:rsidRDefault="00C97EA9">
      <w:pPr>
        <w:spacing w:before="1200"/>
      </w:pPr>
    </w:p>
    <w:p w:rsidR="00C97EA9" w:rsidRDefault="00B2337B">
      <w:pPr>
        <w:spacing w:after="100"/>
        <w:jc w:val="center"/>
      </w:pPr>
      <w:r>
        <w:rPr>
          <w:b/>
          <w:bCs/>
          <w:sz w:val="24"/>
          <w:szCs w:val="24"/>
        </w:rPr>
        <w:t xml:space="preserve">Réalisé par : </w:t>
      </w:r>
      <w:r>
        <w:rPr>
          <w:sz w:val="24"/>
          <w:szCs w:val="24"/>
        </w:rPr>
        <w:t>Ethar Youssra</w:t>
      </w:r>
    </w:p>
    <w:p w:rsidR="00C97EA9" w:rsidRDefault="00B2337B">
      <w:pPr>
        <w:spacing w:after="100"/>
        <w:jc w:val="center"/>
      </w:pPr>
      <w:r>
        <w:rPr>
          <w:b/>
          <w:bCs/>
          <w:sz w:val="24"/>
          <w:szCs w:val="24"/>
        </w:rPr>
        <w:t xml:space="preserve">Encadré par : </w:t>
      </w:r>
      <w:r>
        <w:rPr>
          <w:sz w:val="24"/>
          <w:szCs w:val="24"/>
        </w:rPr>
        <w:t>M. Abdelilah Lamhazet</w:t>
      </w:r>
    </w:p>
    <w:p w:rsidR="00C97EA9" w:rsidRDefault="00B2337B">
      <w:pPr>
        <w:spacing w:before="100" w:after="100"/>
        <w:jc w:val="center"/>
      </w:pPr>
      <w:r>
        <w:rPr>
          <w:color w:val="58595B"/>
        </w:rPr>
        <w:t>Année universitaire : 2025 / 2026</w:t>
      </w:r>
    </w:p>
    <w:p w:rsidR="00C97EA9" w:rsidRDefault="00B2337B">
      <w:r>
        <w:br w:type="page"/>
      </w:r>
    </w:p>
    <w:p w:rsidR="00C97EA9" w:rsidRDefault="00C97EA9">
      <w:pPr>
        <w:sectPr w:rsidR="00C97EA9">
          <w:pgSz w:w="11906" w:h="16838"/>
          <w:pgMar w:top="1000" w:right="1100" w:bottom="1000" w:left="1100" w:header="708" w:footer="708" w:gutter="0"/>
          <w:cols w:space="720"/>
          <w:docGrid w:linePitch="360"/>
        </w:sectPr>
      </w:pPr>
    </w:p>
    <w:p w:rsidR="00C97EA9" w:rsidRDefault="00B2337B">
      <w:pPr>
        <w:pStyle w:val="Titre1"/>
        <w:pBdr>
          <w:bottom w:val="single" w:sz="12" w:space="4" w:color="1B7A3D"/>
        </w:pBdr>
        <w:spacing w:before="480" w:after="240"/>
      </w:pPr>
      <w:bookmarkStart w:id="0" w:name="_Toc234165089"/>
      <w:r>
        <w:rPr>
          <w:b/>
          <w:bCs/>
          <w:color w:val="145C2E"/>
          <w:sz w:val="34"/>
          <w:szCs w:val="34"/>
        </w:rPr>
        <w:lastRenderedPageBreak/>
        <w:t>Table des matières</w:t>
      </w:r>
      <w:bookmarkEnd w:id="0"/>
    </w:p>
    <w:sdt>
      <w:sdtPr>
        <w:alias w:val="Sommaire"/>
        <w:id w:val="-322046957"/>
      </w:sdtPr>
      <w:sdtEndPr/>
      <w:sdtContent>
        <w:p w:rsidR="00B2337B" w:rsidRDefault="00B2337B">
          <w:pPr>
            <w:pStyle w:val="TM1"/>
            <w:tabs>
              <w:tab w:val="right" w:leader="dot" w:pos="9696"/>
            </w:tabs>
            <w:rPr>
              <w:noProof/>
            </w:rPr>
          </w:pPr>
          <w:r>
            <w:fldChar w:fldCharType="begin"/>
          </w:r>
          <w:r>
            <w:instrText>TOC \h \o "1-3"</w:instrText>
          </w:r>
          <w:r>
            <w:fldChar w:fldCharType="separate"/>
          </w:r>
          <w:hyperlink w:anchor="_Toc234165089" w:history="1">
            <w:r w:rsidRPr="00043AEA">
              <w:rPr>
                <w:rStyle w:val="Lienhypertexte"/>
                <w:b/>
                <w:bCs/>
                <w:noProof/>
              </w:rPr>
              <w:t>Table des matières</w:t>
            </w:r>
            <w:r>
              <w:rPr>
                <w:noProof/>
              </w:rPr>
              <w:tab/>
            </w:r>
            <w:r>
              <w:rPr>
                <w:noProof/>
              </w:rPr>
              <w:fldChar w:fldCharType="begin"/>
            </w:r>
            <w:r>
              <w:rPr>
                <w:noProof/>
              </w:rPr>
              <w:instrText xml:space="preserve"> PAGEREF _Toc234165089 \h </w:instrText>
            </w:r>
            <w:r>
              <w:rPr>
                <w:noProof/>
              </w:rPr>
            </w:r>
            <w:r>
              <w:rPr>
                <w:noProof/>
              </w:rPr>
              <w:fldChar w:fldCharType="separate"/>
            </w:r>
            <w:r>
              <w:rPr>
                <w:noProof/>
              </w:rPr>
              <w:t>2</w:t>
            </w:r>
            <w:r>
              <w:rPr>
                <w:noProof/>
              </w:rPr>
              <w:fldChar w:fldCharType="end"/>
            </w:r>
          </w:hyperlink>
        </w:p>
        <w:p w:rsidR="00B2337B" w:rsidRDefault="00DA6D50">
          <w:pPr>
            <w:pStyle w:val="TM1"/>
            <w:tabs>
              <w:tab w:val="right" w:leader="dot" w:pos="9696"/>
            </w:tabs>
            <w:rPr>
              <w:noProof/>
            </w:rPr>
          </w:pPr>
          <w:hyperlink w:anchor="_Toc234165090" w:history="1">
            <w:r w:rsidR="00B2337B" w:rsidRPr="00043AEA">
              <w:rPr>
                <w:rStyle w:val="Lienhypertexte"/>
                <w:b/>
                <w:bCs/>
                <w:noProof/>
              </w:rPr>
              <w:t>CHAPITRE 1 — CONTEXTE GÉNÉRAL DU PROJET</w:t>
            </w:r>
            <w:r w:rsidR="00B2337B">
              <w:rPr>
                <w:noProof/>
              </w:rPr>
              <w:tab/>
            </w:r>
            <w:r w:rsidR="00B2337B">
              <w:rPr>
                <w:noProof/>
              </w:rPr>
              <w:fldChar w:fldCharType="begin"/>
            </w:r>
            <w:r w:rsidR="00B2337B">
              <w:rPr>
                <w:noProof/>
              </w:rPr>
              <w:instrText xml:space="preserve"> PAGEREF _Toc234165090 \h </w:instrText>
            </w:r>
            <w:r w:rsidR="00B2337B">
              <w:rPr>
                <w:noProof/>
              </w:rPr>
            </w:r>
            <w:r w:rsidR="00B2337B">
              <w:rPr>
                <w:noProof/>
              </w:rPr>
              <w:fldChar w:fldCharType="separate"/>
            </w:r>
            <w:r w:rsidR="00B2337B">
              <w:rPr>
                <w:noProof/>
              </w:rPr>
              <w:t>3</w:t>
            </w:r>
            <w:r w:rsidR="00B2337B">
              <w:rPr>
                <w:noProof/>
              </w:rPr>
              <w:fldChar w:fldCharType="end"/>
            </w:r>
          </w:hyperlink>
        </w:p>
        <w:p w:rsidR="00B2337B" w:rsidRDefault="00DA6D50">
          <w:pPr>
            <w:pStyle w:val="TM2"/>
            <w:tabs>
              <w:tab w:val="right" w:leader="dot" w:pos="9696"/>
            </w:tabs>
            <w:rPr>
              <w:noProof/>
            </w:rPr>
          </w:pPr>
          <w:hyperlink w:anchor="_Toc234165091" w:history="1">
            <w:r w:rsidR="00B2337B" w:rsidRPr="00043AEA">
              <w:rPr>
                <w:rStyle w:val="Lienhypertexte"/>
                <w:b/>
                <w:bCs/>
                <w:noProof/>
              </w:rPr>
              <w:t>1.1 Introduction</w:t>
            </w:r>
            <w:r w:rsidR="00B2337B">
              <w:rPr>
                <w:noProof/>
              </w:rPr>
              <w:tab/>
            </w:r>
            <w:r w:rsidR="00B2337B">
              <w:rPr>
                <w:noProof/>
              </w:rPr>
              <w:fldChar w:fldCharType="begin"/>
            </w:r>
            <w:r w:rsidR="00B2337B">
              <w:rPr>
                <w:noProof/>
              </w:rPr>
              <w:instrText xml:space="preserve"> PAGEREF _Toc234165091 \h </w:instrText>
            </w:r>
            <w:r w:rsidR="00B2337B">
              <w:rPr>
                <w:noProof/>
              </w:rPr>
            </w:r>
            <w:r w:rsidR="00B2337B">
              <w:rPr>
                <w:noProof/>
              </w:rPr>
              <w:fldChar w:fldCharType="separate"/>
            </w:r>
            <w:r w:rsidR="00B2337B">
              <w:rPr>
                <w:noProof/>
              </w:rPr>
              <w:t>3</w:t>
            </w:r>
            <w:r w:rsidR="00B2337B">
              <w:rPr>
                <w:noProof/>
              </w:rPr>
              <w:fldChar w:fldCharType="end"/>
            </w:r>
          </w:hyperlink>
        </w:p>
        <w:p w:rsidR="00B2337B" w:rsidRDefault="00DA6D50">
          <w:pPr>
            <w:pStyle w:val="TM2"/>
            <w:tabs>
              <w:tab w:val="right" w:leader="dot" w:pos="9696"/>
            </w:tabs>
            <w:rPr>
              <w:noProof/>
            </w:rPr>
          </w:pPr>
          <w:hyperlink w:anchor="_Toc234165092" w:history="1">
            <w:r w:rsidR="00B2337B" w:rsidRPr="00043AEA">
              <w:rPr>
                <w:rStyle w:val="Lienhypertexte"/>
                <w:b/>
                <w:bCs/>
                <w:noProof/>
              </w:rPr>
              <w:t>1.2 Contexte métier : disputes et chargebacks</w:t>
            </w:r>
            <w:r w:rsidR="00B2337B">
              <w:rPr>
                <w:noProof/>
              </w:rPr>
              <w:tab/>
            </w:r>
            <w:r w:rsidR="00B2337B">
              <w:rPr>
                <w:noProof/>
              </w:rPr>
              <w:fldChar w:fldCharType="begin"/>
            </w:r>
            <w:r w:rsidR="00B2337B">
              <w:rPr>
                <w:noProof/>
              </w:rPr>
              <w:instrText xml:space="preserve"> PAGEREF _Toc234165092 \h </w:instrText>
            </w:r>
            <w:r w:rsidR="00B2337B">
              <w:rPr>
                <w:noProof/>
              </w:rPr>
            </w:r>
            <w:r w:rsidR="00B2337B">
              <w:rPr>
                <w:noProof/>
              </w:rPr>
              <w:fldChar w:fldCharType="separate"/>
            </w:r>
            <w:r w:rsidR="00B2337B">
              <w:rPr>
                <w:noProof/>
              </w:rPr>
              <w:t>3</w:t>
            </w:r>
            <w:r w:rsidR="00B2337B">
              <w:rPr>
                <w:noProof/>
              </w:rPr>
              <w:fldChar w:fldCharType="end"/>
            </w:r>
          </w:hyperlink>
        </w:p>
        <w:p w:rsidR="00B2337B" w:rsidRDefault="00DA6D50">
          <w:pPr>
            <w:pStyle w:val="TM2"/>
            <w:tabs>
              <w:tab w:val="right" w:leader="dot" w:pos="9696"/>
            </w:tabs>
            <w:rPr>
              <w:noProof/>
            </w:rPr>
          </w:pPr>
          <w:hyperlink w:anchor="_Toc234165093" w:history="1">
            <w:r w:rsidR="00B2337B" w:rsidRPr="00043AEA">
              <w:rPr>
                <w:rStyle w:val="Lienhypertexte"/>
                <w:b/>
                <w:bCs/>
                <w:noProof/>
              </w:rPr>
              <w:t>1.3 Problématique</w:t>
            </w:r>
            <w:r w:rsidR="00B2337B">
              <w:rPr>
                <w:noProof/>
              </w:rPr>
              <w:tab/>
            </w:r>
            <w:r w:rsidR="00B2337B">
              <w:rPr>
                <w:noProof/>
              </w:rPr>
              <w:fldChar w:fldCharType="begin"/>
            </w:r>
            <w:r w:rsidR="00B2337B">
              <w:rPr>
                <w:noProof/>
              </w:rPr>
              <w:instrText xml:space="preserve"> PAGEREF _Toc234165093 \h </w:instrText>
            </w:r>
            <w:r w:rsidR="00B2337B">
              <w:rPr>
                <w:noProof/>
              </w:rPr>
            </w:r>
            <w:r w:rsidR="00B2337B">
              <w:rPr>
                <w:noProof/>
              </w:rPr>
              <w:fldChar w:fldCharType="separate"/>
            </w:r>
            <w:r w:rsidR="00B2337B">
              <w:rPr>
                <w:noProof/>
              </w:rPr>
              <w:t>3</w:t>
            </w:r>
            <w:r w:rsidR="00B2337B">
              <w:rPr>
                <w:noProof/>
              </w:rPr>
              <w:fldChar w:fldCharType="end"/>
            </w:r>
          </w:hyperlink>
        </w:p>
        <w:p w:rsidR="00B2337B" w:rsidRDefault="00DA6D50">
          <w:pPr>
            <w:pStyle w:val="TM2"/>
            <w:tabs>
              <w:tab w:val="right" w:leader="dot" w:pos="9696"/>
            </w:tabs>
            <w:rPr>
              <w:noProof/>
            </w:rPr>
          </w:pPr>
          <w:hyperlink w:anchor="_Toc234165094" w:history="1">
            <w:r w:rsidR="00B2337B" w:rsidRPr="00043AEA">
              <w:rPr>
                <w:rStyle w:val="Lienhypertexte"/>
                <w:b/>
                <w:bCs/>
                <w:noProof/>
              </w:rPr>
              <w:t>1.4 Objectifs du projet</w:t>
            </w:r>
            <w:r w:rsidR="00B2337B">
              <w:rPr>
                <w:noProof/>
              </w:rPr>
              <w:tab/>
            </w:r>
            <w:r w:rsidR="00B2337B">
              <w:rPr>
                <w:noProof/>
              </w:rPr>
              <w:fldChar w:fldCharType="begin"/>
            </w:r>
            <w:r w:rsidR="00B2337B">
              <w:rPr>
                <w:noProof/>
              </w:rPr>
              <w:instrText xml:space="preserve"> PAGEREF _Toc234165094 \h </w:instrText>
            </w:r>
            <w:r w:rsidR="00B2337B">
              <w:rPr>
                <w:noProof/>
              </w:rPr>
            </w:r>
            <w:r w:rsidR="00B2337B">
              <w:rPr>
                <w:noProof/>
              </w:rPr>
              <w:fldChar w:fldCharType="separate"/>
            </w:r>
            <w:r w:rsidR="00B2337B">
              <w:rPr>
                <w:noProof/>
              </w:rPr>
              <w:t>3</w:t>
            </w:r>
            <w:r w:rsidR="00B2337B">
              <w:rPr>
                <w:noProof/>
              </w:rPr>
              <w:fldChar w:fldCharType="end"/>
            </w:r>
          </w:hyperlink>
        </w:p>
        <w:p w:rsidR="00B2337B" w:rsidRDefault="00DA6D50">
          <w:pPr>
            <w:pStyle w:val="TM2"/>
            <w:tabs>
              <w:tab w:val="right" w:leader="dot" w:pos="9696"/>
            </w:tabs>
            <w:rPr>
              <w:noProof/>
            </w:rPr>
          </w:pPr>
          <w:hyperlink w:anchor="_Toc234165095" w:history="1">
            <w:r w:rsidR="00B2337B" w:rsidRPr="00043AEA">
              <w:rPr>
                <w:rStyle w:val="Lienhypertexte"/>
                <w:b/>
                <w:bCs/>
                <w:noProof/>
              </w:rPr>
              <w:t>1.5 Choix de cadrage et périmètre du projet</w:t>
            </w:r>
            <w:r w:rsidR="00B2337B">
              <w:rPr>
                <w:noProof/>
              </w:rPr>
              <w:tab/>
            </w:r>
            <w:r w:rsidR="00B2337B">
              <w:rPr>
                <w:noProof/>
              </w:rPr>
              <w:fldChar w:fldCharType="begin"/>
            </w:r>
            <w:r w:rsidR="00B2337B">
              <w:rPr>
                <w:noProof/>
              </w:rPr>
              <w:instrText xml:space="preserve"> PAGEREF _Toc234165095 \h </w:instrText>
            </w:r>
            <w:r w:rsidR="00B2337B">
              <w:rPr>
                <w:noProof/>
              </w:rPr>
            </w:r>
            <w:r w:rsidR="00B2337B">
              <w:rPr>
                <w:noProof/>
              </w:rPr>
              <w:fldChar w:fldCharType="separate"/>
            </w:r>
            <w:r w:rsidR="00B2337B">
              <w:rPr>
                <w:noProof/>
              </w:rPr>
              <w:t>4</w:t>
            </w:r>
            <w:r w:rsidR="00B2337B">
              <w:rPr>
                <w:noProof/>
              </w:rPr>
              <w:fldChar w:fldCharType="end"/>
            </w:r>
          </w:hyperlink>
        </w:p>
        <w:p w:rsidR="00B2337B" w:rsidRDefault="00DA6D50">
          <w:pPr>
            <w:pStyle w:val="TM2"/>
            <w:tabs>
              <w:tab w:val="right" w:leader="dot" w:pos="9696"/>
            </w:tabs>
            <w:rPr>
              <w:noProof/>
            </w:rPr>
          </w:pPr>
          <w:hyperlink w:anchor="_Toc234165096" w:history="1">
            <w:r w:rsidR="00B2337B" w:rsidRPr="00043AEA">
              <w:rPr>
                <w:rStyle w:val="Lienhypertexte"/>
                <w:b/>
                <w:bCs/>
                <w:noProof/>
              </w:rPr>
              <w:t>1.6 Méthodologie de travail</w:t>
            </w:r>
            <w:r w:rsidR="00B2337B">
              <w:rPr>
                <w:noProof/>
              </w:rPr>
              <w:tab/>
            </w:r>
            <w:r w:rsidR="00B2337B">
              <w:rPr>
                <w:noProof/>
              </w:rPr>
              <w:fldChar w:fldCharType="begin"/>
            </w:r>
            <w:r w:rsidR="00B2337B">
              <w:rPr>
                <w:noProof/>
              </w:rPr>
              <w:instrText xml:space="preserve"> PAGEREF _Toc234165096 \h </w:instrText>
            </w:r>
            <w:r w:rsidR="00B2337B">
              <w:rPr>
                <w:noProof/>
              </w:rPr>
            </w:r>
            <w:r w:rsidR="00B2337B">
              <w:rPr>
                <w:noProof/>
              </w:rPr>
              <w:fldChar w:fldCharType="separate"/>
            </w:r>
            <w:r w:rsidR="00B2337B">
              <w:rPr>
                <w:noProof/>
              </w:rPr>
              <w:t>4</w:t>
            </w:r>
            <w:r w:rsidR="00B2337B">
              <w:rPr>
                <w:noProof/>
              </w:rPr>
              <w:fldChar w:fldCharType="end"/>
            </w:r>
          </w:hyperlink>
        </w:p>
        <w:p w:rsidR="00B2337B" w:rsidRDefault="00DA6D50">
          <w:pPr>
            <w:pStyle w:val="TM2"/>
            <w:tabs>
              <w:tab w:val="right" w:leader="dot" w:pos="9696"/>
            </w:tabs>
            <w:rPr>
              <w:noProof/>
            </w:rPr>
          </w:pPr>
          <w:hyperlink w:anchor="_Toc234165097" w:history="1">
            <w:r w:rsidR="00B2337B" w:rsidRPr="00043AEA">
              <w:rPr>
                <w:rStyle w:val="Lienhypertexte"/>
                <w:b/>
                <w:bCs/>
                <w:noProof/>
              </w:rPr>
              <w:t>1.7 Planification prévisionnelle</w:t>
            </w:r>
            <w:r w:rsidR="00B2337B">
              <w:rPr>
                <w:noProof/>
              </w:rPr>
              <w:tab/>
            </w:r>
            <w:r w:rsidR="00B2337B">
              <w:rPr>
                <w:noProof/>
              </w:rPr>
              <w:fldChar w:fldCharType="begin"/>
            </w:r>
            <w:r w:rsidR="00B2337B">
              <w:rPr>
                <w:noProof/>
              </w:rPr>
              <w:instrText xml:space="preserve"> PAGEREF _Toc234165097 \h </w:instrText>
            </w:r>
            <w:r w:rsidR="00B2337B">
              <w:rPr>
                <w:noProof/>
              </w:rPr>
            </w:r>
            <w:r w:rsidR="00B2337B">
              <w:rPr>
                <w:noProof/>
              </w:rPr>
              <w:fldChar w:fldCharType="separate"/>
            </w:r>
            <w:r w:rsidR="00B2337B">
              <w:rPr>
                <w:noProof/>
              </w:rPr>
              <w:t>4</w:t>
            </w:r>
            <w:r w:rsidR="00B2337B">
              <w:rPr>
                <w:noProof/>
              </w:rPr>
              <w:fldChar w:fldCharType="end"/>
            </w:r>
          </w:hyperlink>
        </w:p>
        <w:p w:rsidR="00B2337B" w:rsidRDefault="00DA6D50">
          <w:pPr>
            <w:pStyle w:val="TM2"/>
            <w:tabs>
              <w:tab w:val="right" w:leader="dot" w:pos="9696"/>
            </w:tabs>
            <w:rPr>
              <w:noProof/>
            </w:rPr>
          </w:pPr>
          <w:hyperlink w:anchor="_Toc234165098" w:history="1">
            <w:r w:rsidR="00B2337B" w:rsidRPr="00043AEA">
              <w:rPr>
                <w:rStyle w:val="Lienhypertexte"/>
                <w:b/>
                <w:bCs/>
                <w:noProof/>
              </w:rPr>
              <w:t>1.8 Conclusion du chapitre</w:t>
            </w:r>
            <w:r w:rsidR="00B2337B">
              <w:rPr>
                <w:noProof/>
              </w:rPr>
              <w:tab/>
            </w:r>
            <w:r w:rsidR="00B2337B">
              <w:rPr>
                <w:noProof/>
              </w:rPr>
              <w:fldChar w:fldCharType="begin"/>
            </w:r>
            <w:r w:rsidR="00B2337B">
              <w:rPr>
                <w:noProof/>
              </w:rPr>
              <w:instrText xml:space="preserve"> PAGEREF _Toc234165098 \h </w:instrText>
            </w:r>
            <w:r w:rsidR="00B2337B">
              <w:rPr>
                <w:noProof/>
              </w:rPr>
            </w:r>
            <w:r w:rsidR="00B2337B">
              <w:rPr>
                <w:noProof/>
              </w:rPr>
              <w:fldChar w:fldCharType="separate"/>
            </w:r>
            <w:r w:rsidR="00B2337B">
              <w:rPr>
                <w:noProof/>
              </w:rPr>
              <w:t>4</w:t>
            </w:r>
            <w:r w:rsidR="00B2337B">
              <w:rPr>
                <w:noProof/>
              </w:rPr>
              <w:fldChar w:fldCharType="end"/>
            </w:r>
          </w:hyperlink>
        </w:p>
        <w:p w:rsidR="00B2337B" w:rsidRDefault="00DA6D50">
          <w:pPr>
            <w:pStyle w:val="TM1"/>
            <w:tabs>
              <w:tab w:val="right" w:leader="dot" w:pos="9696"/>
            </w:tabs>
            <w:rPr>
              <w:noProof/>
            </w:rPr>
          </w:pPr>
          <w:hyperlink w:anchor="_Toc234165099" w:history="1">
            <w:r w:rsidR="00B2337B" w:rsidRPr="00043AEA">
              <w:rPr>
                <w:rStyle w:val="Lienhypertexte"/>
                <w:b/>
                <w:bCs/>
                <w:noProof/>
              </w:rPr>
              <w:t>CHAPITRE 2 — ANALYSE ET CONCEPTION</w:t>
            </w:r>
            <w:r w:rsidR="00B2337B">
              <w:rPr>
                <w:noProof/>
              </w:rPr>
              <w:tab/>
            </w:r>
            <w:r w:rsidR="00B2337B">
              <w:rPr>
                <w:noProof/>
              </w:rPr>
              <w:fldChar w:fldCharType="begin"/>
            </w:r>
            <w:r w:rsidR="00B2337B">
              <w:rPr>
                <w:noProof/>
              </w:rPr>
              <w:instrText xml:space="preserve"> PAGEREF _Toc234165099 \h </w:instrText>
            </w:r>
            <w:r w:rsidR="00B2337B">
              <w:rPr>
                <w:noProof/>
              </w:rPr>
            </w:r>
            <w:r w:rsidR="00B2337B">
              <w:rPr>
                <w:noProof/>
              </w:rPr>
              <w:fldChar w:fldCharType="separate"/>
            </w:r>
            <w:r w:rsidR="00B2337B">
              <w:rPr>
                <w:noProof/>
              </w:rPr>
              <w:t>6</w:t>
            </w:r>
            <w:r w:rsidR="00B2337B">
              <w:rPr>
                <w:noProof/>
              </w:rPr>
              <w:fldChar w:fldCharType="end"/>
            </w:r>
          </w:hyperlink>
        </w:p>
        <w:p w:rsidR="00B2337B" w:rsidRDefault="00DA6D50">
          <w:pPr>
            <w:pStyle w:val="TM2"/>
            <w:tabs>
              <w:tab w:val="right" w:leader="dot" w:pos="9696"/>
            </w:tabs>
            <w:rPr>
              <w:noProof/>
            </w:rPr>
          </w:pPr>
          <w:hyperlink w:anchor="_Toc234165100" w:history="1">
            <w:r w:rsidR="00B2337B" w:rsidRPr="00043AEA">
              <w:rPr>
                <w:rStyle w:val="Lienhypertexte"/>
                <w:b/>
                <w:bCs/>
                <w:noProof/>
              </w:rPr>
              <w:t>2.1 Introduction</w:t>
            </w:r>
            <w:r w:rsidR="00B2337B">
              <w:rPr>
                <w:noProof/>
              </w:rPr>
              <w:tab/>
            </w:r>
            <w:r w:rsidR="00B2337B">
              <w:rPr>
                <w:noProof/>
              </w:rPr>
              <w:fldChar w:fldCharType="begin"/>
            </w:r>
            <w:r w:rsidR="00B2337B">
              <w:rPr>
                <w:noProof/>
              </w:rPr>
              <w:instrText xml:space="preserve"> PAGEREF _Toc234165100 \h </w:instrText>
            </w:r>
            <w:r w:rsidR="00B2337B">
              <w:rPr>
                <w:noProof/>
              </w:rPr>
            </w:r>
            <w:r w:rsidR="00B2337B">
              <w:rPr>
                <w:noProof/>
              </w:rPr>
              <w:fldChar w:fldCharType="separate"/>
            </w:r>
            <w:r w:rsidR="00B2337B">
              <w:rPr>
                <w:noProof/>
              </w:rPr>
              <w:t>6</w:t>
            </w:r>
            <w:r w:rsidR="00B2337B">
              <w:rPr>
                <w:noProof/>
              </w:rPr>
              <w:fldChar w:fldCharType="end"/>
            </w:r>
          </w:hyperlink>
        </w:p>
        <w:p w:rsidR="00B2337B" w:rsidRDefault="00DA6D50">
          <w:pPr>
            <w:pStyle w:val="TM2"/>
            <w:tabs>
              <w:tab w:val="right" w:leader="dot" w:pos="9696"/>
            </w:tabs>
            <w:rPr>
              <w:noProof/>
            </w:rPr>
          </w:pPr>
          <w:hyperlink w:anchor="_Toc234165101" w:history="1">
            <w:r w:rsidR="00B2337B" w:rsidRPr="00043AEA">
              <w:rPr>
                <w:rStyle w:val="Lienhypertexte"/>
                <w:b/>
                <w:bCs/>
                <w:noProof/>
              </w:rPr>
              <w:t>2.2 Identification des acteurs</w:t>
            </w:r>
            <w:r w:rsidR="00B2337B">
              <w:rPr>
                <w:noProof/>
              </w:rPr>
              <w:tab/>
            </w:r>
            <w:r w:rsidR="00B2337B">
              <w:rPr>
                <w:noProof/>
              </w:rPr>
              <w:fldChar w:fldCharType="begin"/>
            </w:r>
            <w:r w:rsidR="00B2337B">
              <w:rPr>
                <w:noProof/>
              </w:rPr>
              <w:instrText xml:space="preserve"> PAGEREF _Toc234165101 \h </w:instrText>
            </w:r>
            <w:r w:rsidR="00B2337B">
              <w:rPr>
                <w:noProof/>
              </w:rPr>
            </w:r>
            <w:r w:rsidR="00B2337B">
              <w:rPr>
                <w:noProof/>
              </w:rPr>
              <w:fldChar w:fldCharType="separate"/>
            </w:r>
            <w:r w:rsidR="00B2337B">
              <w:rPr>
                <w:noProof/>
              </w:rPr>
              <w:t>6</w:t>
            </w:r>
            <w:r w:rsidR="00B2337B">
              <w:rPr>
                <w:noProof/>
              </w:rPr>
              <w:fldChar w:fldCharType="end"/>
            </w:r>
          </w:hyperlink>
        </w:p>
        <w:p w:rsidR="00B2337B" w:rsidRDefault="00DA6D50">
          <w:pPr>
            <w:pStyle w:val="TM2"/>
            <w:tabs>
              <w:tab w:val="right" w:leader="dot" w:pos="9696"/>
            </w:tabs>
            <w:rPr>
              <w:noProof/>
            </w:rPr>
          </w:pPr>
          <w:hyperlink w:anchor="_Toc234165102" w:history="1">
            <w:r w:rsidR="00B2337B" w:rsidRPr="00043AEA">
              <w:rPr>
                <w:rStyle w:val="Lienhypertexte"/>
                <w:b/>
                <w:bCs/>
                <w:noProof/>
              </w:rPr>
              <w:t>2.3 Besoins fonctionnels</w:t>
            </w:r>
            <w:r w:rsidR="00B2337B">
              <w:rPr>
                <w:noProof/>
              </w:rPr>
              <w:tab/>
            </w:r>
            <w:r w:rsidR="00B2337B">
              <w:rPr>
                <w:noProof/>
              </w:rPr>
              <w:fldChar w:fldCharType="begin"/>
            </w:r>
            <w:r w:rsidR="00B2337B">
              <w:rPr>
                <w:noProof/>
              </w:rPr>
              <w:instrText xml:space="preserve"> PAGEREF _Toc234165102 \h </w:instrText>
            </w:r>
            <w:r w:rsidR="00B2337B">
              <w:rPr>
                <w:noProof/>
              </w:rPr>
            </w:r>
            <w:r w:rsidR="00B2337B">
              <w:rPr>
                <w:noProof/>
              </w:rPr>
              <w:fldChar w:fldCharType="separate"/>
            </w:r>
            <w:r w:rsidR="00B2337B">
              <w:rPr>
                <w:noProof/>
              </w:rPr>
              <w:t>6</w:t>
            </w:r>
            <w:r w:rsidR="00B2337B">
              <w:rPr>
                <w:noProof/>
              </w:rPr>
              <w:fldChar w:fldCharType="end"/>
            </w:r>
          </w:hyperlink>
        </w:p>
        <w:p w:rsidR="00B2337B" w:rsidRDefault="00DA6D50">
          <w:pPr>
            <w:pStyle w:val="TM2"/>
            <w:tabs>
              <w:tab w:val="right" w:leader="dot" w:pos="9696"/>
            </w:tabs>
            <w:rPr>
              <w:noProof/>
            </w:rPr>
          </w:pPr>
          <w:hyperlink w:anchor="_Toc234165103" w:history="1">
            <w:r w:rsidR="00B2337B" w:rsidRPr="00043AEA">
              <w:rPr>
                <w:rStyle w:val="Lienhypertexte"/>
                <w:b/>
                <w:bCs/>
                <w:noProof/>
              </w:rPr>
              <w:t>2.4 Besoins non fonctionnels</w:t>
            </w:r>
            <w:r w:rsidR="00B2337B">
              <w:rPr>
                <w:noProof/>
              </w:rPr>
              <w:tab/>
            </w:r>
            <w:r w:rsidR="00B2337B">
              <w:rPr>
                <w:noProof/>
              </w:rPr>
              <w:fldChar w:fldCharType="begin"/>
            </w:r>
            <w:r w:rsidR="00B2337B">
              <w:rPr>
                <w:noProof/>
              </w:rPr>
              <w:instrText xml:space="preserve"> PAGEREF _Toc234165103 \h </w:instrText>
            </w:r>
            <w:r w:rsidR="00B2337B">
              <w:rPr>
                <w:noProof/>
              </w:rPr>
            </w:r>
            <w:r w:rsidR="00B2337B">
              <w:rPr>
                <w:noProof/>
              </w:rPr>
              <w:fldChar w:fldCharType="separate"/>
            </w:r>
            <w:r w:rsidR="00B2337B">
              <w:rPr>
                <w:noProof/>
              </w:rPr>
              <w:t>7</w:t>
            </w:r>
            <w:r w:rsidR="00B2337B">
              <w:rPr>
                <w:noProof/>
              </w:rPr>
              <w:fldChar w:fldCharType="end"/>
            </w:r>
          </w:hyperlink>
        </w:p>
        <w:p w:rsidR="00B2337B" w:rsidRDefault="00DA6D50">
          <w:pPr>
            <w:pStyle w:val="TM2"/>
            <w:tabs>
              <w:tab w:val="right" w:leader="dot" w:pos="9696"/>
            </w:tabs>
            <w:rPr>
              <w:noProof/>
            </w:rPr>
          </w:pPr>
          <w:hyperlink w:anchor="_Toc234165104" w:history="1">
            <w:r w:rsidR="00B2337B" w:rsidRPr="00043AEA">
              <w:rPr>
                <w:rStyle w:val="Lienhypertexte"/>
                <w:b/>
                <w:bCs/>
                <w:noProof/>
              </w:rPr>
              <w:t>2.5 Workflow métier du traitement d'un litige</w:t>
            </w:r>
            <w:r w:rsidR="00B2337B">
              <w:rPr>
                <w:noProof/>
              </w:rPr>
              <w:tab/>
            </w:r>
            <w:r w:rsidR="00B2337B">
              <w:rPr>
                <w:noProof/>
              </w:rPr>
              <w:fldChar w:fldCharType="begin"/>
            </w:r>
            <w:r w:rsidR="00B2337B">
              <w:rPr>
                <w:noProof/>
              </w:rPr>
              <w:instrText xml:space="preserve"> PAGEREF _Toc234165104 \h </w:instrText>
            </w:r>
            <w:r w:rsidR="00B2337B">
              <w:rPr>
                <w:noProof/>
              </w:rPr>
            </w:r>
            <w:r w:rsidR="00B2337B">
              <w:rPr>
                <w:noProof/>
              </w:rPr>
              <w:fldChar w:fldCharType="separate"/>
            </w:r>
            <w:r w:rsidR="00B2337B">
              <w:rPr>
                <w:noProof/>
              </w:rPr>
              <w:t>8</w:t>
            </w:r>
            <w:r w:rsidR="00B2337B">
              <w:rPr>
                <w:noProof/>
              </w:rPr>
              <w:fldChar w:fldCharType="end"/>
            </w:r>
          </w:hyperlink>
        </w:p>
        <w:p w:rsidR="00B2337B" w:rsidRDefault="00DA6D50">
          <w:pPr>
            <w:pStyle w:val="TM2"/>
            <w:tabs>
              <w:tab w:val="right" w:leader="dot" w:pos="9696"/>
            </w:tabs>
            <w:rPr>
              <w:noProof/>
            </w:rPr>
          </w:pPr>
          <w:hyperlink w:anchor="_Toc234165105" w:history="1">
            <w:r w:rsidR="00B2337B" w:rsidRPr="00043AEA">
              <w:rPr>
                <w:rStyle w:val="Lienhypertexte"/>
                <w:b/>
                <w:bCs/>
                <w:noProof/>
              </w:rPr>
              <w:t>2.6 User stories</w:t>
            </w:r>
            <w:r w:rsidR="00B2337B">
              <w:rPr>
                <w:noProof/>
              </w:rPr>
              <w:tab/>
            </w:r>
            <w:r w:rsidR="00B2337B">
              <w:rPr>
                <w:noProof/>
              </w:rPr>
              <w:fldChar w:fldCharType="begin"/>
            </w:r>
            <w:r w:rsidR="00B2337B">
              <w:rPr>
                <w:noProof/>
              </w:rPr>
              <w:instrText xml:space="preserve"> PAGEREF _Toc234165105 \h </w:instrText>
            </w:r>
            <w:r w:rsidR="00B2337B">
              <w:rPr>
                <w:noProof/>
              </w:rPr>
            </w:r>
            <w:r w:rsidR="00B2337B">
              <w:rPr>
                <w:noProof/>
              </w:rPr>
              <w:fldChar w:fldCharType="separate"/>
            </w:r>
            <w:r w:rsidR="00B2337B">
              <w:rPr>
                <w:noProof/>
              </w:rPr>
              <w:t>9</w:t>
            </w:r>
            <w:r w:rsidR="00B2337B">
              <w:rPr>
                <w:noProof/>
              </w:rPr>
              <w:fldChar w:fldCharType="end"/>
            </w:r>
          </w:hyperlink>
        </w:p>
        <w:p w:rsidR="00B2337B" w:rsidRDefault="00DA6D50">
          <w:pPr>
            <w:pStyle w:val="TM2"/>
            <w:tabs>
              <w:tab w:val="right" w:leader="dot" w:pos="9696"/>
            </w:tabs>
            <w:rPr>
              <w:noProof/>
            </w:rPr>
          </w:pPr>
          <w:hyperlink w:anchor="_Toc234165106" w:history="1">
            <w:r w:rsidR="00B2337B" w:rsidRPr="00043AEA">
              <w:rPr>
                <w:rStyle w:val="Lienhypertexte"/>
                <w:b/>
                <w:bCs/>
                <w:noProof/>
              </w:rPr>
              <w:t>2.7 Diagramme de cas d'utilisation</w:t>
            </w:r>
            <w:r w:rsidR="00B2337B">
              <w:rPr>
                <w:noProof/>
              </w:rPr>
              <w:tab/>
            </w:r>
            <w:r w:rsidR="00B2337B">
              <w:rPr>
                <w:noProof/>
              </w:rPr>
              <w:fldChar w:fldCharType="begin"/>
            </w:r>
            <w:r w:rsidR="00B2337B">
              <w:rPr>
                <w:noProof/>
              </w:rPr>
              <w:instrText xml:space="preserve"> PAGEREF _Toc234165106 \h </w:instrText>
            </w:r>
            <w:r w:rsidR="00B2337B">
              <w:rPr>
                <w:noProof/>
              </w:rPr>
            </w:r>
            <w:r w:rsidR="00B2337B">
              <w:rPr>
                <w:noProof/>
              </w:rPr>
              <w:fldChar w:fldCharType="separate"/>
            </w:r>
            <w:r w:rsidR="00B2337B">
              <w:rPr>
                <w:noProof/>
              </w:rPr>
              <w:t>10</w:t>
            </w:r>
            <w:r w:rsidR="00B2337B">
              <w:rPr>
                <w:noProof/>
              </w:rPr>
              <w:fldChar w:fldCharType="end"/>
            </w:r>
          </w:hyperlink>
        </w:p>
        <w:p w:rsidR="00B2337B" w:rsidRDefault="00DA6D50">
          <w:pPr>
            <w:pStyle w:val="TM3"/>
            <w:tabs>
              <w:tab w:val="right" w:leader="dot" w:pos="9696"/>
            </w:tabs>
            <w:rPr>
              <w:noProof/>
            </w:rPr>
          </w:pPr>
          <w:hyperlink w:anchor="_Toc234165107" w:history="1">
            <w:r w:rsidR="00B2337B" w:rsidRPr="00043AEA">
              <w:rPr>
                <w:rStyle w:val="Lienhypertexte"/>
                <w:b/>
                <w:bCs/>
                <w:noProof/>
              </w:rPr>
              <w:t>2.7.1 Description détaillée du cas d'utilisation « Approuver un litige »</w:t>
            </w:r>
            <w:r w:rsidR="00B2337B">
              <w:rPr>
                <w:noProof/>
              </w:rPr>
              <w:tab/>
            </w:r>
            <w:r w:rsidR="00B2337B">
              <w:rPr>
                <w:noProof/>
              </w:rPr>
              <w:fldChar w:fldCharType="begin"/>
            </w:r>
            <w:r w:rsidR="00B2337B">
              <w:rPr>
                <w:noProof/>
              </w:rPr>
              <w:instrText xml:space="preserve"> PAGEREF _Toc234165107 \h </w:instrText>
            </w:r>
            <w:r w:rsidR="00B2337B">
              <w:rPr>
                <w:noProof/>
              </w:rPr>
            </w:r>
            <w:r w:rsidR="00B2337B">
              <w:rPr>
                <w:noProof/>
              </w:rPr>
              <w:fldChar w:fldCharType="separate"/>
            </w:r>
            <w:r w:rsidR="00B2337B">
              <w:rPr>
                <w:noProof/>
              </w:rPr>
              <w:t>10</w:t>
            </w:r>
            <w:r w:rsidR="00B2337B">
              <w:rPr>
                <w:noProof/>
              </w:rPr>
              <w:fldChar w:fldCharType="end"/>
            </w:r>
          </w:hyperlink>
        </w:p>
        <w:p w:rsidR="00B2337B" w:rsidRDefault="00DA6D50">
          <w:pPr>
            <w:pStyle w:val="TM2"/>
            <w:tabs>
              <w:tab w:val="right" w:leader="dot" w:pos="9696"/>
            </w:tabs>
            <w:rPr>
              <w:noProof/>
            </w:rPr>
          </w:pPr>
          <w:hyperlink w:anchor="_Toc234165108" w:history="1">
            <w:r w:rsidR="00B2337B" w:rsidRPr="00043AEA">
              <w:rPr>
                <w:rStyle w:val="Lienhypertexte"/>
                <w:b/>
                <w:bCs/>
                <w:noProof/>
              </w:rPr>
              <w:t>2.8 Conception : diagramme de classes</w:t>
            </w:r>
            <w:r w:rsidR="00B2337B">
              <w:rPr>
                <w:noProof/>
              </w:rPr>
              <w:tab/>
            </w:r>
            <w:r w:rsidR="00B2337B">
              <w:rPr>
                <w:noProof/>
              </w:rPr>
              <w:fldChar w:fldCharType="begin"/>
            </w:r>
            <w:r w:rsidR="00B2337B">
              <w:rPr>
                <w:noProof/>
              </w:rPr>
              <w:instrText xml:space="preserve"> PAGEREF _Toc234165108 \h </w:instrText>
            </w:r>
            <w:r w:rsidR="00B2337B">
              <w:rPr>
                <w:noProof/>
              </w:rPr>
            </w:r>
            <w:r w:rsidR="00B2337B">
              <w:rPr>
                <w:noProof/>
              </w:rPr>
              <w:fldChar w:fldCharType="separate"/>
            </w:r>
            <w:r w:rsidR="00B2337B">
              <w:rPr>
                <w:noProof/>
              </w:rPr>
              <w:t>12</w:t>
            </w:r>
            <w:r w:rsidR="00B2337B">
              <w:rPr>
                <w:noProof/>
              </w:rPr>
              <w:fldChar w:fldCharType="end"/>
            </w:r>
          </w:hyperlink>
        </w:p>
        <w:p w:rsidR="00B2337B" w:rsidRDefault="00DA6D50">
          <w:pPr>
            <w:pStyle w:val="TM3"/>
            <w:tabs>
              <w:tab w:val="right" w:leader="dot" w:pos="9696"/>
            </w:tabs>
            <w:rPr>
              <w:noProof/>
            </w:rPr>
          </w:pPr>
          <w:hyperlink w:anchor="_Toc234165109" w:history="1">
            <w:r w:rsidR="00B2337B" w:rsidRPr="00043AEA">
              <w:rPr>
                <w:rStyle w:val="Lienhypertexte"/>
                <w:b/>
                <w:bCs/>
                <w:noProof/>
              </w:rPr>
              <w:t>2.8.1 Description des classes</w:t>
            </w:r>
            <w:r w:rsidR="00B2337B">
              <w:rPr>
                <w:noProof/>
              </w:rPr>
              <w:tab/>
            </w:r>
            <w:r w:rsidR="00B2337B">
              <w:rPr>
                <w:noProof/>
              </w:rPr>
              <w:fldChar w:fldCharType="begin"/>
            </w:r>
            <w:r w:rsidR="00B2337B">
              <w:rPr>
                <w:noProof/>
              </w:rPr>
              <w:instrText xml:space="preserve"> PAGEREF _Toc234165109 \h </w:instrText>
            </w:r>
            <w:r w:rsidR="00B2337B">
              <w:rPr>
                <w:noProof/>
              </w:rPr>
            </w:r>
            <w:r w:rsidR="00B2337B">
              <w:rPr>
                <w:noProof/>
              </w:rPr>
              <w:fldChar w:fldCharType="separate"/>
            </w:r>
            <w:r w:rsidR="00B2337B">
              <w:rPr>
                <w:noProof/>
              </w:rPr>
              <w:t>12</w:t>
            </w:r>
            <w:r w:rsidR="00B2337B">
              <w:rPr>
                <w:noProof/>
              </w:rPr>
              <w:fldChar w:fldCharType="end"/>
            </w:r>
          </w:hyperlink>
        </w:p>
        <w:p w:rsidR="00B2337B" w:rsidRDefault="00DA6D50">
          <w:pPr>
            <w:pStyle w:val="TM3"/>
            <w:tabs>
              <w:tab w:val="right" w:leader="dot" w:pos="9696"/>
            </w:tabs>
            <w:rPr>
              <w:noProof/>
            </w:rPr>
          </w:pPr>
          <w:hyperlink w:anchor="_Toc234165110" w:history="1">
            <w:r w:rsidR="00B2337B" w:rsidRPr="00043AEA">
              <w:rPr>
                <w:rStyle w:val="Lienhypertexte"/>
                <w:b/>
                <w:bCs/>
                <w:noProof/>
              </w:rPr>
              <w:t>2.8.2 Justification des relations principales</w:t>
            </w:r>
            <w:r w:rsidR="00B2337B">
              <w:rPr>
                <w:noProof/>
              </w:rPr>
              <w:tab/>
            </w:r>
            <w:r w:rsidR="00B2337B">
              <w:rPr>
                <w:noProof/>
              </w:rPr>
              <w:fldChar w:fldCharType="begin"/>
            </w:r>
            <w:r w:rsidR="00B2337B">
              <w:rPr>
                <w:noProof/>
              </w:rPr>
              <w:instrText xml:space="preserve"> PAGEREF _Toc234165110 \h </w:instrText>
            </w:r>
            <w:r w:rsidR="00B2337B">
              <w:rPr>
                <w:noProof/>
              </w:rPr>
            </w:r>
            <w:r w:rsidR="00B2337B">
              <w:rPr>
                <w:noProof/>
              </w:rPr>
              <w:fldChar w:fldCharType="separate"/>
            </w:r>
            <w:r w:rsidR="00B2337B">
              <w:rPr>
                <w:noProof/>
              </w:rPr>
              <w:t>13</w:t>
            </w:r>
            <w:r w:rsidR="00B2337B">
              <w:rPr>
                <w:noProof/>
              </w:rPr>
              <w:fldChar w:fldCharType="end"/>
            </w:r>
          </w:hyperlink>
        </w:p>
        <w:p w:rsidR="00B2337B" w:rsidRDefault="00DA6D50">
          <w:pPr>
            <w:pStyle w:val="TM2"/>
            <w:tabs>
              <w:tab w:val="right" w:leader="dot" w:pos="9696"/>
            </w:tabs>
            <w:rPr>
              <w:noProof/>
            </w:rPr>
          </w:pPr>
          <w:hyperlink w:anchor="_Toc234165111" w:history="1">
            <w:r w:rsidR="00B2337B" w:rsidRPr="00043AEA">
              <w:rPr>
                <w:rStyle w:val="Lienhypertexte"/>
                <w:b/>
                <w:bCs/>
                <w:noProof/>
              </w:rPr>
              <w:t>2.9 Conception : diagramme de séquence</w:t>
            </w:r>
            <w:r w:rsidR="00B2337B">
              <w:rPr>
                <w:noProof/>
              </w:rPr>
              <w:tab/>
            </w:r>
            <w:r w:rsidR="00B2337B">
              <w:rPr>
                <w:noProof/>
              </w:rPr>
              <w:fldChar w:fldCharType="begin"/>
            </w:r>
            <w:r w:rsidR="00B2337B">
              <w:rPr>
                <w:noProof/>
              </w:rPr>
              <w:instrText xml:space="preserve"> PAGEREF _Toc234165111 \h </w:instrText>
            </w:r>
            <w:r w:rsidR="00B2337B">
              <w:rPr>
                <w:noProof/>
              </w:rPr>
            </w:r>
            <w:r w:rsidR="00B2337B">
              <w:rPr>
                <w:noProof/>
              </w:rPr>
              <w:fldChar w:fldCharType="separate"/>
            </w:r>
            <w:r w:rsidR="00B2337B">
              <w:rPr>
                <w:noProof/>
              </w:rPr>
              <w:t>14</w:t>
            </w:r>
            <w:r w:rsidR="00B2337B">
              <w:rPr>
                <w:noProof/>
              </w:rPr>
              <w:fldChar w:fldCharType="end"/>
            </w:r>
          </w:hyperlink>
        </w:p>
        <w:p w:rsidR="00B2337B" w:rsidRDefault="00DA6D50">
          <w:pPr>
            <w:pStyle w:val="TM2"/>
            <w:tabs>
              <w:tab w:val="right" w:leader="dot" w:pos="9696"/>
            </w:tabs>
            <w:rPr>
              <w:noProof/>
            </w:rPr>
          </w:pPr>
          <w:hyperlink w:anchor="_Toc234165112" w:history="1">
            <w:r w:rsidR="00B2337B" w:rsidRPr="00043AEA">
              <w:rPr>
                <w:rStyle w:val="Lienhypertexte"/>
                <w:b/>
                <w:bCs/>
                <w:noProof/>
              </w:rPr>
              <w:t>2.10 Conclusion du chapitre</w:t>
            </w:r>
            <w:r w:rsidR="00B2337B">
              <w:rPr>
                <w:noProof/>
              </w:rPr>
              <w:tab/>
            </w:r>
            <w:r w:rsidR="00B2337B">
              <w:rPr>
                <w:noProof/>
              </w:rPr>
              <w:fldChar w:fldCharType="begin"/>
            </w:r>
            <w:r w:rsidR="00B2337B">
              <w:rPr>
                <w:noProof/>
              </w:rPr>
              <w:instrText xml:space="preserve"> PAGEREF _Toc234165112 \h </w:instrText>
            </w:r>
            <w:r w:rsidR="00B2337B">
              <w:rPr>
                <w:noProof/>
              </w:rPr>
            </w:r>
            <w:r w:rsidR="00B2337B">
              <w:rPr>
                <w:noProof/>
              </w:rPr>
              <w:fldChar w:fldCharType="separate"/>
            </w:r>
            <w:r w:rsidR="00B2337B">
              <w:rPr>
                <w:noProof/>
              </w:rPr>
              <w:t>14</w:t>
            </w:r>
            <w:r w:rsidR="00B2337B">
              <w:rPr>
                <w:noProof/>
              </w:rPr>
              <w:fldChar w:fldCharType="end"/>
            </w:r>
          </w:hyperlink>
        </w:p>
        <w:p w:rsidR="00C97EA9" w:rsidRDefault="00B2337B">
          <w:r>
            <w:fldChar w:fldCharType="end"/>
          </w:r>
        </w:p>
      </w:sdtContent>
    </w:sdt>
    <w:p w:rsidR="00C97EA9" w:rsidRDefault="00B2337B">
      <w:r>
        <w:br w:type="page"/>
      </w:r>
    </w:p>
    <w:p w:rsidR="00C97EA9" w:rsidRDefault="00B2337B">
      <w:pPr>
        <w:pStyle w:val="Titre1"/>
        <w:pBdr>
          <w:bottom w:val="single" w:sz="12" w:space="4" w:color="1B7A3D"/>
        </w:pBdr>
        <w:spacing w:before="480" w:after="240"/>
      </w:pPr>
      <w:bookmarkStart w:id="1" w:name="_Toc234165090"/>
      <w:r>
        <w:rPr>
          <w:b/>
          <w:bCs/>
          <w:color w:val="145C2E"/>
          <w:sz w:val="34"/>
          <w:szCs w:val="34"/>
        </w:rPr>
        <w:lastRenderedPageBreak/>
        <w:t>CHAPITRE 1 — CONTEXTE GÉNÉRAL DU PROJET</w:t>
      </w:r>
      <w:bookmarkEnd w:id="1"/>
    </w:p>
    <w:p w:rsidR="00C97EA9" w:rsidRDefault="00B2337B">
      <w:pPr>
        <w:pStyle w:val="Titre2"/>
        <w:spacing w:before="360" w:after="180"/>
      </w:pPr>
      <w:bookmarkStart w:id="2" w:name="_Toc234165091"/>
      <w:r>
        <w:rPr>
          <w:b/>
          <w:bCs/>
          <w:color w:val="1B7A3D"/>
        </w:rPr>
        <w:t>1.1 Introduction</w:t>
      </w:r>
      <w:bookmarkEnd w:id="2"/>
    </w:p>
    <w:p w:rsidR="00C97EA9" w:rsidRDefault="00B2337B">
      <w:pPr>
        <w:spacing w:after="160" w:line="276" w:lineRule="auto"/>
        <w:jc w:val="both"/>
      </w:pPr>
      <w:r>
        <w:t>Ce premier chapitre pose le cadre général du projet de fin d'année. Il présente le domaine métier dans lequel s'inscrit l'application à concevoir, à savoir la gestion des litiges bancaires (disputes) et des mécanismes de chargeback, avant d'exposer la problématique traitée, les objectifs visés, le périmètre retenu ainsi que la méthodologie de travail adoptée tout au long du projet.</w:t>
      </w:r>
    </w:p>
    <w:p w:rsidR="00C97EA9" w:rsidRDefault="00B2337B">
      <w:pPr>
        <w:pStyle w:val="Titre2"/>
        <w:spacing w:before="360" w:after="180"/>
      </w:pPr>
      <w:bookmarkStart w:id="3" w:name="_Toc234165092"/>
      <w:r>
        <w:rPr>
          <w:b/>
          <w:bCs/>
          <w:color w:val="1B7A3D"/>
        </w:rPr>
        <w:t>1.2 Contexte métier : disputes et chargebacks</w:t>
      </w:r>
      <w:bookmarkEnd w:id="3"/>
    </w:p>
    <w:p w:rsidR="00C97EA9" w:rsidRDefault="00B2337B">
      <w:pPr>
        <w:spacing w:after="160" w:line="276" w:lineRule="auto"/>
        <w:jc w:val="both"/>
      </w:pPr>
      <w:r>
        <w:t>Dans le secteur bancaire, un client peut être amené à contester une transaction effectuée sur son compte : débit non reconnu, double prélèvement, bien non livré, service non rendu, montant erroné, ou encore transaction frauduleuse. Cette contestation constitue ce que l'on appelle un litige (ou dispute).</w:t>
      </w:r>
    </w:p>
    <w:p w:rsidR="00C97EA9" w:rsidRDefault="00B2337B">
      <w:pPr>
        <w:spacing w:after="160" w:line="276" w:lineRule="auto"/>
        <w:jc w:val="both"/>
      </w:pPr>
      <w:r>
        <w:t>Lorsque ce litige est jugé fondé après analyse, la banque déclenche un mécanisme appelé chargeback : elle reprend les fonds auprès du commerçant, via les réseaux Visa ou Mastercard, afin de pouvoir rembourser le client. Il est important de souligner que le flux financier suit toujours le même sens : du commerçant vers la banque, puis de la banque vers le client. Le commerçant ne rembourse jamais directement le client.</w:t>
      </w:r>
    </w:p>
    <w:p w:rsidR="00C97EA9" w:rsidRDefault="00B2337B">
      <w:pPr>
        <w:spacing w:after="160" w:line="276" w:lineRule="auto"/>
        <w:jc w:val="both"/>
      </w:pPr>
      <w:r>
        <w:t>Le traitement d'un litige suit un processus structuré, encadré par des règles strictes, où chaque étape doit être tracée afin de garantir la transparence et la conformité vis-à-vis des standards bancaires et des réseaux de paiement internationaux.</w:t>
      </w:r>
    </w:p>
    <w:p w:rsidR="00C97EA9" w:rsidRDefault="00B2337B">
      <w:pPr>
        <w:pStyle w:val="Titre2"/>
        <w:spacing w:before="360" w:after="180"/>
      </w:pPr>
      <w:bookmarkStart w:id="4" w:name="_Toc234165093"/>
      <w:r>
        <w:rPr>
          <w:b/>
          <w:bCs/>
          <w:color w:val="1B7A3D"/>
        </w:rPr>
        <w:t>1.3 Problématique</w:t>
      </w:r>
      <w:bookmarkEnd w:id="4"/>
    </w:p>
    <w:p w:rsidR="00C97EA9" w:rsidRDefault="00B2337B">
      <w:pPr>
        <w:spacing w:after="160" w:line="276" w:lineRule="auto"/>
        <w:jc w:val="both"/>
      </w:pPr>
      <w:r>
        <w:t>La gestion manuelle ou faiblement outillée des litiges bancaires pose plusieurs difficultés : absence de suivi centralisé pour le client, délais de traitement peu maîtrisés côté opérateur, risque d'erreurs humaines dans le changement de statut d'un dossier, et manque de traçabilité des décisions prises. Ces limites nuisent à la fois à l'expérience du client, qui ne dispose d'aucune visibilité sur l'avancement de sa réclamation, et à l'efficacité opérationnelle de la banque.</w:t>
      </w:r>
    </w:p>
    <w:p w:rsidR="00C97EA9" w:rsidRDefault="00B2337B">
      <w:pPr>
        <w:spacing w:after="160" w:line="276" w:lineRule="auto"/>
        <w:jc w:val="both"/>
      </w:pPr>
      <w:r>
        <w:t>La problématique du projet peut donc être formulée ainsi : comment concevoir un portail permettant à un client de déclarer et de suivre ses litiges de manière autonome, tout en offrant à l'opérateur bancaire un outil structuré, traçable et conforme au workflow réel de traitement d'un chargeback ?</w:t>
      </w:r>
    </w:p>
    <w:p w:rsidR="00C97EA9" w:rsidRDefault="00B2337B">
      <w:pPr>
        <w:pStyle w:val="Titre2"/>
        <w:spacing w:before="360" w:after="180"/>
      </w:pPr>
      <w:bookmarkStart w:id="5" w:name="_Toc234165094"/>
      <w:r>
        <w:rPr>
          <w:b/>
          <w:bCs/>
          <w:color w:val="1B7A3D"/>
        </w:rPr>
        <w:t>1.4 Objectifs du projet</w:t>
      </w:r>
      <w:bookmarkEnd w:id="5"/>
    </w:p>
    <w:p w:rsidR="00C97EA9" w:rsidRDefault="00B2337B">
      <w:pPr>
        <w:pStyle w:val="Paragraphedeliste"/>
        <w:numPr>
          <w:ilvl w:val="0"/>
          <w:numId w:val="2"/>
        </w:numPr>
        <w:spacing w:after="100"/>
      </w:pPr>
      <w:r>
        <w:t>Permettre à un client de consulter ses transactions et de déclarer un litige sur une transaction contestée.</w:t>
      </w:r>
    </w:p>
    <w:p w:rsidR="00C97EA9" w:rsidRDefault="00B2337B">
      <w:pPr>
        <w:pStyle w:val="Paragraphedeliste"/>
        <w:numPr>
          <w:ilvl w:val="0"/>
          <w:numId w:val="2"/>
        </w:numPr>
        <w:spacing w:after="100"/>
      </w:pPr>
      <w:r>
        <w:t>Offrir un espace de suivi permettant au client de connaître à tout instant le statut de sa réclamation.</w:t>
      </w:r>
    </w:p>
    <w:p w:rsidR="00C97EA9" w:rsidRDefault="00B2337B">
      <w:pPr>
        <w:pStyle w:val="Paragraphedeliste"/>
        <w:numPr>
          <w:ilvl w:val="0"/>
          <w:numId w:val="2"/>
        </w:numPr>
        <w:spacing w:after="100"/>
      </w:pPr>
      <w:r>
        <w:t>Fournir à l'opérateur bancaire un espace de traitement complet : prise en charge, analyse, décision, chargeback, remboursement, clôture.</w:t>
      </w:r>
    </w:p>
    <w:p w:rsidR="00C97EA9" w:rsidRDefault="00B2337B">
      <w:pPr>
        <w:pStyle w:val="Paragraphedeliste"/>
        <w:numPr>
          <w:ilvl w:val="0"/>
          <w:numId w:val="2"/>
        </w:numPr>
        <w:spacing w:after="100"/>
      </w:pPr>
      <w:r>
        <w:t>Garantir la traçabilité intégrale de chaque changement de statut d'un litige (exigence d'audit et de conformité).</w:t>
      </w:r>
    </w:p>
    <w:p w:rsidR="00C97EA9" w:rsidRDefault="00B2337B">
      <w:pPr>
        <w:pStyle w:val="Paragraphedeliste"/>
        <w:numPr>
          <w:ilvl w:val="0"/>
          <w:numId w:val="2"/>
        </w:numPr>
        <w:spacing w:after="100"/>
      </w:pPr>
      <w:r>
        <w:t>Proposer un tableau de bord analytique permettant à l'opérateur de suivre les indicateurs clés d'activité.</w:t>
      </w:r>
    </w:p>
    <w:p w:rsidR="00C97EA9" w:rsidRDefault="00C97EA9">
      <w:pPr>
        <w:spacing w:after="200"/>
      </w:pPr>
    </w:p>
    <w:p w:rsidR="00C97EA9" w:rsidRDefault="00B2337B">
      <w:pPr>
        <w:pStyle w:val="Titre2"/>
        <w:spacing w:before="360" w:after="180"/>
      </w:pPr>
      <w:bookmarkStart w:id="6" w:name="_Toc234165095"/>
      <w:r>
        <w:rPr>
          <w:b/>
          <w:bCs/>
          <w:color w:val="1B7A3D"/>
        </w:rPr>
        <w:lastRenderedPageBreak/>
        <w:t>1.5 Choix de cadrage et périmètre du projet</w:t>
      </w:r>
      <w:bookmarkEnd w:id="6"/>
    </w:p>
    <w:p w:rsidR="00C97EA9" w:rsidRDefault="00B2337B">
      <w:pPr>
        <w:spacing w:after="160" w:line="276" w:lineRule="auto"/>
        <w:jc w:val="both"/>
      </w:pPr>
      <w:r>
        <w:t>Afin de rester réalisable dans le temps imparti à un projet de fin d'année, certains choix de simplification ont été assumés dès la phase de cadrage :</w:t>
      </w:r>
    </w:p>
    <w:p w:rsidR="00C97EA9" w:rsidRDefault="00B2337B">
      <w:pPr>
        <w:pStyle w:val="Paragraphedeliste"/>
        <w:numPr>
          <w:ilvl w:val="0"/>
          <w:numId w:val="2"/>
        </w:numPr>
        <w:spacing w:after="100"/>
      </w:pPr>
      <w:r>
        <w:t>Le réseau Visa/Mastercard, qui interviendrait normalement comme acteur tiers entre la banque et le commerçant, est simulé et intégré au rôle de l'Opérateur Bancaire. Il n'existe donc pas de troisième acteur humain distinct dans le système.</w:t>
      </w:r>
    </w:p>
    <w:p w:rsidR="00C97EA9" w:rsidRDefault="00B2337B">
      <w:pPr>
        <w:pStyle w:val="Paragraphedeliste"/>
        <w:numPr>
          <w:ilvl w:val="0"/>
          <w:numId w:val="2"/>
        </w:numPr>
        <w:spacing w:after="100"/>
      </w:pPr>
      <w:r>
        <w:t>Le commerçant n'est pas un acteur connecté au portail : ses réponses dans le processus de chargeback sont simulées par le système.</w:t>
      </w:r>
    </w:p>
    <w:p w:rsidR="00C97EA9" w:rsidRDefault="00B2337B">
      <w:pPr>
        <w:pStyle w:val="Paragraphedeliste"/>
        <w:numPr>
          <w:ilvl w:val="0"/>
          <w:numId w:val="2"/>
        </w:numPr>
        <w:spacing w:after="100"/>
      </w:pPr>
      <w:r>
        <w:t>Un utilisateur du portail possède un seul rôle, Client ou Opérateur Bancaire, jamais les deux simultanément.</w:t>
      </w:r>
    </w:p>
    <w:p w:rsidR="00C97EA9" w:rsidRDefault="00C97EA9">
      <w:pPr>
        <w:spacing w:after="100"/>
      </w:pPr>
    </w:p>
    <w:p w:rsidR="00C97EA9" w:rsidRDefault="00B2337B">
      <w:pPr>
        <w:spacing w:after="160" w:line="276" w:lineRule="auto"/>
        <w:jc w:val="both"/>
      </w:pPr>
      <w:r>
        <w:t>Le périmètre fonctionnel couvre neuf motifs de contestation officiels retenus dans le cahier des charges : transaction non autorisée, double débit, bien non reçu, service non fourni, montant incorrect, paiement récurrent annulé mais débité, fraude, distributeur n'ayant pas délivré les espèces, et un motif générique « autre ».</w:t>
      </w:r>
    </w:p>
    <w:p w:rsidR="00C97EA9" w:rsidRDefault="00B2337B">
      <w:pPr>
        <w:pStyle w:val="Titre2"/>
        <w:spacing w:before="360" w:after="180"/>
      </w:pPr>
      <w:bookmarkStart w:id="7" w:name="_Toc234165096"/>
      <w:r>
        <w:rPr>
          <w:b/>
          <w:bCs/>
          <w:color w:val="1B7A3D"/>
        </w:rPr>
        <w:t>1.6 Méthodologie de travail</w:t>
      </w:r>
      <w:bookmarkEnd w:id="7"/>
    </w:p>
    <w:p w:rsidR="00C97EA9" w:rsidRDefault="00B2337B">
      <w:pPr>
        <w:spacing w:after="160" w:line="276" w:lineRule="auto"/>
        <w:jc w:val="both"/>
      </w:pPr>
      <w:r>
        <w:t>Le projet est mené selon une approche progressive et itérative, structurée en semaines de travail encadrées par des points de suivi réguliers avec l'encadrant. Chaque semaine correspond à un livrable identifiable, ce qui permet de valider les choix de conception avant de passer à l'implémentation.</w:t>
      </w:r>
    </w:p>
    <w:p w:rsidR="00C97EA9" w:rsidRDefault="00B2337B">
      <w:pPr>
        <w:spacing w:after="160" w:line="276" w:lineRule="auto"/>
        <w:jc w:val="both"/>
      </w:pPr>
      <w:r>
        <w:t>La première semaine, objet du chapitre 2 de ce rapport, a été consacrée intégralement à l'analyse fonctionnelle et à la conception : compréhension du métier, modélisation du workflow, identification des acteurs, rédaction des besoins fonctionnels et non fonctionnels, user stories, cas d'utilisation, diagramme de classes et diagramme de séquence. Cette base d'analyse conditionne directement la qualité des développements réalisés par la suite.</w:t>
      </w:r>
    </w:p>
    <w:p w:rsidR="00C97EA9" w:rsidRDefault="00B2337B">
      <w:pPr>
        <w:pStyle w:val="Titre2"/>
        <w:spacing w:before="360" w:after="180"/>
      </w:pPr>
      <w:bookmarkStart w:id="8" w:name="_Toc234165097"/>
      <w:r>
        <w:rPr>
          <w:b/>
          <w:bCs/>
          <w:color w:val="1B7A3D"/>
        </w:rPr>
        <w:t>1.7 Planification prévisionnelle</w:t>
      </w:r>
      <w:bookmarkEnd w:id="8"/>
    </w:p>
    <w:p w:rsidR="00C97EA9" w:rsidRDefault="00B2337B">
      <w:pPr>
        <w:spacing w:after="160" w:line="276" w:lineRule="auto"/>
        <w:jc w:val="both"/>
      </w:pPr>
      <w:r>
        <w:t>Le tableau ci-dessous synthétise la planification prévisionnelle du projet. Il sera affiné au fil de l'avancement réel et des retours de l'encadrant.</w:t>
      </w:r>
    </w:p>
    <w:tbl>
      <w:tblPr>
        <w:tblW w:w="9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600"/>
      </w:tblGrid>
      <w:tr w:rsidR="00C97EA9">
        <w:trPr>
          <w:tblHeader/>
        </w:trPr>
        <w:tc>
          <w:tcPr>
            <w:tcW w:w="1600" w:type="dxa"/>
            <w:shd w:val="clear" w:color="auto" w:fill="1B7A3D"/>
            <w:tcMar>
              <w:top w:w="80" w:type="dxa"/>
              <w:left w:w="120" w:type="dxa"/>
              <w:bottom w:w="80" w:type="dxa"/>
              <w:right w:w="120" w:type="dxa"/>
            </w:tcMar>
            <w:vAlign w:val="center"/>
          </w:tcPr>
          <w:p w:rsidR="00C97EA9" w:rsidRDefault="00B2337B">
            <w:r>
              <w:rPr>
                <w:b/>
                <w:bCs/>
                <w:color w:val="FFFFFF"/>
                <w:sz w:val="20"/>
                <w:szCs w:val="20"/>
              </w:rPr>
              <w:t>Période</w:t>
            </w:r>
          </w:p>
        </w:tc>
        <w:tc>
          <w:tcPr>
            <w:tcW w:w="4200" w:type="dxa"/>
            <w:shd w:val="clear" w:color="auto" w:fill="1B7A3D"/>
            <w:tcMar>
              <w:top w:w="80" w:type="dxa"/>
              <w:left w:w="120" w:type="dxa"/>
              <w:bottom w:w="80" w:type="dxa"/>
              <w:right w:w="120" w:type="dxa"/>
            </w:tcMar>
            <w:vAlign w:val="center"/>
          </w:tcPr>
          <w:p w:rsidR="00C97EA9" w:rsidRDefault="00B2337B">
            <w:r>
              <w:rPr>
                <w:b/>
                <w:bCs/>
                <w:color w:val="FFFFFF"/>
                <w:sz w:val="20"/>
                <w:szCs w:val="20"/>
              </w:rPr>
              <w:t>Objectif principal</w:t>
            </w:r>
          </w:p>
        </w:tc>
        <w:tc>
          <w:tcPr>
            <w:tcW w:w="3600" w:type="dxa"/>
            <w:shd w:val="clear" w:color="auto" w:fill="1B7A3D"/>
            <w:tcMar>
              <w:top w:w="80" w:type="dxa"/>
              <w:left w:w="120" w:type="dxa"/>
              <w:bottom w:w="80" w:type="dxa"/>
              <w:right w:w="120" w:type="dxa"/>
            </w:tcMar>
            <w:vAlign w:val="center"/>
          </w:tcPr>
          <w:p w:rsidR="00C97EA9" w:rsidRDefault="00B2337B">
            <w:r>
              <w:rPr>
                <w:b/>
                <w:bCs/>
                <w:color w:val="FFFFFF"/>
                <w:sz w:val="20"/>
                <w:szCs w:val="20"/>
              </w:rPr>
              <w:t>Livrables attendus</w:t>
            </w:r>
          </w:p>
        </w:tc>
      </w:tr>
      <w:tr w:rsidR="00C97EA9">
        <w:tc>
          <w:tcPr>
            <w:tcW w:w="1600" w:type="dxa"/>
            <w:shd w:val="clear" w:color="auto" w:fill="F2F2F2"/>
            <w:tcMar>
              <w:top w:w="80" w:type="dxa"/>
              <w:left w:w="120" w:type="dxa"/>
              <w:bottom w:w="80" w:type="dxa"/>
              <w:right w:w="120" w:type="dxa"/>
            </w:tcMar>
            <w:vAlign w:val="center"/>
          </w:tcPr>
          <w:p w:rsidR="00C97EA9" w:rsidRDefault="00B2337B">
            <w:r>
              <w:rPr>
                <w:color w:val="000000"/>
                <w:sz w:val="20"/>
                <w:szCs w:val="20"/>
              </w:rPr>
              <w:t>Semaine 1</w:t>
            </w:r>
          </w:p>
        </w:tc>
        <w:tc>
          <w:tcPr>
            <w:tcW w:w="4200" w:type="dxa"/>
            <w:shd w:val="clear" w:color="auto" w:fill="F2F2F2"/>
            <w:tcMar>
              <w:top w:w="80" w:type="dxa"/>
              <w:left w:w="120" w:type="dxa"/>
              <w:bottom w:w="80" w:type="dxa"/>
              <w:right w:w="120" w:type="dxa"/>
            </w:tcMar>
            <w:vAlign w:val="center"/>
          </w:tcPr>
          <w:p w:rsidR="00C97EA9" w:rsidRDefault="00B2337B">
            <w:r>
              <w:rPr>
                <w:color w:val="000000"/>
                <w:sz w:val="20"/>
                <w:szCs w:val="20"/>
              </w:rPr>
              <w:t>Analyse fonctionnelle et conception</w:t>
            </w:r>
          </w:p>
        </w:tc>
        <w:tc>
          <w:tcPr>
            <w:tcW w:w="3600" w:type="dxa"/>
            <w:shd w:val="clear" w:color="auto" w:fill="F2F2F2"/>
            <w:tcMar>
              <w:top w:w="80" w:type="dxa"/>
              <w:left w:w="120" w:type="dxa"/>
              <w:bottom w:w="80" w:type="dxa"/>
              <w:right w:w="120" w:type="dxa"/>
            </w:tcMar>
            <w:vAlign w:val="center"/>
          </w:tcPr>
          <w:p w:rsidR="00C97EA9" w:rsidRDefault="00B2337B">
            <w:r>
              <w:rPr>
                <w:color w:val="000000"/>
                <w:sz w:val="20"/>
                <w:szCs w:val="20"/>
              </w:rPr>
              <w:t>Cahier des charges, diagrammes UML (cas d'utilisation, classes, séquence)</w:t>
            </w:r>
          </w:p>
        </w:tc>
      </w:tr>
      <w:tr w:rsidR="00C97EA9">
        <w:tc>
          <w:tcPr>
            <w:tcW w:w="1600" w:type="dxa"/>
            <w:shd w:val="clear" w:color="auto" w:fill="FFFFFF"/>
            <w:tcMar>
              <w:top w:w="80" w:type="dxa"/>
              <w:left w:w="120" w:type="dxa"/>
              <w:bottom w:w="80" w:type="dxa"/>
              <w:right w:w="120" w:type="dxa"/>
            </w:tcMar>
            <w:vAlign w:val="center"/>
          </w:tcPr>
          <w:p w:rsidR="00C97EA9" w:rsidRDefault="00B2337B">
            <w:r>
              <w:rPr>
                <w:color w:val="000000"/>
                <w:sz w:val="20"/>
                <w:szCs w:val="20"/>
              </w:rPr>
              <w:t>Semaine 2</w:t>
            </w:r>
          </w:p>
        </w:tc>
        <w:tc>
          <w:tcPr>
            <w:tcW w:w="4200" w:type="dxa"/>
            <w:shd w:val="clear" w:color="auto" w:fill="FFFFFF"/>
            <w:tcMar>
              <w:top w:w="80" w:type="dxa"/>
              <w:left w:w="120" w:type="dxa"/>
              <w:bottom w:w="80" w:type="dxa"/>
              <w:right w:w="120" w:type="dxa"/>
            </w:tcMar>
            <w:vAlign w:val="center"/>
          </w:tcPr>
          <w:p w:rsidR="00C97EA9" w:rsidRDefault="00B2337B">
            <w:r>
              <w:rPr>
                <w:color w:val="000000"/>
                <w:sz w:val="20"/>
                <w:szCs w:val="20"/>
              </w:rPr>
              <w:t>Conception base de données et mise en place de l'architecture</w:t>
            </w:r>
          </w:p>
        </w:tc>
        <w:tc>
          <w:tcPr>
            <w:tcW w:w="3600" w:type="dxa"/>
            <w:shd w:val="clear" w:color="auto" w:fill="FFFFFF"/>
            <w:tcMar>
              <w:top w:w="80" w:type="dxa"/>
              <w:left w:w="120" w:type="dxa"/>
              <w:bottom w:w="80" w:type="dxa"/>
              <w:right w:w="120" w:type="dxa"/>
            </w:tcMar>
            <w:vAlign w:val="center"/>
          </w:tcPr>
          <w:p w:rsidR="00C97EA9" w:rsidRDefault="00B2337B">
            <w:r>
              <w:rPr>
                <w:color w:val="000000"/>
                <w:sz w:val="20"/>
                <w:szCs w:val="20"/>
              </w:rPr>
              <w:t>MCD/MLD, authentification, simulateur d'API Transactions</w:t>
            </w:r>
          </w:p>
        </w:tc>
      </w:tr>
      <w:tr w:rsidR="00C97EA9">
        <w:tc>
          <w:tcPr>
            <w:tcW w:w="1600" w:type="dxa"/>
            <w:shd w:val="clear" w:color="auto" w:fill="F2F2F2"/>
            <w:tcMar>
              <w:top w:w="80" w:type="dxa"/>
              <w:left w:w="120" w:type="dxa"/>
              <w:bottom w:w="80" w:type="dxa"/>
              <w:right w:w="120" w:type="dxa"/>
            </w:tcMar>
            <w:vAlign w:val="center"/>
          </w:tcPr>
          <w:p w:rsidR="00C97EA9" w:rsidRDefault="00B2337B">
            <w:r>
              <w:rPr>
                <w:color w:val="000000"/>
                <w:sz w:val="20"/>
                <w:szCs w:val="20"/>
              </w:rPr>
              <w:t>Semaines 3-4</w:t>
            </w:r>
          </w:p>
        </w:tc>
        <w:tc>
          <w:tcPr>
            <w:tcW w:w="4200" w:type="dxa"/>
            <w:shd w:val="clear" w:color="auto" w:fill="F2F2F2"/>
            <w:tcMar>
              <w:top w:w="80" w:type="dxa"/>
              <w:left w:w="120" w:type="dxa"/>
              <w:bottom w:w="80" w:type="dxa"/>
              <w:right w:w="120" w:type="dxa"/>
            </w:tcMar>
            <w:vAlign w:val="center"/>
          </w:tcPr>
          <w:p w:rsidR="00C97EA9" w:rsidRDefault="00B2337B">
            <w:r>
              <w:rPr>
                <w:color w:val="000000"/>
                <w:sz w:val="20"/>
                <w:szCs w:val="20"/>
              </w:rPr>
              <w:t>Développement de l'espace Client</w:t>
            </w:r>
          </w:p>
        </w:tc>
        <w:tc>
          <w:tcPr>
            <w:tcW w:w="3600" w:type="dxa"/>
            <w:shd w:val="clear" w:color="auto" w:fill="F2F2F2"/>
            <w:tcMar>
              <w:top w:w="80" w:type="dxa"/>
              <w:left w:w="120" w:type="dxa"/>
              <w:bottom w:w="80" w:type="dxa"/>
              <w:right w:w="120" w:type="dxa"/>
            </w:tcMar>
            <w:vAlign w:val="center"/>
          </w:tcPr>
          <w:p w:rsidR="00C97EA9" w:rsidRDefault="00B2337B">
            <w:r>
              <w:rPr>
                <w:color w:val="000000"/>
                <w:sz w:val="20"/>
                <w:szCs w:val="20"/>
              </w:rPr>
              <w:t>Consultation transactions, déclaration et suivi des litiges</w:t>
            </w:r>
          </w:p>
        </w:tc>
      </w:tr>
      <w:tr w:rsidR="00C97EA9">
        <w:tc>
          <w:tcPr>
            <w:tcW w:w="1600" w:type="dxa"/>
            <w:shd w:val="clear" w:color="auto" w:fill="FFFFFF"/>
            <w:tcMar>
              <w:top w:w="80" w:type="dxa"/>
              <w:left w:w="120" w:type="dxa"/>
              <w:bottom w:w="80" w:type="dxa"/>
              <w:right w:w="120" w:type="dxa"/>
            </w:tcMar>
            <w:vAlign w:val="center"/>
          </w:tcPr>
          <w:p w:rsidR="00C97EA9" w:rsidRDefault="00B2337B">
            <w:r>
              <w:rPr>
                <w:color w:val="000000"/>
                <w:sz w:val="20"/>
                <w:szCs w:val="20"/>
              </w:rPr>
              <w:t>Semaines 5-6</w:t>
            </w:r>
          </w:p>
        </w:tc>
        <w:tc>
          <w:tcPr>
            <w:tcW w:w="4200" w:type="dxa"/>
            <w:shd w:val="clear" w:color="auto" w:fill="FFFFFF"/>
            <w:tcMar>
              <w:top w:w="80" w:type="dxa"/>
              <w:left w:w="120" w:type="dxa"/>
              <w:bottom w:w="80" w:type="dxa"/>
              <w:right w:w="120" w:type="dxa"/>
            </w:tcMar>
            <w:vAlign w:val="center"/>
          </w:tcPr>
          <w:p w:rsidR="00C97EA9" w:rsidRDefault="00B2337B">
            <w:r>
              <w:rPr>
                <w:color w:val="000000"/>
                <w:sz w:val="20"/>
                <w:szCs w:val="20"/>
              </w:rPr>
              <w:t>Développement de l'espace Opérateur</w:t>
            </w:r>
          </w:p>
        </w:tc>
        <w:tc>
          <w:tcPr>
            <w:tcW w:w="3600" w:type="dxa"/>
            <w:shd w:val="clear" w:color="auto" w:fill="FFFFFF"/>
            <w:tcMar>
              <w:top w:w="80" w:type="dxa"/>
              <w:left w:w="120" w:type="dxa"/>
              <w:bottom w:w="80" w:type="dxa"/>
              <w:right w:w="120" w:type="dxa"/>
            </w:tcMar>
            <w:vAlign w:val="center"/>
          </w:tcPr>
          <w:p w:rsidR="00C97EA9" w:rsidRDefault="00B2337B">
            <w:r>
              <w:rPr>
                <w:color w:val="000000"/>
                <w:sz w:val="20"/>
                <w:szCs w:val="20"/>
              </w:rPr>
              <w:t>Traitement des dossiers, chargeback, remboursement, tableau de bord</w:t>
            </w:r>
          </w:p>
        </w:tc>
      </w:tr>
      <w:tr w:rsidR="00C97EA9">
        <w:tc>
          <w:tcPr>
            <w:tcW w:w="1600" w:type="dxa"/>
            <w:shd w:val="clear" w:color="auto" w:fill="F2F2F2"/>
            <w:tcMar>
              <w:top w:w="80" w:type="dxa"/>
              <w:left w:w="120" w:type="dxa"/>
              <w:bottom w:w="80" w:type="dxa"/>
              <w:right w:w="120" w:type="dxa"/>
            </w:tcMar>
            <w:vAlign w:val="center"/>
          </w:tcPr>
          <w:p w:rsidR="00C97EA9" w:rsidRDefault="00B2337B">
            <w:r>
              <w:rPr>
                <w:color w:val="000000"/>
                <w:sz w:val="20"/>
                <w:szCs w:val="20"/>
              </w:rPr>
              <w:t>Semaine 7</w:t>
            </w:r>
          </w:p>
        </w:tc>
        <w:tc>
          <w:tcPr>
            <w:tcW w:w="4200" w:type="dxa"/>
            <w:shd w:val="clear" w:color="auto" w:fill="F2F2F2"/>
            <w:tcMar>
              <w:top w:w="80" w:type="dxa"/>
              <w:left w:w="120" w:type="dxa"/>
              <w:bottom w:w="80" w:type="dxa"/>
              <w:right w:w="120" w:type="dxa"/>
            </w:tcMar>
            <w:vAlign w:val="center"/>
          </w:tcPr>
          <w:p w:rsidR="00C97EA9" w:rsidRDefault="00B2337B">
            <w:r>
              <w:rPr>
                <w:color w:val="000000"/>
                <w:sz w:val="20"/>
                <w:szCs w:val="20"/>
              </w:rPr>
              <w:t>Tests, corrections et documentation</w:t>
            </w:r>
          </w:p>
        </w:tc>
        <w:tc>
          <w:tcPr>
            <w:tcW w:w="3600" w:type="dxa"/>
            <w:shd w:val="clear" w:color="auto" w:fill="F2F2F2"/>
            <w:tcMar>
              <w:top w:w="80" w:type="dxa"/>
              <w:left w:w="120" w:type="dxa"/>
              <w:bottom w:w="80" w:type="dxa"/>
              <w:right w:w="120" w:type="dxa"/>
            </w:tcMar>
            <w:vAlign w:val="center"/>
          </w:tcPr>
          <w:p w:rsidR="00C97EA9" w:rsidRDefault="00B2337B">
            <w:r>
              <w:rPr>
                <w:color w:val="000000"/>
                <w:sz w:val="20"/>
                <w:szCs w:val="20"/>
              </w:rPr>
              <w:t>Recette fonctionnelle, rapport final</w:t>
            </w:r>
          </w:p>
        </w:tc>
      </w:tr>
    </w:tbl>
    <w:p w:rsidR="00C97EA9" w:rsidRDefault="00C97EA9">
      <w:pPr>
        <w:spacing w:after="200"/>
      </w:pPr>
    </w:p>
    <w:p w:rsidR="00C97EA9" w:rsidRDefault="00B2337B">
      <w:pPr>
        <w:pStyle w:val="Titre2"/>
        <w:spacing w:before="360" w:after="180"/>
      </w:pPr>
      <w:bookmarkStart w:id="9" w:name="_Toc234165098"/>
      <w:r>
        <w:rPr>
          <w:b/>
          <w:bCs/>
          <w:color w:val="1B7A3D"/>
        </w:rPr>
        <w:t>1.8 Conclusion du chapitre</w:t>
      </w:r>
      <w:bookmarkEnd w:id="9"/>
    </w:p>
    <w:p w:rsidR="00C97EA9" w:rsidRDefault="00B2337B">
      <w:pPr>
        <w:spacing w:after="160" w:line="276" w:lineRule="auto"/>
        <w:jc w:val="both"/>
      </w:pPr>
      <w:r>
        <w:lastRenderedPageBreak/>
        <w:t>Ce chapitre a permis de poser le contexte métier du projet, de formuler la problématique et les objectifs, et de préciser le périmètre fonctionnel retenu ainsi que la démarche de travail suivie. Le chapitre suivant détaille l'analyse fonctionnelle complète et les choix de conception réalisés durant la première semaine du projet.</w:t>
      </w:r>
    </w:p>
    <w:p w:rsidR="00C97EA9" w:rsidRDefault="00B2337B">
      <w:r>
        <w:br w:type="page"/>
      </w:r>
    </w:p>
    <w:p w:rsidR="00C97EA9" w:rsidRDefault="00B2337B">
      <w:pPr>
        <w:pStyle w:val="Titre1"/>
        <w:pBdr>
          <w:bottom w:val="single" w:sz="12" w:space="4" w:color="1B7A3D"/>
        </w:pBdr>
        <w:spacing w:before="480" w:after="240"/>
      </w:pPr>
      <w:bookmarkStart w:id="10" w:name="_Toc234165099"/>
      <w:r>
        <w:rPr>
          <w:b/>
          <w:bCs/>
          <w:color w:val="145C2E"/>
          <w:sz w:val="34"/>
          <w:szCs w:val="34"/>
        </w:rPr>
        <w:lastRenderedPageBreak/>
        <w:t>CHAPITRE 2 — ANALYSE ET CONCEPTION</w:t>
      </w:r>
      <w:bookmarkEnd w:id="10"/>
    </w:p>
    <w:p w:rsidR="00C97EA9" w:rsidRDefault="00B2337B">
      <w:pPr>
        <w:pStyle w:val="Titre2"/>
        <w:spacing w:before="360" w:after="180"/>
      </w:pPr>
      <w:bookmarkStart w:id="11" w:name="_Toc234165100"/>
      <w:r>
        <w:rPr>
          <w:b/>
          <w:bCs/>
          <w:color w:val="1B7A3D"/>
        </w:rPr>
        <w:t>2.1 Introduction</w:t>
      </w:r>
      <w:bookmarkEnd w:id="11"/>
    </w:p>
    <w:p w:rsidR="00C97EA9" w:rsidRDefault="00B2337B">
      <w:pPr>
        <w:spacing w:after="160" w:line="276" w:lineRule="auto"/>
        <w:jc w:val="both"/>
      </w:pPr>
      <w:r>
        <w:t>Ce chapitre présente l'analyse fonctionnelle complète du portail de gestion des disputes et chargebacks, ainsi que les choix de conception qui en découlent. Il couvre l'identification des acteurs, la formalisation des besoins fonctionnels et non fonctionnels, la modélisation du workflow métier, la rédaction des user stories, le diagramme de cas d'utilisation, la description détaillée d'un cas d'utilisation représentatif, le diagramme de classes et le diagramme de séquence associé.</w:t>
      </w:r>
    </w:p>
    <w:p w:rsidR="00C97EA9" w:rsidRDefault="00B2337B">
      <w:pPr>
        <w:pStyle w:val="Titre2"/>
        <w:spacing w:before="360" w:after="180"/>
      </w:pPr>
      <w:bookmarkStart w:id="12" w:name="_Toc234165101"/>
      <w:r>
        <w:rPr>
          <w:b/>
          <w:bCs/>
          <w:color w:val="1B7A3D"/>
        </w:rPr>
        <w:t>2.2 Identification des acteurs</w:t>
      </w:r>
      <w:bookmarkEnd w:id="12"/>
    </w:p>
    <w:p w:rsidR="00C97EA9" w:rsidRDefault="00B2337B">
      <w:pPr>
        <w:spacing w:after="160" w:line="276" w:lineRule="auto"/>
        <w:jc w:val="both"/>
      </w:pPr>
      <w:r>
        <w:t>Le système repose sur deux acteurs humains. Aucun troisième acteur n'est modélisé, le réseau Visa/Mastercard étant simulé et absorbé dans le rôle de l'Opérateur Bancaire .</w:t>
      </w:r>
    </w:p>
    <w:tbl>
      <w:tblPr>
        <w:tblW w:w="9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C97EA9">
        <w:trPr>
          <w:tblHeader/>
        </w:trPr>
        <w:tc>
          <w:tcPr>
            <w:tcW w:w="2200" w:type="dxa"/>
            <w:shd w:val="clear" w:color="auto" w:fill="1B7A3D"/>
            <w:tcMar>
              <w:top w:w="80" w:type="dxa"/>
              <w:left w:w="120" w:type="dxa"/>
              <w:bottom w:w="80" w:type="dxa"/>
              <w:right w:w="120" w:type="dxa"/>
            </w:tcMar>
            <w:vAlign w:val="center"/>
          </w:tcPr>
          <w:p w:rsidR="00C97EA9" w:rsidRDefault="00B2337B">
            <w:r>
              <w:rPr>
                <w:b/>
                <w:bCs/>
                <w:color w:val="FFFFFF"/>
                <w:sz w:val="20"/>
                <w:szCs w:val="20"/>
              </w:rPr>
              <w:t>Acteur</w:t>
            </w:r>
          </w:p>
        </w:tc>
        <w:tc>
          <w:tcPr>
            <w:tcW w:w="7200" w:type="dxa"/>
            <w:shd w:val="clear" w:color="auto" w:fill="1B7A3D"/>
            <w:tcMar>
              <w:top w:w="80" w:type="dxa"/>
              <w:left w:w="120" w:type="dxa"/>
              <w:bottom w:w="80" w:type="dxa"/>
              <w:right w:w="120" w:type="dxa"/>
            </w:tcMar>
            <w:vAlign w:val="center"/>
          </w:tcPr>
          <w:p w:rsidR="00C97EA9" w:rsidRDefault="00B2337B">
            <w:r>
              <w:rPr>
                <w:b/>
                <w:bCs/>
                <w:color w:val="FFFFFF"/>
                <w:sz w:val="20"/>
                <w:szCs w:val="20"/>
              </w:rPr>
              <w:t>Actions possibles</w:t>
            </w:r>
          </w:p>
        </w:tc>
      </w:tr>
      <w:tr w:rsidR="00C97EA9">
        <w:tc>
          <w:tcPr>
            <w:tcW w:w="2200" w:type="dxa"/>
            <w:shd w:val="clear" w:color="auto" w:fill="F2F2F2"/>
            <w:tcMar>
              <w:top w:w="80" w:type="dxa"/>
              <w:left w:w="120" w:type="dxa"/>
              <w:bottom w:w="80" w:type="dxa"/>
              <w:right w:w="120" w:type="dxa"/>
            </w:tcMar>
            <w:vAlign w:val="center"/>
          </w:tcPr>
          <w:p w:rsidR="00C97EA9" w:rsidRDefault="00B2337B">
            <w:r>
              <w:rPr>
                <w:color w:val="000000"/>
                <w:sz w:val="20"/>
                <w:szCs w:val="20"/>
              </w:rPr>
              <w:t>Client</w:t>
            </w:r>
          </w:p>
        </w:tc>
        <w:tc>
          <w:tcPr>
            <w:tcW w:w="7200" w:type="dxa"/>
            <w:shd w:val="clear" w:color="auto" w:fill="F2F2F2"/>
            <w:tcMar>
              <w:top w:w="80" w:type="dxa"/>
              <w:left w:w="120" w:type="dxa"/>
              <w:bottom w:w="80" w:type="dxa"/>
              <w:right w:w="120" w:type="dxa"/>
            </w:tcMar>
            <w:vAlign w:val="center"/>
          </w:tcPr>
          <w:p w:rsidR="00C97EA9" w:rsidRDefault="00B2337B">
            <w:r>
              <w:rPr>
                <w:color w:val="000000"/>
                <w:sz w:val="20"/>
                <w:szCs w:val="20"/>
              </w:rPr>
              <w:t>Consulter ses transactions ; consulter le détail d'une transaction ; déclarer un litige ; suivre l'historique de ses litiges ; répondre à une demande d'informations complémentaires.</w:t>
            </w:r>
          </w:p>
        </w:tc>
      </w:tr>
      <w:tr w:rsidR="00C97EA9">
        <w:tc>
          <w:tcPr>
            <w:tcW w:w="22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 Bancaire</w:t>
            </w:r>
          </w:p>
        </w:tc>
        <w:tc>
          <w:tcPr>
            <w:tcW w:w="7200" w:type="dxa"/>
            <w:shd w:val="clear" w:color="auto" w:fill="FFFFFF"/>
            <w:tcMar>
              <w:top w:w="80" w:type="dxa"/>
              <w:left w:w="120" w:type="dxa"/>
              <w:bottom w:w="80" w:type="dxa"/>
              <w:right w:w="120" w:type="dxa"/>
            </w:tcMar>
            <w:vAlign w:val="center"/>
          </w:tcPr>
          <w:p w:rsidR="00C97EA9" w:rsidRDefault="00B2337B">
            <w:r>
              <w:rPr>
                <w:color w:val="000000"/>
                <w:sz w:val="20"/>
                <w:szCs w:val="20"/>
              </w:rPr>
              <w:t>Consulter la liste des litiges ; prendre en charge un dossier ; analyser les justificatifs ; demander des informations complémentaires ; approuver ou rejeter un litige ; initier un chargeback ; effectuer un remboursement ; clôturer un dossier ; ajouter un commentaire interne ; consulter le tableau de bord analytique.</w:t>
            </w:r>
          </w:p>
        </w:tc>
      </w:tr>
    </w:tbl>
    <w:p w:rsidR="00C97EA9" w:rsidRDefault="00C97EA9">
      <w:pPr>
        <w:spacing w:after="100"/>
      </w:pPr>
    </w:p>
    <w:p w:rsidR="00C97EA9" w:rsidRDefault="00B2337B">
      <w:pPr>
        <w:spacing w:after="160" w:line="276" w:lineRule="auto"/>
        <w:jc w:val="both"/>
      </w:pPr>
      <w:r>
        <w:t>Un point de conception important découle directement de cette analyse : chaque utilisateur possède un rôle unique (Client ou Opérateur), ce qui se traduira par un attribut « role » dans l'entité Utilisateur du diagramme de classes. Une dépendance croisée est également à noter : l'action « Répondre à une demande d'informations » (Client) ne peut exister que si l'Opérateur a préalablement déclenché l'action « Demander des informations complémentaires » — cette dépendance sera matérialisée dans le diagramme de séquence.</w:t>
      </w:r>
    </w:p>
    <w:p w:rsidR="00C97EA9" w:rsidRDefault="00B2337B">
      <w:pPr>
        <w:pStyle w:val="Titre2"/>
        <w:spacing w:before="360" w:after="180"/>
      </w:pPr>
      <w:bookmarkStart w:id="13" w:name="_Toc234165102"/>
      <w:r>
        <w:rPr>
          <w:b/>
          <w:bCs/>
          <w:color w:val="1B7A3D"/>
        </w:rPr>
        <w:t>2.3 Besoins fonctionnels</w:t>
      </w:r>
      <w:bookmarkEnd w:id="13"/>
    </w:p>
    <w:p w:rsidR="00C97EA9" w:rsidRDefault="00B2337B">
      <w:pPr>
        <w:spacing w:after="160" w:line="276" w:lineRule="auto"/>
        <w:jc w:val="both"/>
      </w:pPr>
      <w:r>
        <w:t>Chaque besoin fonctionnel respecte le format « Le système doit permettre à [Acteur] de [Action] [condition/résultat] » et la règle d'atomicité : une exigence correspond à une seule action testable.</w:t>
      </w:r>
    </w:p>
    <w:tbl>
      <w:tblPr>
        <w:tblW w:w="9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700"/>
        <w:gridCol w:w="2800"/>
      </w:tblGrid>
      <w:tr w:rsidR="00C97EA9">
        <w:trPr>
          <w:tblHeader/>
        </w:trPr>
        <w:tc>
          <w:tcPr>
            <w:tcW w:w="900" w:type="dxa"/>
            <w:shd w:val="clear" w:color="auto" w:fill="1B7A3D"/>
            <w:tcMar>
              <w:top w:w="80" w:type="dxa"/>
              <w:left w:w="120" w:type="dxa"/>
              <w:bottom w:w="80" w:type="dxa"/>
              <w:right w:w="120" w:type="dxa"/>
            </w:tcMar>
            <w:vAlign w:val="center"/>
          </w:tcPr>
          <w:p w:rsidR="00C97EA9" w:rsidRDefault="00B2337B">
            <w:r>
              <w:rPr>
                <w:b/>
                <w:bCs/>
                <w:color w:val="FFFFFF"/>
                <w:sz w:val="20"/>
                <w:szCs w:val="20"/>
              </w:rPr>
              <w:t>Réf.</w:t>
            </w:r>
          </w:p>
        </w:tc>
        <w:tc>
          <w:tcPr>
            <w:tcW w:w="5700" w:type="dxa"/>
            <w:shd w:val="clear" w:color="auto" w:fill="1B7A3D"/>
            <w:tcMar>
              <w:top w:w="80" w:type="dxa"/>
              <w:left w:w="120" w:type="dxa"/>
              <w:bottom w:w="80" w:type="dxa"/>
              <w:right w:w="120" w:type="dxa"/>
            </w:tcMar>
            <w:vAlign w:val="center"/>
          </w:tcPr>
          <w:p w:rsidR="00C97EA9" w:rsidRDefault="00B2337B">
            <w:r>
              <w:rPr>
                <w:b/>
                <w:bCs/>
                <w:color w:val="FFFFFF"/>
                <w:sz w:val="20"/>
                <w:szCs w:val="20"/>
              </w:rPr>
              <w:t>Besoin fonctionnel</w:t>
            </w:r>
          </w:p>
        </w:tc>
        <w:tc>
          <w:tcPr>
            <w:tcW w:w="2800" w:type="dxa"/>
            <w:shd w:val="clear" w:color="auto" w:fill="1B7A3D"/>
            <w:tcMar>
              <w:top w:w="80" w:type="dxa"/>
              <w:left w:w="120" w:type="dxa"/>
              <w:bottom w:w="80" w:type="dxa"/>
              <w:right w:w="120" w:type="dxa"/>
            </w:tcMar>
            <w:vAlign w:val="center"/>
          </w:tcPr>
          <w:p w:rsidR="00C97EA9" w:rsidRDefault="00B2337B">
            <w:r>
              <w:rPr>
                <w:b/>
                <w:bCs/>
                <w:color w:val="FFFFFF"/>
                <w:sz w:val="20"/>
                <w:szCs w:val="20"/>
              </w:rPr>
              <w:t>Acteur</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BF01</w:t>
            </w:r>
          </w:p>
        </w:tc>
        <w:tc>
          <w:tcPr>
            <w:tcW w:w="5700" w:type="dxa"/>
            <w:shd w:val="clear" w:color="auto" w:fill="F2F2F2"/>
            <w:tcMar>
              <w:top w:w="80" w:type="dxa"/>
              <w:left w:w="120" w:type="dxa"/>
              <w:bottom w:w="80" w:type="dxa"/>
              <w:right w:w="120" w:type="dxa"/>
            </w:tcMar>
            <w:vAlign w:val="center"/>
          </w:tcPr>
          <w:p w:rsidR="00C97EA9" w:rsidRDefault="00B2337B">
            <w:r>
              <w:rPr>
                <w:color w:val="000000"/>
                <w:sz w:val="20"/>
                <w:szCs w:val="20"/>
              </w:rPr>
              <w:t>S'authentifier via identifiant et mot de passe</w:t>
            </w:r>
          </w:p>
        </w:tc>
        <w:tc>
          <w:tcPr>
            <w:tcW w:w="2800" w:type="dxa"/>
            <w:shd w:val="clear" w:color="auto" w:fill="F2F2F2"/>
            <w:tcMar>
              <w:top w:w="80" w:type="dxa"/>
              <w:left w:w="120" w:type="dxa"/>
              <w:bottom w:w="80" w:type="dxa"/>
              <w:right w:w="120" w:type="dxa"/>
            </w:tcMar>
            <w:vAlign w:val="center"/>
          </w:tcPr>
          <w:p w:rsidR="00C97EA9" w:rsidRDefault="00B2337B">
            <w:r>
              <w:rPr>
                <w:color w:val="000000"/>
                <w:sz w:val="20"/>
                <w:szCs w:val="20"/>
              </w:rPr>
              <w:t>Client / Opérateur</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BF02</w:t>
            </w:r>
          </w:p>
        </w:tc>
        <w:tc>
          <w:tcPr>
            <w:tcW w:w="5700" w:type="dxa"/>
            <w:shd w:val="clear" w:color="auto" w:fill="FFFFFF"/>
            <w:tcMar>
              <w:top w:w="80" w:type="dxa"/>
              <w:left w:w="120" w:type="dxa"/>
              <w:bottom w:w="80" w:type="dxa"/>
              <w:right w:w="120" w:type="dxa"/>
            </w:tcMar>
            <w:vAlign w:val="center"/>
          </w:tcPr>
          <w:p w:rsidR="00C97EA9" w:rsidRDefault="00B2337B">
            <w:r>
              <w:rPr>
                <w:color w:val="000000"/>
                <w:sz w:val="20"/>
                <w:szCs w:val="20"/>
              </w:rPr>
              <w:t>Consulter la liste de ses transactions</w:t>
            </w:r>
          </w:p>
        </w:tc>
        <w:tc>
          <w:tcPr>
            <w:tcW w:w="2800" w:type="dxa"/>
            <w:shd w:val="clear" w:color="auto" w:fill="FFFFFF"/>
            <w:tcMar>
              <w:top w:w="80" w:type="dxa"/>
              <w:left w:w="120" w:type="dxa"/>
              <w:bottom w:w="80" w:type="dxa"/>
              <w:right w:w="120" w:type="dxa"/>
            </w:tcMar>
            <w:vAlign w:val="center"/>
          </w:tcPr>
          <w:p w:rsidR="00C97EA9" w:rsidRDefault="00B2337B">
            <w:r>
              <w:rPr>
                <w:color w:val="000000"/>
                <w:sz w:val="20"/>
                <w:szCs w:val="20"/>
              </w:rPr>
              <w:t>Client</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BF03</w:t>
            </w:r>
          </w:p>
        </w:tc>
        <w:tc>
          <w:tcPr>
            <w:tcW w:w="5700" w:type="dxa"/>
            <w:shd w:val="clear" w:color="auto" w:fill="F2F2F2"/>
            <w:tcMar>
              <w:top w:w="80" w:type="dxa"/>
              <w:left w:w="120" w:type="dxa"/>
              <w:bottom w:w="80" w:type="dxa"/>
              <w:right w:w="120" w:type="dxa"/>
            </w:tcMar>
            <w:vAlign w:val="center"/>
          </w:tcPr>
          <w:p w:rsidR="00C97EA9" w:rsidRDefault="00B2337B">
            <w:r>
              <w:rPr>
                <w:color w:val="000000"/>
                <w:sz w:val="20"/>
                <w:szCs w:val="20"/>
              </w:rPr>
              <w:t>Consulter le détail d'une transaction</w:t>
            </w:r>
          </w:p>
        </w:tc>
        <w:tc>
          <w:tcPr>
            <w:tcW w:w="2800" w:type="dxa"/>
            <w:shd w:val="clear" w:color="auto" w:fill="F2F2F2"/>
            <w:tcMar>
              <w:top w:w="80" w:type="dxa"/>
              <w:left w:w="120" w:type="dxa"/>
              <w:bottom w:w="80" w:type="dxa"/>
              <w:right w:w="120" w:type="dxa"/>
            </w:tcMar>
            <w:vAlign w:val="center"/>
          </w:tcPr>
          <w:p w:rsidR="00C97EA9" w:rsidRDefault="00B2337B">
            <w:r>
              <w:rPr>
                <w:color w:val="000000"/>
                <w:sz w:val="20"/>
                <w:szCs w:val="20"/>
              </w:rPr>
              <w:t>Client</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BF04</w:t>
            </w:r>
          </w:p>
        </w:tc>
        <w:tc>
          <w:tcPr>
            <w:tcW w:w="5700" w:type="dxa"/>
            <w:shd w:val="clear" w:color="auto" w:fill="FFFFFF"/>
            <w:tcMar>
              <w:top w:w="80" w:type="dxa"/>
              <w:left w:w="120" w:type="dxa"/>
              <w:bottom w:w="80" w:type="dxa"/>
              <w:right w:w="120" w:type="dxa"/>
            </w:tcMar>
            <w:vAlign w:val="center"/>
          </w:tcPr>
          <w:p w:rsidR="00C97EA9" w:rsidRDefault="00B2337B">
            <w:r>
              <w:rPr>
                <w:color w:val="000000"/>
                <w:sz w:val="20"/>
                <w:szCs w:val="20"/>
              </w:rPr>
              <w:t>Déclarer un litige sur une transaction, motif prédéfini</w:t>
            </w:r>
          </w:p>
        </w:tc>
        <w:tc>
          <w:tcPr>
            <w:tcW w:w="2800" w:type="dxa"/>
            <w:shd w:val="clear" w:color="auto" w:fill="FFFFFF"/>
            <w:tcMar>
              <w:top w:w="80" w:type="dxa"/>
              <w:left w:w="120" w:type="dxa"/>
              <w:bottom w:w="80" w:type="dxa"/>
              <w:right w:w="120" w:type="dxa"/>
            </w:tcMar>
            <w:vAlign w:val="center"/>
          </w:tcPr>
          <w:p w:rsidR="00C97EA9" w:rsidRDefault="00B2337B">
            <w:r>
              <w:rPr>
                <w:color w:val="000000"/>
                <w:sz w:val="20"/>
                <w:szCs w:val="20"/>
              </w:rPr>
              <w:t>Client</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BF05</w:t>
            </w:r>
          </w:p>
        </w:tc>
        <w:tc>
          <w:tcPr>
            <w:tcW w:w="5700" w:type="dxa"/>
            <w:shd w:val="clear" w:color="auto" w:fill="F2F2F2"/>
            <w:tcMar>
              <w:top w:w="80" w:type="dxa"/>
              <w:left w:w="120" w:type="dxa"/>
              <w:bottom w:w="80" w:type="dxa"/>
              <w:right w:w="120" w:type="dxa"/>
            </w:tcMar>
            <w:vAlign w:val="center"/>
          </w:tcPr>
          <w:p w:rsidR="00C97EA9" w:rsidRDefault="00B2337B">
            <w:r>
              <w:rPr>
                <w:color w:val="000000"/>
                <w:sz w:val="20"/>
                <w:szCs w:val="20"/>
              </w:rPr>
              <w:t>Consulter le statut et l'historique de ses litiges</w:t>
            </w:r>
          </w:p>
        </w:tc>
        <w:tc>
          <w:tcPr>
            <w:tcW w:w="2800" w:type="dxa"/>
            <w:shd w:val="clear" w:color="auto" w:fill="F2F2F2"/>
            <w:tcMar>
              <w:top w:w="80" w:type="dxa"/>
              <w:left w:w="120" w:type="dxa"/>
              <w:bottom w:w="80" w:type="dxa"/>
              <w:right w:w="120" w:type="dxa"/>
            </w:tcMar>
            <w:vAlign w:val="center"/>
          </w:tcPr>
          <w:p w:rsidR="00C97EA9" w:rsidRDefault="00B2337B">
            <w:r>
              <w:rPr>
                <w:color w:val="000000"/>
                <w:sz w:val="20"/>
                <w:szCs w:val="20"/>
              </w:rPr>
              <w:t>Client</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BF06</w:t>
            </w:r>
          </w:p>
        </w:tc>
        <w:tc>
          <w:tcPr>
            <w:tcW w:w="5700" w:type="dxa"/>
            <w:shd w:val="clear" w:color="auto" w:fill="FFFFFF"/>
            <w:tcMar>
              <w:top w:w="80" w:type="dxa"/>
              <w:left w:w="120" w:type="dxa"/>
              <w:bottom w:w="80" w:type="dxa"/>
              <w:right w:w="120" w:type="dxa"/>
            </w:tcMar>
            <w:vAlign w:val="center"/>
          </w:tcPr>
          <w:p w:rsidR="00C97EA9" w:rsidRDefault="00B2337B">
            <w:r>
              <w:rPr>
                <w:color w:val="000000"/>
                <w:sz w:val="20"/>
                <w:szCs w:val="20"/>
              </w:rPr>
              <w:t>Répondre à une demande d'informations complémentaires</w:t>
            </w:r>
          </w:p>
        </w:tc>
        <w:tc>
          <w:tcPr>
            <w:tcW w:w="2800" w:type="dxa"/>
            <w:shd w:val="clear" w:color="auto" w:fill="FFFFFF"/>
            <w:tcMar>
              <w:top w:w="80" w:type="dxa"/>
              <w:left w:w="120" w:type="dxa"/>
              <w:bottom w:w="80" w:type="dxa"/>
              <w:right w:w="120" w:type="dxa"/>
            </w:tcMar>
            <w:vAlign w:val="center"/>
          </w:tcPr>
          <w:p w:rsidR="00C97EA9" w:rsidRDefault="00B2337B">
            <w:r>
              <w:rPr>
                <w:color w:val="000000"/>
                <w:sz w:val="20"/>
                <w:szCs w:val="20"/>
              </w:rPr>
              <w:t>Client</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BF07</w:t>
            </w:r>
          </w:p>
        </w:tc>
        <w:tc>
          <w:tcPr>
            <w:tcW w:w="5700" w:type="dxa"/>
            <w:shd w:val="clear" w:color="auto" w:fill="F2F2F2"/>
            <w:tcMar>
              <w:top w:w="80" w:type="dxa"/>
              <w:left w:w="120" w:type="dxa"/>
              <w:bottom w:w="80" w:type="dxa"/>
              <w:right w:w="120" w:type="dxa"/>
            </w:tcMar>
            <w:vAlign w:val="center"/>
          </w:tcPr>
          <w:p w:rsidR="00C97EA9" w:rsidRDefault="00B2337B">
            <w:r>
              <w:rPr>
                <w:color w:val="000000"/>
                <w:sz w:val="20"/>
                <w:szCs w:val="20"/>
              </w:rPr>
              <w:t>Prendre en charge un dossier de litige</w:t>
            </w:r>
          </w:p>
        </w:tc>
        <w:tc>
          <w:tcPr>
            <w:tcW w:w="2800" w:type="dxa"/>
            <w:shd w:val="clear" w:color="auto" w:fill="F2F2F2"/>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BF08</w:t>
            </w:r>
          </w:p>
        </w:tc>
        <w:tc>
          <w:tcPr>
            <w:tcW w:w="5700" w:type="dxa"/>
            <w:shd w:val="clear" w:color="auto" w:fill="FFFFFF"/>
            <w:tcMar>
              <w:top w:w="80" w:type="dxa"/>
              <w:left w:w="120" w:type="dxa"/>
              <w:bottom w:w="80" w:type="dxa"/>
              <w:right w:w="120" w:type="dxa"/>
            </w:tcMar>
            <w:vAlign w:val="center"/>
          </w:tcPr>
          <w:p w:rsidR="00C97EA9" w:rsidRDefault="00B2337B">
            <w:r>
              <w:rPr>
                <w:color w:val="000000"/>
                <w:sz w:val="20"/>
                <w:szCs w:val="20"/>
              </w:rPr>
              <w:t>Analyser les informations et justificatifs</w:t>
            </w:r>
          </w:p>
        </w:tc>
        <w:tc>
          <w:tcPr>
            <w:tcW w:w="28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BF09</w:t>
            </w:r>
          </w:p>
        </w:tc>
        <w:tc>
          <w:tcPr>
            <w:tcW w:w="5700" w:type="dxa"/>
            <w:shd w:val="clear" w:color="auto" w:fill="F2F2F2"/>
            <w:tcMar>
              <w:top w:w="80" w:type="dxa"/>
              <w:left w:w="120" w:type="dxa"/>
              <w:bottom w:w="80" w:type="dxa"/>
              <w:right w:w="120" w:type="dxa"/>
            </w:tcMar>
            <w:vAlign w:val="center"/>
          </w:tcPr>
          <w:p w:rsidR="00C97EA9" w:rsidRDefault="00B2337B">
            <w:r>
              <w:rPr>
                <w:color w:val="000000"/>
                <w:sz w:val="20"/>
                <w:szCs w:val="20"/>
              </w:rPr>
              <w:t>Demander des informations complémentaires (dossier incomplet)</w:t>
            </w:r>
          </w:p>
        </w:tc>
        <w:tc>
          <w:tcPr>
            <w:tcW w:w="2800" w:type="dxa"/>
            <w:shd w:val="clear" w:color="auto" w:fill="F2F2F2"/>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lastRenderedPageBreak/>
              <w:t>BF10a</w:t>
            </w:r>
          </w:p>
        </w:tc>
        <w:tc>
          <w:tcPr>
            <w:tcW w:w="5700" w:type="dxa"/>
            <w:shd w:val="clear" w:color="auto" w:fill="FFFFFF"/>
            <w:tcMar>
              <w:top w:w="80" w:type="dxa"/>
              <w:left w:w="120" w:type="dxa"/>
              <w:bottom w:w="80" w:type="dxa"/>
              <w:right w:w="120" w:type="dxa"/>
            </w:tcMar>
            <w:vAlign w:val="center"/>
          </w:tcPr>
          <w:p w:rsidR="00C97EA9" w:rsidRDefault="00B2337B">
            <w:r>
              <w:rPr>
                <w:color w:val="000000"/>
                <w:sz w:val="20"/>
                <w:szCs w:val="20"/>
              </w:rPr>
              <w:t>Approuver un litige après analyse</w:t>
            </w:r>
          </w:p>
        </w:tc>
        <w:tc>
          <w:tcPr>
            <w:tcW w:w="28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BF10b</w:t>
            </w:r>
          </w:p>
        </w:tc>
        <w:tc>
          <w:tcPr>
            <w:tcW w:w="5700" w:type="dxa"/>
            <w:shd w:val="clear" w:color="auto" w:fill="F2F2F2"/>
            <w:tcMar>
              <w:top w:w="80" w:type="dxa"/>
              <w:left w:w="120" w:type="dxa"/>
              <w:bottom w:w="80" w:type="dxa"/>
              <w:right w:w="120" w:type="dxa"/>
            </w:tcMar>
            <w:vAlign w:val="center"/>
          </w:tcPr>
          <w:p w:rsidR="00C97EA9" w:rsidRDefault="00B2337B">
            <w:r>
              <w:rPr>
                <w:color w:val="000000"/>
                <w:sz w:val="20"/>
                <w:szCs w:val="20"/>
              </w:rPr>
              <w:t>Rejeter un litige après analyse</w:t>
            </w:r>
          </w:p>
        </w:tc>
        <w:tc>
          <w:tcPr>
            <w:tcW w:w="2800" w:type="dxa"/>
            <w:shd w:val="clear" w:color="auto" w:fill="F2F2F2"/>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BF11</w:t>
            </w:r>
          </w:p>
        </w:tc>
        <w:tc>
          <w:tcPr>
            <w:tcW w:w="5700" w:type="dxa"/>
            <w:shd w:val="clear" w:color="auto" w:fill="FFFFFF"/>
            <w:tcMar>
              <w:top w:w="80" w:type="dxa"/>
              <w:left w:w="120" w:type="dxa"/>
              <w:bottom w:w="80" w:type="dxa"/>
              <w:right w:w="120" w:type="dxa"/>
            </w:tcMar>
            <w:vAlign w:val="center"/>
          </w:tcPr>
          <w:p w:rsidR="00C97EA9" w:rsidRDefault="00B2337B">
            <w:r>
              <w:rPr>
                <w:color w:val="000000"/>
                <w:sz w:val="20"/>
                <w:szCs w:val="20"/>
              </w:rPr>
              <w:t>Initier une procédure de chargeback (litige approuvé)</w:t>
            </w:r>
          </w:p>
        </w:tc>
        <w:tc>
          <w:tcPr>
            <w:tcW w:w="28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BF12</w:t>
            </w:r>
          </w:p>
        </w:tc>
        <w:tc>
          <w:tcPr>
            <w:tcW w:w="5700" w:type="dxa"/>
            <w:shd w:val="clear" w:color="auto" w:fill="F2F2F2"/>
            <w:tcMar>
              <w:top w:w="80" w:type="dxa"/>
              <w:left w:w="120" w:type="dxa"/>
              <w:bottom w:w="80" w:type="dxa"/>
              <w:right w:w="120" w:type="dxa"/>
            </w:tcMar>
            <w:vAlign w:val="center"/>
          </w:tcPr>
          <w:p w:rsidR="00C97EA9" w:rsidRDefault="00B2337B">
            <w:r>
              <w:rPr>
                <w:color w:val="000000"/>
                <w:sz w:val="20"/>
                <w:szCs w:val="20"/>
              </w:rPr>
              <w:t>Effectuer un remboursement lorsque les conditions sont remplies</w:t>
            </w:r>
          </w:p>
        </w:tc>
        <w:tc>
          <w:tcPr>
            <w:tcW w:w="2800" w:type="dxa"/>
            <w:shd w:val="clear" w:color="auto" w:fill="F2F2F2"/>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BF13</w:t>
            </w:r>
          </w:p>
        </w:tc>
        <w:tc>
          <w:tcPr>
            <w:tcW w:w="5700" w:type="dxa"/>
            <w:shd w:val="clear" w:color="auto" w:fill="FFFFFF"/>
            <w:tcMar>
              <w:top w:w="80" w:type="dxa"/>
              <w:left w:w="120" w:type="dxa"/>
              <w:bottom w:w="80" w:type="dxa"/>
              <w:right w:w="120" w:type="dxa"/>
            </w:tcMar>
            <w:vAlign w:val="center"/>
          </w:tcPr>
          <w:p w:rsidR="00C97EA9" w:rsidRDefault="00B2337B">
            <w:r>
              <w:rPr>
                <w:color w:val="000000"/>
                <w:sz w:val="20"/>
                <w:szCs w:val="20"/>
              </w:rPr>
              <w:t>Clôturer un dossier de litige</w:t>
            </w:r>
          </w:p>
        </w:tc>
        <w:tc>
          <w:tcPr>
            <w:tcW w:w="28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BF14</w:t>
            </w:r>
          </w:p>
        </w:tc>
        <w:tc>
          <w:tcPr>
            <w:tcW w:w="5700" w:type="dxa"/>
            <w:shd w:val="clear" w:color="auto" w:fill="F2F2F2"/>
            <w:tcMar>
              <w:top w:w="80" w:type="dxa"/>
              <w:left w:w="120" w:type="dxa"/>
              <w:bottom w:w="80" w:type="dxa"/>
              <w:right w:w="120" w:type="dxa"/>
            </w:tcMar>
            <w:vAlign w:val="center"/>
          </w:tcPr>
          <w:p w:rsidR="00C97EA9" w:rsidRDefault="00B2337B">
            <w:r>
              <w:rPr>
                <w:color w:val="000000"/>
                <w:sz w:val="20"/>
                <w:szCs w:val="20"/>
              </w:rPr>
              <w:t>Ajouter des commentaires internes sur un dossier</w:t>
            </w:r>
          </w:p>
        </w:tc>
        <w:tc>
          <w:tcPr>
            <w:tcW w:w="2800" w:type="dxa"/>
            <w:shd w:val="clear" w:color="auto" w:fill="F2F2F2"/>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BF15</w:t>
            </w:r>
          </w:p>
        </w:tc>
        <w:tc>
          <w:tcPr>
            <w:tcW w:w="5700" w:type="dxa"/>
            <w:shd w:val="clear" w:color="auto" w:fill="FFFFFF"/>
            <w:tcMar>
              <w:top w:w="80" w:type="dxa"/>
              <w:left w:w="120" w:type="dxa"/>
              <w:bottom w:w="80" w:type="dxa"/>
              <w:right w:w="120" w:type="dxa"/>
            </w:tcMar>
            <w:vAlign w:val="center"/>
          </w:tcPr>
          <w:p w:rsidR="00C97EA9" w:rsidRDefault="00B2337B">
            <w:r>
              <w:rPr>
                <w:color w:val="000000"/>
                <w:sz w:val="20"/>
                <w:szCs w:val="20"/>
              </w:rPr>
              <w:t>Consulter un tableau de bord analytique (statistiques, indicateurs)</w:t>
            </w:r>
          </w:p>
        </w:tc>
        <w:tc>
          <w:tcPr>
            <w:tcW w:w="28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BF16</w:t>
            </w:r>
          </w:p>
        </w:tc>
        <w:tc>
          <w:tcPr>
            <w:tcW w:w="5700" w:type="dxa"/>
            <w:shd w:val="clear" w:color="auto" w:fill="F2F2F2"/>
            <w:tcMar>
              <w:top w:w="80" w:type="dxa"/>
              <w:left w:w="120" w:type="dxa"/>
              <w:bottom w:w="80" w:type="dxa"/>
              <w:right w:w="120" w:type="dxa"/>
            </w:tcMar>
            <w:vAlign w:val="center"/>
          </w:tcPr>
          <w:p w:rsidR="00C97EA9" w:rsidRDefault="00B2337B">
            <w:r>
              <w:rPr>
                <w:color w:val="000000"/>
                <w:sz w:val="20"/>
                <w:szCs w:val="20"/>
              </w:rPr>
              <w:t>Enregistrer automatiquement l'historique des changements de statut</w:t>
            </w:r>
          </w:p>
        </w:tc>
        <w:tc>
          <w:tcPr>
            <w:tcW w:w="2800" w:type="dxa"/>
            <w:shd w:val="clear" w:color="auto" w:fill="F2F2F2"/>
            <w:tcMar>
              <w:top w:w="80" w:type="dxa"/>
              <w:left w:w="120" w:type="dxa"/>
              <w:bottom w:w="80" w:type="dxa"/>
              <w:right w:w="120" w:type="dxa"/>
            </w:tcMar>
            <w:vAlign w:val="center"/>
          </w:tcPr>
          <w:p w:rsidR="00C97EA9" w:rsidRDefault="00B2337B">
            <w:r>
              <w:rPr>
                <w:color w:val="000000"/>
                <w:sz w:val="20"/>
                <w:szCs w:val="20"/>
              </w:rPr>
              <w:t>Système</w:t>
            </w:r>
          </w:p>
        </w:tc>
      </w:tr>
    </w:tbl>
    <w:p w:rsidR="00C97EA9" w:rsidRDefault="00C97EA9">
      <w:pPr>
        <w:spacing w:after="240"/>
      </w:pPr>
    </w:p>
    <w:p w:rsidR="00C97EA9" w:rsidRDefault="00B2337B">
      <w:pPr>
        <w:pStyle w:val="Titre2"/>
        <w:spacing w:before="360" w:after="180"/>
      </w:pPr>
      <w:bookmarkStart w:id="14" w:name="_Toc234165103"/>
      <w:r>
        <w:rPr>
          <w:b/>
          <w:bCs/>
          <w:color w:val="1B7A3D"/>
        </w:rPr>
        <w:t>2.4 Besoins non fonctionnels</w:t>
      </w:r>
      <w:bookmarkEnd w:id="14"/>
    </w:p>
    <w:tbl>
      <w:tblPr>
        <w:tblW w:w="9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6500"/>
      </w:tblGrid>
      <w:tr w:rsidR="00C97EA9">
        <w:trPr>
          <w:tblHeader/>
        </w:trPr>
        <w:tc>
          <w:tcPr>
            <w:tcW w:w="900" w:type="dxa"/>
            <w:shd w:val="clear" w:color="auto" w:fill="1B7A3D"/>
            <w:tcMar>
              <w:top w:w="80" w:type="dxa"/>
              <w:left w:w="120" w:type="dxa"/>
              <w:bottom w:w="80" w:type="dxa"/>
              <w:right w:w="120" w:type="dxa"/>
            </w:tcMar>
            <w:vAlign w:val="center"/>
          </w:tcPr>
          <w:p w:rsidR="00C97EA9" w:rsidRDefault="00B2337B">
            <w:r>
              <w:rPr>
                <w:b/>
                <w:bCs/>
                <w:color w:val="FFFFFF"/>
                <w:sz w:val="20"/>
                <w:szCs w:val="20"/>
              </w:rPr>
              <w:t>Réf.</w:t>
            </w:r>
          </w:p>
        </w:tc>
        <w:tc>
          <w:tcPr>
            <w:tcW w:w="2000" w:type="dxa"/>
            <w:shd w:val="clear" w:color="auto" w:fill="1B7A3D"/>
            <w:tcMar>
              <w:top w:w="80" w:type="dxa"/>
              <w:left w:w="120" w:type="dxa"/>
              <w:bottom w:w="80" w:type="dxa"/>
              <w:right w:w="120" w:type="dxa"/>
            </w:tcMar>
            <w:vAlign w:val="center"/>
          </w:tcPr>
          <w:p w:rsidR="00C97EA9" w:rsidRDefault="00B2337B">
            <w:r>
              <w:rPr>
                <w:b/>
                <w:bCs/>
                <w:color w:val="FFFFFF"/>
                <w:sz w:val="20"/>
                <w:szCs w:val="20"/>
              </w:rPr>
              <w:t>Catégorie</w:t>
            </w:r>
          </w:p>
        </w:tc>
        <w:tc>
          <w:tcPr>
            <w:tcW w:w="6500" w:type="dxa"/>
            <w:shd w:val="clear" w:color="auto" w:fill="1B7A3D"/>
            <w:tcMar>
              <w:top w:w="80" w:type="dxa"/>
              <w:left w:w="120" w:type="dxa"/>
              <w:bottom w:w="80" w:type="dxa"/>
              <w:right w:w="120" w:type="dxa"/>
            </w:tcMar>
            <w:vAlign w:val="center"/>
          </w:tcPr>
          <w:p w:rsidR="00C97EA9" w:rsidRDefault="00B2337B">
            <w:r>
              <w:rPr>
                <w:b/>
                <w:bCs/>
                <w:color w:val="FFFFFF"/>
                <w:sz w:val="20"/>
                <w:szCs w:val="20"/>
              </w:rPr>
              <w:t>Besoin non fonctionnel</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BNF01</w:t>
            </w:r>
          </w:p>
        </w:tc>
        <w:tc>
          <w:tcPr>
            <w:tcW w:w="2000" w:type="dxa"/>
            <w:shd w:val="clear" w:color="auto" w:fill="F2F2F2"/>
            <w:tcMar>
              <w:top w:w="80" w:type="dxa"/>
              <w:left w:w="120" w:type="dxa"/>
              <w:bottom w:w="80" w:type="dxa"/>
              <w:right w:w="120" w:type="dxa"/>
            </w:tcMar>
            <w:vAlign w:val="center"/>
          </w:tcPr>
          <w:p w:rsidR="00C97EA9" w:rsidRDefault="00B2337B">
            <w:r>
              <w:rPr>
                <w:color w:val="000000"/>
                <w:sz w:val="20"/>
                <w:szCs w:val="20"/>
              </w:rPr>
              <w:t>Sécurité</w:t>
            </w:r>
          </w:p>
        </w:tc>
        <w:tc>
          <w:tcPr>
            <w:tcW w:w="6500" w:type="dxa"/>
            <w:shd w:val="clear" w:color="auto" w:fill="F2F2F2"/>
            <w:tcMar>
              <w:top w:w="80" w:type="dxa"/>
              <w:left w:w="120" w:type="dxa"/>
              <w:bottom w:w="80" w:type="dxa"/>
              <w:right w:w="120" w:type="dxa"/>
            </w:tcMar>
            <w:vAlign w:val="center"/>
          </w:tcPr>
          <w:p w:rsidR="00C97EA9" w:rsidRDefault="00B2337B">
            <w:r>
              <w:rPr>
                <w:color w:val="000000"/>
                <w:sz w:val="20"/>
                <w:szCs w:val="20"/>
              </w:rPr>
              <w:t>Un client ne peut consulter que ses propres transactions et litiges.</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BNF02</w:t>
            </w:r>
          </w:p>
        </w:tc>
        <w:tc>
          <w:tcPr>
            <w:tcW w:w="2000" w:type="dxa"/>
            <w:shd w:val="clear" w:color="auto" w:fill="FFFFFF"/>
            <w:tcMar>
              <w:top w:w="80" w:type="dxa"/>
              <w:left w:w="120" w:type="dxa"/>
              <w:bottom w:w="80" w:type="dxa"/>
              <w:right w:w="120" w:type="dxa"/>
            </w:tcMar>
            <w:vAlign w:val="center"/>
          </w:tcPr>
          <w:p w:rsidR="00C97EA9" w:rsidRDefault="00B2337B">
            <w:r>
              <w:rPr>
                <w:color w:val="000000"/>
                <w:sz w:val="20"/>
                <w:szCs w:val="20"/>
              </w:rPr>
              <w:t>Ergonomie</w:t>
            </w:r>
          </w:p>
        </w:tc>
        <w:tc>
          <w:tcPr>
            <w:tcW w:w="6500" w:type="dxa"/>
            <w:shd w:val="clear" w:color="auto" w:fill="FFFFFF"/>
            <w:tcMar>
              <w:top w:w="80" w:type="dxa"/>
              <w:left w:w="120" w:type="dxa"/>
              <w:bottom w:w="80" w:type="dxa"/>
              <w:right w:w="120" w:type="dxa"/>
            </w:tcMar>
            <w:vAlign w:val="center"/>
          </w:tcPr>
          <w:p w:rsidR="00C97EA9" w:rsidRDefault="00B2337B">
            <w:r>
              <w:rPr>
                <w:color w:val="000000"/>
                <w:sz w:val="20"/>
                <w:szCs w:val="20"/>
              </w:rPr>
              <w:t>Interface responsive, utilisable sur ordinateur, tablette et mobile.</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BNF03</w:t>
            </w:r>
          </w:p>
        </w:tc>
        <w:tc>
          <w:tcPr>
            <w:tcW w:w="2000" w:type="dxa"/>
            <w:shd w:val="clear" w:color="auto" w:fill="F2F2F2"/>
            <w:tcMar>
              <w:top w:w="80" w:type="dxa"/>
              <w:left w:w="120" w:type="dxa"/>
              <w:bottom w:w="80" w:type="dxa"/>
              <w:right w:w="120" w:type="dxa"/>
            </w:tcMar>
            <w:vAlign w:val="center"/>
          </w:tcPr>
          <w:p w:rsidR="00C97EA9" w:rsidRDefault="00B2337B">
            <w:r>
              <w:rPr>
                <w:color w:val="000000"/>
                <w:sz w:val="20"/>
                <w:szCs w:val="20"/>
              </w:rPr>
              <w:t>Performance</w:t>
            </w:r>
          </w:p>
        </w:tc>
        <w:tc>
          <w:tcPr>
            <w:tcW w:w="6500" w:type="dxa"/>
            <w:shd w:val="clear" w:color="auto" w:fill="F2F2F2"/>
            <w:tcMar>
              <w:top w:w="80" w:type="dxa"/>
              <w:left w:w="120" w:type="dxa"/>
              <w:bottom w:w="80" w:type="dxa"/>
              <w:right w:w="120" w:type="dxa"/>
            </w:tcMar>
            <w:vAlign w:val="center"/>
          </w:tcPr>
          <w:p w:rsidR="00C97EA9" w:rsidRDefault="00B2337B">
            <w:r>
              <w:rPr>
                <w:color w:val="000000"/>
                <w:sz w:val="20"/>
                <w:szCs w:val="20"/>
              </w:rPr>
              <w:t>Affichage des pages et résultats en moins de 3 secondes en conditions normales.</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BNF04</w:t>
            </w:r>
          </w:p>
        </w:tc>
        <w:tc>
          <w:tcPr>
            <w:tcW w:w="2000" w:type="dxa"/>
            <w:shd w:val="clear" w:color="auto" w:fill="FFFFFF"/>
            <w:tcMar>
              <w:top w:w="80" w:type="dxa"/>
              <w:left w:w="120" w:type="dxa"/>
              <w:bottom w:w="80" w:type="dxa"/>
              <w:right w:w="120" w:type="dxa"/>
            </w:tcMar>
            <w:vAlign w:val="center"/>
          </w:tcPr>
          <w:p w:rsidR="00C97EA9" w:rsidRDefault="00B2337B">
            <w:r>
              <w:rPr>
                <w:color w:val="000000"/>
                <w:sz w:val="20"/>
                <w:szCs w:val="20"/>
              </w:rPr>
              <w:t>Fiabilité</w:t>
            </w:r>
          </w:p>
        </w:tc>
        <w:tc>
          <w:tcPr>
            <w:tcW w:w="6500" w:type="dxa"/>
            <w:shd w:val="clear" w:color="auto" w:fill="FFFFFF"/>
            <w:tcMar>
              <w:top w:w="80" w:type="dxa"/>
              <w:left w:w="120" w:type="dxa"/>
              <w:bottom w:w="80" w:type="dxa"/>
              <w:right w:w="120" w:type="dxa"/>
            </w:tcMar>
            <w:vAlign w:val="center"/>
          </w:tcPr>
          <w:p w:rsidR="00C97EA9" w:rsidRDefault="00B2337B">
            <w:r>
              <w:rPr>
                <w:color w:val="000000"/>
                <w:sz w:val="20"/>
                <w:szCs w:val="20"/>
              </w:rPr>
              <w:t>Intégrité et disponibilité des données ; aucune perte en cas d'erreur ou d'interruption.</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BNF05</w:t>
            </w:r>
          </w:p>
        </w:tc>
        <w:tc>
          <w:tcPr>
            <w:tcW w:w="2000" w:type="dxa"/>
            <w:shd w:val="clear" w:color="auto" w:fill="F2F2F2"/>
            <w:tcMar>
              <w:top w:w="80" w:type="dxa"/>
              <w:left w:w="120" w:type="dxa"/>
              <w:bottom w:w="80" w:type="dxa"/>
              <w:right w:w="120" w:type="dxa"/>
            </w:tcMar>
            <w:vAlign w:val="center"/>
          </w:tcPr>
          <w:p w:rsidR="00C97EA9" w:rsidRDefault="00B2337B">
            <w:r>
              <w:rPr>
                <w:color w:val="000000"/>
                <w:sz w:val="20"/>
                <w:szCs w:val="20"/>
              </w:rPr>
              <w:t>Sécurité</w:t>
            </w:r>
          </w:p>
        </w:tc>
        <w:tc>
          <w:tcPr>
            <w:tcW w:w="6500" w:type="dxa"/>
            <w:shd w:val="clear" w:color="auto" w:fill="F2F2F2"/>
            <w:tcMar>
              <w:top w:w="80" w:type="dxa"/>
              <w:left w:w="120" w:type="dxa"/>
              <w:bottom w:w="80" w:type="dxa"/>
              <w:right w:w="120" w:type="dxa"/>
            </w:tcMar>
            <w:vAlign w:val="center"/>
          </w:tcPr>
          <w:p w:rsidR="00C97EA9" w:rsidRDefault="00B2337B">
            <w:r>
              <w:rPr>
                <w:color w:val="000000"/>
                <w:sz w:val="20"/>
                <w:szCs w:val="20"/>
              </w:rPr>
              <w:t>Actions sensibles (approbation, rejet, chargeback, remboursement, clôture) réservées au rôle Opérateur.</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BNF06</w:t>
            </w:r>
          </w:p>
        </w:tc>
        <w:tc>
          <w:tcPr>
            <w:tcW w:w="2000" w:type="dxa"/>
            <w:shd w:val="clear" w:color="auto" w:fill="FFFFFF"/>
            <w:tcMar>
              <w:top w:w="80" w:type="dxa"/>
              <w:left w:w="120" w:type="dxa"/>
              <w:bottom w:w="80" w:type="dxa"/>
              <w:right w:w="120" w:type="dxa"/>
            </w:tcMar>
            <w:vAlign w:val="center"/>
          </w:tcPr>
          <w:p w:rsidR="00C97EA9" w:rsidRDefault="00B2337B">
            <w:r>
              <w:rPr>
                <w:color w:val="000000"/>
                <w:sz w:val="20"/>
                <w:szCs w:val="20"/>
              </w:rPr>
              <w:t>Compatibilité</w:t>
            </w:r>
          </w:p>
        </w:tc>
        <w:tc>
          <w:tcPr>
            <w:tcW w:w="6500" w:type="dxa"/>
            <w:shd w:val="clear" w:color="auto" w:fill="FFFFFF"/>
            <w:tcMar>
              <w:top w:w="80" w:type="dxa"/>
              <w:left w:w="120" w:type="dxa"/>
              <w:bottom w:w="80" w:type="dxa"/>
              <w:right w:w="120" w:type="dxa"/>
            </w:tcMar>
            <w:vAlign w:val="center"/>
          </w:tcPr>
          <w:p w:rsidR="00C97EA9" w:rsidRDefault="00B2337B">
            <w:r>
              <w:rPr>
                <w:color w:val="000000"/>
                <w:sz w:val="20"/>
                <w:szCs w:val="20"/>
              </w:rPr>
              <w:t>Compatibilité avec les navigateurs Chrome, Firefox et Edge.</w:t>
            </w:r>
          </w:p>
        </w:tc>
      </w:tr>
    </w:tbl>
    <w:p w:rsidR="00C97EA9" w:rsidRDefault="00B2337B">
      <w:r>
        <w:br w:type="page"/>
      </w:r>
    </w:p>
    <w:p w:rsidR="00C97EA9" w:rsidRDefault="00B2337B">
      <w:pPr>
        <w:pStyle w:val="Titre2"/>
        <w:spacing w:before="360" w:after="180"/>
      </w:pPr>
      <w:bookmarkStart w:id="15" w:name="_Toc234165104"/>
      <w:r>
        <w:rPr>
          <w:b/>
          <w:bCs/>
          <w:color w:val="1B7A3D"/>
        </w:rPr>
        <w:lastRenderedPageBreak/>
        <w:t>2.5 Workflow métier du traitement d'un litige</w:t>
      </w:r>
      <w:bookmarkEnd w:id="15"/>
    </w:p>
    <w:p w:rsidR="00C97EA9" w:rsidRDefault="00B2337B">
      <w:pPr>
        <w:spacing w:after="160" w:line="276" w:lineRule="auto"/>
        <w:jc w:val="both"/>
      </w:pPr>
      <w:r>
        <w:t>Le traitement d'un litige suit une succession d'états (statuts), certains obligatoires et un optionnel, jusqu'à l'obtention d'un état terminal. Le tableau ci-dessous détaille cet enchaînement.</w:t>
      </w:r>
    </w:p>
    <w:tbl>
      <w:tblPr>
        <w:tblW w:w="9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2922"/>
        <w:gridCol w:w="2477"/>
        <w:gridCol w:w="3287"/>
      </w:tblGrid>
      <w:tr w:rsidR="00C97EA9">
        <w:trPr>
          <w:tblHeader/>
        </w:trPr>
        <w:tc>
          <w:tcPr>
            <w:tcW w:w="700" w:type="dxa"/>
            <w:shd w:val="clear" w:color="auto" w:fill="1B7A3D"/>
            <w:tcMar>
              <w:top w:w="80" w:type="dxa"/>
              <w:left w:w="120" w:type="dxa"/>
              <w:bottom w:w="80" w:type="dxa"/>
              <w:right w:w="120" w:type="dxa"/>
            </w:tcMar>
            <w:vAlign w:val="center"/>
          </w:tcPr>
          <w:p w:rsidR="00C97EA9" w:rsidRDefault="00B2337B">
            <w:r>
              <w:rPr>
                <w:b/>
                <w:bCs/>
                <w:color w:val="FFFFFF"/>
                <w:sz w:val="20"/>
                <w:szCs w:val="20"/>
              </w:rPr>
              <w:t>Étape</w:t>
            </w:r>
          </w:p>
        </w:tc>
        <w:tc>
          <w:tcPr>
            <w:tcW w:w="2600" w:type="dxa"/>
            <w:shd w:val="clear" w:color="auto" w:fill="1B7A3D"/>
            <w:tcMar>
              <w:top w:w="80" w:type="dxa"/>
              <w:left w:w="120" w:type="dxa"/>
              <w:bottom w:w="80" w:type="dxa"/>
              <w:right w:w="120" w:type="dxa"/>
            </w:tcMar>
            <w:vAlign w:val="center"/>
          </w:tcPr>
          <w:p w:rsidR="00C97EA9" w:rsidRDefault="00B2337B">
            <w:r>
              <w:rPr>
                <w:b/>
                <w:bCs/>
                <w:color w:val="FFFFFF"/>
                <w:sz w:val="20"/>
                <w:szCs w:val="20"/>
              </w:rPr>
              <w:t>Statut</w:t>
            </w:r>
          </w:p>
        </w:tc>
        <w:tc>
          <w:tcPr>
            <w:tcW w:w="2600" w:type="dxa"/>
            <w:shd w:val="clear" w:color="auto" w:fill="1B7A3D"/>
            <w:tcMar>
              <w:top w:w="80" w:type="dxa"/>
              <w:left w:w="120" w:type="dxa"/>
              <w:bottom w:w="80" w:type="dxa"/>
              <w:right w:w="120" w:type="dxa"/>
            </w:tcMar>
            <w:vAlign w:val="center"/>
          </w:tcPr>
          <w:p w:rsidR="00C97EA9" w:rsidRDefault="00B2337B">
            <w:r>
              <w:rPr>
                <w:b/>
                <w:bCs/>
                <w:color w:val="FFFFFF"/>
                <w:sz w:val="20"/>
                <w:szCs w:val="20"/>
              </w:rPr>
              <w:t>Qui agit ?</w:t>
            </w:r>
          </w:p>
        </w:tc>
        <w:tc>
          <w:tcPr>
            <w:tcW w:w="3500" w:type="dxa"/>
            <w:shd w:val="clear" w:color="auto" w:fill="1B7A3D"/>
            <w:tcMar>
              <w:top w:w="80" w:type="dxa"/>
              <w:left w:w="120" w:type="dxa"/>
              <w:bottom w:w="80" w:type="dxa"/>
              <w:right w:w="120" w:type="dxa"/>
            </w:tcMar>
            <w:vAlign w:val="center"/>
          </w:tcPr>
          <w:p w:rsidR="00C97EA9" w:rsidRDefault="00B2337B">
            <w:r>
              <w:rPr>
                <w:b/>
                <w:bCs/>
                <w:color w:val="FFFFFF"/>
                <w:sz w:val="20"/>
                <w:szCs w:val="20"/>
              </w:rPr>
              <w:t>Optionnel ?</w:t>
            </w:r>
          </w:p>
        </w:tc>
      </w:tr>
      <w:tr w:rsidR="00C97EA9">
        <w:tc>
          <w:tcPr>
            <w:tcW w:w="700" w:type="dxa"/>
            <w:shd w:val="clear" w:color="auto" w:fill="F2F2F2"/>
            <w:tcMar>
              <w:top w:w="80" w:type="dxa"/>
              <w:left w:w="120" w:type="dxa"/>
              <w:bottom w:w="80" w:type="dxa"/>
              <w:right w:w="120" w:type="dxa"/>
            </w:tcMar>
            <w:vAlign w:val="center"/>
          </w:tcPr>
          <w:p w:rsidR="00C97EA9" w:rsidRDefault="00B2337B">
            <w:r>
              <w:rPr>
                <w:color w:val="000000"/>
                <w:sz w:val="20"/>
                <w:szCs w:val="20"/>
              </w:rPr>
              <w:t>1</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SOUMIS</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Client</w:t>
            </w:r>
          </w:p>
        </w:tc>
        <w:tc>
          <w:tcPr>
            <w:tcW w:w="3500" w:type="dxa"/>
            <w:shd w:val="clear" w:color="auto" w:fill="F2F2F2"/>
            <w:tcMar>
              <w:top w:w="80" w:type="dxa"/>
              <w:left w:w="120" w:type="dxa"/>
              <w:bottom w:w="80" w:type="dxa"/>
              <w:right w:w="120" w:type="dxa"/>
            </w:tcMar>
            <w:vAlign w:val="center"/>
          </w:tcPr>
          <w:p w:rsidR="00C97EA9" w:rsidRDefault="00B2337B">
            <w:r>
              <w:rPr>
                <w:color w:val="000000"/>
                <w:sz w:val="20"/>
                <w:szCs w:val="20"/>
              </w:rPr>
              <w:t>Non</w:t>
            </w:r>
          </w:p>
        </w:tc>
      </w:tr>
      <w:tr w:rsidR="00C97EA9">
        <w:tc>
          <w:tcPr>
            <w:tcW w:w="700" w:type="dxa"/>
            <w:shd w:val="clear" w:color="auto" w:fill="FFFFFF"/>
            <w:tcMar>
              <w:top w:w="80" w:type="dxa"/>
              <w:left w:w="120" w:type="dxa"/>
              <w:bottom w:w="80" w:type="dxa"/>
              <w:right w:w="120" w:type="dxa"/>
            </w:tcMar>
            <w:vAlign w:val="center"/>
          </w:tcPr>
          <w:p w:rsidR="00C97EA9" w:rsidRDefault="00B2337B">
            <w:r>
              <w:rPr>
                <w:color w:val="000000"/>
                <w:sz w:val="20"/>
                <w:szCs w:val="20"/>
              </w:rPr>
              <w:t>2</w:t>
            </w:r>
          </w:p>
        </w:tc>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EN_COURS_D_ANALYSE</w:t>
            </w:r>
          </w:p>
        </w:tc>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w:t>
            </w:r>
          </w:p>
        </w:tc>
        <w:tc>
          <w:tcPr>
            <w:tcW w:w="3500" w:type="dxa"/>
            <w:shd w:val="clear" w:color="auto" w:fill="FFFFFF"/>
            <w:tcMar>
              <w:top w:w="80" w:type="dxa"/>
              <w:left w:w="120" w:type="dxa"/>
              <w:bottom w:w="80" w:type="dxa"/>
              <w:right w:w="120" w:type="dxa"/>
            </w:tcMar>
            <w:vAlign w:val="center"/>
          </w:tcPr>
          <w:p w:rsidR="00C97EA9" w:rsidRDefault="00B2337B">
            <w:r>
              <w:rPr>
                <w:color w:val="000000"/>
                <w:sz w:val="20"/>
                <w:szCs w:val="20"/>
              </w:rPr>
              <w:t>Non</w:t>
            </w:r>
          </w:p>
        </w:tc>
      </w:tr>
      <w:tr w:rsidR="00C97EA9">
        <w:tc>
          <w:tcPr>
            <w:tcW w:w="700" w:type="dxa"/>
            <w:shd w:val="clear" w:color="auto" w:fill="F2F2F2"/>
            <w:tcMar>
              <w:top w:w="80" w:type="dxa"/>
              <w:left w:w="120" w:type="dxa"/>
              <w:bottom w:w="80" w:type="dxa"/>
              <w:right w:w="120" w:type="dxa"/>
            </w:tcMar>
            <w:vAlign w:val="center"/>
          </w:tcPr>
          <w:p w:rsidR="00C97EA9" w:rsidRDefault="00B2337B">
            <w:r>
              <w:rPr>
                <w:color w:val="000000"/>
                <w:sz w:val="20"/>
                <w:szCs w:val="20"/>
              </w:rPr>
              <w:t>3</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EN_ATTENTE_D_INFORMATIONS</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Opérateur → Client</w:t>
            </w:r>
          </w:p>
        </w:tc>
        <w:tc>
          <w:tcPr>
            <w:tcW w:w="3500" w:type="dxa"/>
            <w:shd w:val="clear" w:color="auto" w:fill="F2F2F2"/>
            <w:tcMar>
              <w:top w:w="80" w:type="dxa"/>
              <w:left w:w="120" w:type="dxa"/>
              <w:bottom w:w="80" w:type="dxa"/>
              <w:right w:w="120" w:type="dxa"/>
            </w:tcMar>
            <w:vAlign w:val="center"/>
          </w:tcPr>
          <w:p w:rsidR="00C97EA9" w:rsidRDefault="00B2337B">
            <w:r>
              <w:rPr>
                <w:color w:val="000000"/>
                <w:sz w:val="20"/>
                <w:szCs w:val="20"/>
              </w:rPr>
              <w:t>Oui</w:t>
            </w:r>
          </w:p>
        </w:tc>
      </w:tr>
      <w:tr w:rsidR="00C97EA9">
        <w:tc>
          <w:tcPr>
            <w:tcW w:w="700" w:type="dxa"/>
            <w:shd w:val="clear" w:color="auto" w:fill="FFFFFF"/>
            <w:tcMar>
              <w:top w:w="80" w:type="dxa"/>
              <w:left w:w="120" w:type="dxa"/>
              <w:bottom w:w="80" w:type="dxa"/>
              <w:right w:w="120" w:type="dxa"/>
            </w:tcMar>
            <w:vAlign w:val="center"/>
          </w:tcPr>
          <w:p w:rsidR="00C97EA9" w:rsidRDefault="00B2337B">
            <w:r>
              <w:rPr>
                <w:color w:val="000000"/>
                <w:sz w:val="20"/>
                <w:szCs w:val="20"/>
              </w:rPr>
              <w:t>4</w:t>
            </w:r>
          </w:p>
        </w:tc>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APPROUVÉ ou REJETÉ</w:t>
            </w:r>
          </w:p>
        </w:tc>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 (décision)</w:t>
            </w:r>
          </w:p>
        </w:tc>
        <w:tc>
          <w:tcPr>
            <w:tcW w:w="3500" w:type="dxa"/>
            <w:shd w:val="clear" w:color="auto" w:fill="FFFFFF"/>
            <w:tcMar>
              <w:top w:w="80" w:type="dxa"/>
              <w:left w:w="120" w:type="dxa"/>
              <w:bottom w:w="80" w:type="dxa"/>
              <w:right w:w="120" w:type="dxa"/>
            </w:tcMar>
            <w:vAlign w:val="center"/>
          </w:tcPr>
          <w:p w:rsidR="00C97EA9" w:rsidRDefault="00B2337B">
            <w:r>
              <w:rPr>
                <w:color w:val="000000"/>
                <w:sz w:val="20"/>
                <w:szCs w:val="20"/>
              </w:rPr>
              <w:t>Non</w:t>
            </w:r>
          </w:p>
        </w:tc>
      </w:tr>
      <w:tr w:rsidR="00C97EA9">
        <w:tc>
          <w:tcPr>
            <w:tcW w:w="700" w:type="dxa"/>
            <w:shd w:val="clear" w:color="auto" w:fill="F2F2F2"/>
            <w:tcMar>
              <w:top w:w="80" w:type="dxa"/>
              <w:left w:w="120" w:type="dxa"/>
              <w:bottom w:w="80" w:type="dxa"/>
              <w:right w:w="120" w:type="dxa"/>
            </w:tcMar>
            <w:vAlign w:val="center"/>
          </w:tcPr>
          <w:p w:rsidR="00C97EA9" w:rsidRDefault="00B2337B">
            <w:r>
              <w:rPr>
                <w:color w:val="000000"/>
                <w:sz w:val="20"/>
                <w:szCs w:val="20"/>
              </w:rPr>
              <w:t>5a</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CLÔTURÉ (si rejeté)</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Automatique</w:t>
            </w:r>
          </w:p>
        </w:tc>
        <w:tc>
          <w:tcPr>
            <w:tcW w:w="3500" w:type="dxa"/>
            <w:shd w:val="clear" w:color="auto" w:fill="F2F2F2"/>
            <w:tcMar>
              <w:top w:w="80" w:type="dxa"/>
              <w:left w:w="120" w:type="dxa"/>
              <w:bottom w:w="80" w:type="dxa"/>
              <w:right w:w="120" w:type="dxa"/>
            </w:tcMar>
            <w:vAlign w:val="center"/>
          </w:tcPr>
          <w:p w:rsidR="00C97EA9" w:rsidRDefault="00B2337B">
            <w:r>
              <w:rPr>
                <w:color w:val="000000"/>
                <w:sz w:val="20"/>
                <w:szCs w:val="20"/>
              </w:rPr>
              <w:t>Non</w:t>
            </w:r>
          </w:p>
        </w:tc>
      </w:tr>
      <w:tr w:rsidR="00C97EA9">
        <w:tc>
          <w:tcPr>
            <w:tcW w:w="700" w:type="dxa"/>
            <w:shd w:val="clear" w:color="auto" w:fill="FFFFFF"/>
            <w:tcMar>
              <w:top w:w="80" w:type="dxa"/>
              <w:left w:w="120" w:type="dxa"/>
              <w:bottom w:w="80" w:type="dxa"/>
              <w:right w:w="120" w:type="dxa"/>
            </w:tcMar>
            <w:vAlign w:val="center"/>
          </w:tcPr>
          <w:p w:rsidR="00C97EA9" w:rsidRDefault="00B2337B">
            <w:r>
              <w:rPr>
                <w:color w:val="000000"/>
                <w:sz w:val="20"/>
                <w:szCs w:val="20"/>
              </w:rPr>
              <w:t>5b</w:t>
            </w:r>
          </w:p>
        </w:tc>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CHARGEBACK_INITIÉ (si approuvé)</w:t>
            </w:r>
          </w:p>
        </w:tc>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w:t>
            </w:r>
          </w:p>
        </w:tc>
        <w:tc>
          <w:tcPr>
            <w:tcW w:w="3500" w:type="dxa"/>
            <w:shd w:val="clear" w:color="auto" w:fill="FFFFFF"/>
            <w:tcMar>
              <w:top w:w="80" w:type="dxa"/>
              <w:left w:w="120" w:type="dxa"/>
              <w:bottom w:w="80" w:type="dxa"/>
              <w:right w:w="120" w:type="dxa"/>
            </w:tcMar>
            <w:vAlign w:val="center"/>
          </w:tcPr>
          <w:p w:rsidR="00C97EA9" w:rsidRDefault="00B2337B">
            <w:r>
              <w:rPr>
                <w:color w:val="000000"/>
                <w:sz w:val="20"/>
                <w:szCs w:val="20"/>
              </w:rPr>
              <w:t>Non</w:t>
            </w:r>
          </w:p>
        </w:tc>
      </w:tr>
      <w:tr w:rsidR="00C97EA9">
        <w:tc>
          <w:tcPr>
            <w:tcW w:w="700" w:type="dxa"/>
            <w:shd w:val="clear" w:color="auto" w:fill="F2F2F2"/>
            <w:tcMar>
              <w:top w:w="80" w:type="dxa"/>
              <w:left w:w="120" w:type="dxa"/>
              <w:bottom w:w="80" w:type="dxa"/>
              <w:right w:w="120" w:type="dxa"/>
            </w:tcMar>
            <w:vAlign w:val="center"/>
          </w:tcPr>
          <w:p w:rsidR="00C97EA9" w:rsidRDefault="00B2337B">
            <w:r>
              <w:rPr>
                <w:color w:val="000000"/>
                <w:sz w:val="20"/>
                <w:szCs w:val="20"/>
              </w:rPr>
              <w:t>6</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RÉPONSE_MARCHAND_REÇUE</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Simulé</w:t>
            </w:r>
          </w:p>
        </w:tc>
        <w:tc>
          <w:tcPr>
            <w:tcW w:w="3500" w:type="dxa"/>
            <w:shd w:val="clear" w:color="auto" w:fill="F2F2F2"/>
            <w:tcMar>
              <w:top w:w="80" w:type="dxa"/>
              <w:left w:w="120" w:type="dxa"/>
              <w:bottom w:w="80" w:type="dxa"/>
              <w:right w:w="120" w:type="dxa"/>
            </w:tcMar>
            <w:vAlign w:val="center"/>
          </w:tcPr>
          <w:p w:rsidR="00C97EA9" w:rsidRDefault="00B2337B">
            <w:r>
              <w:rPr>
                <w:color w:val="000000"/>
                <w:sz w:val="20"/>
                <w:szCs w:val="20"/>
              </w:rPr>
              <w:t>Non</w:t>
            </w:r>
          </w:p>
        </w:tc>
      </w:tr>
      <w:tr w:rsidR="00C97EA9">
        <w:tc>
          <w:tcPr>
            <w:tcW w:w="700" w:type="dxa"/>
            <w:shd w:val="clear" w:color="auto" w:fill="FFFFFF"/>
            <w:tcMar>
              <w:top w:w="80" w:type="dxa"/>
              <w:left w:w="120" w:type="dxa"/>
              <w:bottom w:w="80" w:type="dxa"/>
              <w:right w:w="120" w:type="dxa"/>
            </w:tcMar>
            <w:vAlign w:val="center"/>
          </w:tcPr>
          <w:p w:rsidR="00C97EA9" w:rsidRDefault="00B2337B">
            <w:r>
              <w:rPr>
                <w:color w:val="000000"/>
                <w:sz w:val="20"/>
                <w:szCs w:val="20"/>
              </w:rPr>
              <w:t>7</w:t>
            </w:r>
          </w:p>
        </w:tc>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REMBOURSEMENT_EFFECTUÉ</w:t>
            </w:r>
          </w:p>
        </w:tc>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Opérateur</w:t>
            </w:r>
          </w:p>
        </w:tc>
        <w:tc>
          <w:tcPr>
            <w:tcW w:w="3500" w:type="dxa"/>
            <w:shd w:val="clear" w:color="auto" w:fill="FFFFFF"/>
            <w:tcMar>
              <w:top w:w="80" w:type="dxa"/>
              <w:left w:w="120" w:type="dxa"/>
              <w:bottom w:w="80" w:type="dxa"/>
              <w:right w:w="120" w:type="dxa"/>
            </w:tcMar>
            <w:vAlign w:val="center"/>
          </w:tcPr>
          <w:p w:rsidR="00C97EA9" w:rsidRDefault="00B2337B">
            <w:r>
              <w:rPr>
                <w:color w:val="000000"/>
                <w:sz w:val="20"/>
                <w:szCs w:val="20"/>
              </w:rPr>
              <w:t>Conditionnel</w:t>
            </w:r>
          </w:p>
        </w:tc>
      </w:tr>
      <w:tr w:rsidR="00C97EA9">
        <w:tc>
          <w:tcPr>
            <w:tcW w:w="700" w:type="dxa"/>
            <w:shd w:val="clear" w:color="auto" w:fill="F2F2F2"/>
            <w:tcMar>
              <w:top w:w="80" w:type="dxa"/>
              <w:left w:w="120" w:type="dxa"/>
              <w:bottom w:w="80" w:type="dxa"/>
              <w:right w:w="120" w:type="dxa"/>
            </w:tcMar>
            <w:vAlign w:val="center"/>
          </w:tcPr>
          <w:p w:rsidR="00C97EA9" w:rsidRDefault="00B2337B">
            <w:r>
              <w:rPr>
                <w:color w:val="000000"/>
                <w:sz w:val="20"/>
                <w:szCs w:val="20"/>
              </w:rPr>
              <w:t>8</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CLÔTURÉ</w:t>
            </w:r>
          </w:p>
        </w:tc>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Fin</w:t>
            </w:r>
          </w:p>
        </w:tc>
        <w:tc>
          <w:tcPr>
            <w:tcW w:w="3500" w:type="dxa"/>
            <w:shd w:val="clear" w:color="auto" w:fill="F2F2F2"/>
            <w:tcMar>
              <w:top w:w="80" w:type="dxa"/>
              <w:left w:w="120" w:type="dxa"/>
              <w:bottom w:w="80" w:type="dxa"/>
              <w:right w:w="120" w:type="dxa"/>
            </w:tcMar>
            <w:vAlign w:val="center"/>
          </w:tcPr>
          <w:p w:rsidR="00C97EA9" w:rsidRDefault="00B2337B">
            <w:r>
              <w:rPr>
                <w:color w:val="000000"/>
                <w:sz w:val="20"/>
                <w:szCs w:val="20"/>
              </w:rPr>
              <w:t>État terminal</w:t>
            </w:r>
          </w:p>
        </w:tc>
      </w:tr>
    </w:tbl>
    <w:p w:rsidR="00C97EA9" w:rsidRDefault="00C97EA9">
      <w:pPr>
        <w:spacing w:after="100"/>
      </w:pPr>
    </w:p>
    <w:p w:rsidR="00C97EA9" w:rsidRDefault="00B2337B">
      <w:pPr>
        <w:spacing w:after="160" w:line="276" w:lineRule="auto"/>
        <w:jc w:val="both"/>
      </w:pPr>
      <w:r>
        <w:t>Ce workflow présente une asymétrie notable entre les deux issues possibles de la décision de l'opérateur : un litige rejeté ne nécessite plus qu'une seule étape (la clôture), tandis qu'un litige approuvé enchaîne quatre étapes supplémentaires (chargeback, réponse du marchand, remboursement, puis clôture). Cette asymétrie est directement visible dans le diagramme d'état ci-dessous.</w:t>
      </w:r>
    </w:p>
    <w:p w:rsidR="00C97EA9" w:rsidRDefault="00B2337B">
      <w:pPr>
        <w:spacing w:before="200" w:after="80"/>
        <w:jc w:val="center"/>
      </w:pPr>
      <w:r>
        <w:rPr>
          <w:noProof/>
        </w:rPr>
        <w:drawing>
          <wp:inline distT="0" distB="0" distL="0" distR="0">
            <wp:extent cx="2857500" cy="40481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4048125"/>
                    </a:xfrm>
                    <a:prstGeom prst="rect">
                      <a:avLst/>
                    </a:prstGeom>
                  </pic:spPr>
                </pic:pic>
              </a:graphicData>
            </a:graphic>
          </wp:inline>
        </w:drawing>
      </w:r>
      <w:bookmarkStart w:id="16" w:name="_GoBack"/>
      <w:bookmarkEnd w:id="16"/>
    </w:p>
    <w:p w:rsidR="00C97EA9" w:rsidRDefault="00B2337B">
      <w:pPr>
        <w:spacing w:before="80" w:after="280"/>
        <w:jc w:val="center"/>
      </w:pPr>
      <w:r>
        <w:rPr>
          <w:i/>
          <w:iCs/>
          <w:color w:val="58595B"/>
          <w:sz w:val="20"/>
          <w:szCs w:val="20"/>
        </w:rPr>
        <w:t>Figure 1 — Diagramme d'états du cycle de vie d'un litige</w:t>
      </w:r>
    </w:p>
    <w:p w:rsidR="00C97EA9" w:rsidRDefault="00B2337B">
      <w:pPr>
        <w:pStyle w:val="Titre2"/>
        <w:spacing w:before="360" w:after="180"/>
      </w:pPr>
      <w:bookmarkStart w:id="17" w:name="_Toc234165105"/>
      <w:r>
        <w:rPr>
          <w:b/>
          <w:bCs/>
          <w:color w:val="1B7A3D"/>
        </w:rPr>
        <w:lastRenderedPageBreak/>
        <w:t>2.6 User stories</w:t>
      </w:r>
      <w:bookmarkEnd w:id="17"/>
    </w:p>
    <w:p w:rsidR="00C97EA9" w:rsidRDefault="00B2337B">
      <w:pPr>
        <w:spacing w:after="160" w:line="276" w:lineRule="auto"/>
        <w:jc w:val="both"/>
      </w:pPr>
      <w:r>
        <w:t>Les user stories reformulent les besoins fonctionnels principaux du point de vue des utilisateurs, selon le format « En tant que [rôle], je veux [action], afin de [bénéfice] ».</w:t>
      </w:r>
    </w:p>
    <w:tbl>
      <w:tblPr>
        <w:tblW w:w="9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500"/>
      </w:tblGrid>
      <w:tr w:rsidR="00C97EA9">
        <w:trPr>
          <w:tblHeader/>
        </w:trPr>
        <w:tc>
          <w:tcPr>
            <w:tcW w:w="900" w:type="dxa"/>
            <w:shd w:val="clear" w:color="auto" w:fill="1B7A3D"/>
            <w:tcMar>
              <w:top w:w="80" w:type="dxa"/>
              <w:left w:w="120" w:type="dxa"/>
              <w:bottom w:w="80" w:type="dxa"/>
              <w:right w:w="120" w:type="dxa"/>
            </w:tcMar>
            <w:vAlign w:val="center"/>
          </w:tcPr>
          <w:p w:rsidR="00C97EA9" w:rsidRDefault="00B2337B">
            <w:r>
              <w:rPr>
                <w:b/>
                <w:bCs/>
                <w:color w:val="FFFFFF"/>
                <w:sz w:val="20"/>
                <w:szCs w:val="20"/>
              </w:rPr>
              <w:t>ID</w:t>
            </w:r>
          </w:p>
        </w:tc>
        <w:tc>
          <w:tcPr>
            <w:tcW w:w="8500" w:type="dxa"/>
            <w:shd w:val="clear" w:color="auto" w:fill="1B7A3D"/>
            <w:tcMar>
              <w:top w:w="80" w:type="dxa"/>
              <w:left w:w="120" w:type="dxa"/>
              <w:bottom w:w="80" w:type="dxa"/>
              <w:right w:w="120" w:type="dxa"/>
            </w:tcMar>
            <w:vAlign w:val="center"/>
          </w:tcPr>
          <w:p w:rsidR="00C97EA9" w:rsidRDefault="00B2337B">
            <w:r>
              <w:rPr>
                <w:b/>
                <w:bCs/>
                <w:color w:val="FFFFFF"/>
                <w:sz w:val="20"/>
                <w:szCs w:val="20"/>
              </w:rPr>
              <w:t>User Story</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US01</w:t>
            </w:r>
          </w:p>
        </w:tc>
        <w:tc>
          <w:tcPr>
            <w:tcW w:w="8500" w:type="dxa"/>
            <w:shd w:val="clear" w:color="auto" w:fill="F2F2F2"/>
            <w:tcMar>
              <w:top w:w="80" w:type="dxa"/>
              <w:left w:w="120" w:type="dxa"/>
              <w:bottom w:w="80" w:type="dxa"/>
              <w:right w:w="120" w:type="dxa"/>
            </w:tcMar>
            <w:vAlign w:val="center"/>
          </w:tcPr>
          <w:p w:rsidR="00C97EA9" w:rsidRDefault="00B2337B">
            <w:r>
              <w:rPr>
                <w:color w:val="000000"/>
                <w:sz w:val="20"/>
                <w:szCs w:val="20"/>
              </w:rPr>
              <w:t>En tant que Client, je veux déclarer un litige sur une transaction, afin d'obtenir un remboursement si celle-ci est erronée ou frauduleuse.</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US02</w:t>
            </w:r>
          </w:p>
        </w:tc>
        <w:tc>
          <w:tcPr>
            <w:tcW w:w="8500" w:type="dxa"/>
            <w:shd w:val="clear" w:color="auto" w:fill="FFFFFF"/>
            <w:tcMar>
              <w:top w:w="80" w:type="dxa"/>
              <w:left w:w="120" w:type="dxa"/>
              <w:bottom w:w="80" w:type="dxa"/>
              <w:right w:w="120" w:type="dxa"/>
            </w:tcMar>
            <w:vAlign w:val="center"/>
          </w:tcPr>
          <w:p w:rsidR="00C97EA9" w:rsidRDefault="00B2337B">
            <w:r>
              <w:rPr>
                <w:color w:val="000000"/>
                <w:sz w:val="20"/>
                <w:szCs w:val="20"/>
              </w:rPr>
              <w:t>En tant que Client, je veux suivre le statut de mes litiges, afin de savoir où en est le traitement de ma réclamation sans contacter ma banque.</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US03</w:t>
            </w:r>
          </w:p>
        </w:tc>
        <w:tc>
          <w:tcPr>
            <w:tcW w:w="8500" w:type="dxa"/>
            <w:shd w:val="clear" w:color="auto" w:fill="F2F2F2"/>
            <w:tcMar>
              <w:top w:w="80" w:type="dxa"/>
              <w:left w:w="120" w:type="dxa"/>
              <w:bottom w:w="80" w:type="dxa"/>
              <w:right w:w="120" w:type="dxa"/>
            </w:tcMar>
            <w:vAlign w:val="center"/>
          </w:tcPr>
          <w:p w:rsidR="00C97EA9" w:rsidRDefault="00B2337B">
            <w:r>
              <w:rPr>
                <w:color w:val="000000"/>
                <w:sz w:val="20"/>
                <w:szCs w:val="20"/>
              </w:rPr>
              <w:t>En tant qu'Opérateur, je veux prendre en charge un dossier de litige, afin de commencer son traitement et d'éviter qu'il reste sans responsable.</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US04</w:t>
            </w:r>
          </w:p>
        </w:tc>
        <w:tc>
          <w:tcPr>
            <w:tcW w:w="8500" w:type="dxa"/>
            <w:shd w:val="clear" w:color="auto" w:fill="FFFFFF"/>
            <w:tcMar>
              <w:top w:w="80" w:type="dxa"/>
              <w:left w:w="120" w:type="dxa"/>
              <w:bottom w:w="80" w:type="dxa"/>
              <w:right w:w="120" w:type="dxa"/>
            </w:tcMar>
            <w:vAlign w:val="center"/>
          </w:tcPr>
          <w:p w:rsidR="00C97EA9" w:rsidRDefault="00B2337B">
            <w:r>
              <w:rPr>
                <w:color w:val="000000"/>
                <w:sz w:val="20"/>
                <w:szCs w:val="20"/>
              </w:rPr>
              <w:t>En tant que Client, je veux répondre à une demande d'informations en ajoutant les justificatifs demandés, afin que l'opérateur dispose des éléments nécessaires à l'analyse.</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US05</w:t>
            </w:r>
          </w:p>
        </w:tc>
        <w:tc>
          <w:tcPr>
            <w:tcW w:w="8500" w:type="dxa"/>
            <w:shd w:val="clear" w:color="auto" w:fill="F2F2F2"/>
            <w:tcMar>
              <w:top w:w="80" w:type="dxa"/>
              <w:left w:w="120" w:type="dxa"/>
              <w:bottom w:w="80" w:type="dxa"/>
              <w:right w:w="120" w:type="dxa"/>
            </w:tcMar>
            <w:vAlign w:val="center"/>
          </w:tcPr>
          <w:p w:rsidR="00C97EA9" w:rsidRDefault="00B2337B">
            <w:r>
              <w:rPr>
                <w:color w:val="000000"/>
                <w:sz w:val="20"/>
                <w:szCs w:val="20"/>
              </w:rPr>
              <w:t>En tant qu'Opérateur, je veux demander des informations complémentaires quand le dossier est incomplet, afin de prendre une décision fiable et conforme au processus.</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US06a</w:t>
            </w:r>
          </w:p>
        </w:tc>
        <w:tc>
          <w:tcPr>
            <w:tcW w:w="8500" w:type="dxa"/>
            <w:shd w:val="clear" w:color="auto" w:fill="FFFFFF"/>
            <w:tcMar>
              <w:top w:w="80" w:type="dxa"/>
              <w:left w:w="120" w:type="dxa"/>
              <w:bottom w:w="80" w:type="dxa"/>
              <w:right w:w="120" w:type="dxa"/>
            </w:tcMar>
            <w:vAlign w:val="center"/>
          </w:tcPr>
          <w:p w:rsidR="00C97EA9" w:rsidRDefault="00B2337B">
            <w:r>
              <w:rPr>
                <w:color w:val="000000"/>
                <w:sz w:val="20"/>
                <w:szCs w:val="20"/>
              </w:rPr>
              <w:t>En tant qu'Opérateur, je veux approuver un litige après analyse, afin de valider une réclamation justifiée et permettre la poursuite vers le chargeback/remboursement.</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US06b</w:t>
            </w:r>
          </w:p>
        </w:tc>
        <w:tc>
          <w:tcPr>
            <w:tcW w:w="8500" w:type="dxa"/>
            <w:shd w:val="clear" w:color="auto" w:fill="F2F2F2"/>
            <w:tcMar>
              <w:top w:w="80" w:type="dxa"/>
              <w:left w:w="120" w:type="dxa"/>
              <w:bottom w:w="80" w:type="dxa"/>
              <w:right w:w="120" w:type="dxa"/>
            </w:tcMar>
            <w:vAlign w:val="center"/>
          </w:tcPr>
          <w:p w:rsidR="00C97EA9" w:rsidRDefault="00B2337B">
            <w:r>
              <w:rPr>
                <w:color w:val="000000"/>
                <w:sz w:val="20"/>
                <w:szCs w:val="20"/>
              </w:rPr>
              <w:t>En tant qu'Opérateur, je veux rejeter un litige après analyse, afin de clôturer les dossiers non fondés ou hors conditions.</w:t>
            </w:r>
          </w:p>
        </w:tc>
      </w:tr>
      <w:tr w:rsidR="00C97EA9">
        <w:tc>
          <w:tcPr>
            <w:tcW w:w="900" w:type="dxa"/>
            <w:shd w:val="clear" w:color="auto" w:fill="FFFFFF"/>
            <w:tcMar>
              <w:top w:w="80" w:type="dxa"/>
              <w:left w:w="120" w:type="dxa"/>
              <w:bottom w:w="80" w:type="dxa"/>
              <w:right w:w="120" w:type="dxa"/>
            </w:tcMar>
            <w:vAlign w:val="center"/>
          </w:tcPr>
          <w:p w:rsidR="00C97EA9" w:rsidRDefault="00B2337B">
            <w:r>
              <w:rPr>
                <w:color w:val="000000"/>
                <w:sz w:val="20"/>
                <w:szCs w:val="20"/>
              </w:rPr>
              <w:t>US07</w:t>
            </w:r>
          </w:p>
        </w:tc>
        <w:tc>
          <w:tcPr>
            <w:tcW w:w="8500" w:type="dxa"/>
            <w:shd w:val="clear" w:color="auto" w:fill="FFFFFF"/>
            <w:tcMar>
              <w:top w:w="80" w:type="dxa"/>
              <w:left w:w="120" w:type="dxa"/>
              <w:bottom w:w="80" w:type="dxa"/>
              <w:right w:w="120" w:type="dxa"/>
            </w:tcMar>
            <w:vAlign w:val="center"/>
          </w:tcPr>
          <w:p w:rsidR="00C97EA9" w:rsidRDefault="00B2337B">
            <w:r>
              <w:rPr>
                <w:color w:val="000000"/>
                <w:sz w:val="20"/>
                <w:szCs w:val="20"/>
              </w:rPr>
              <w:t>En tant qu'Opérateur, je veux initier une procédure de chargeback pour un litige approuvé, afin de lancer le processus de remboursement conforme au workflow.</w:t>
            </w:r>
          </w:p>
        </w:tc>
      </w:tr>
      <w:tr w:rsidR="00C97EA9">
        <w:tc>
          <w:tcPr>
            <w:tcW w:w="900" w:type="dxa"/>
            <w:shd w:val="clear" w:color="auto" w:fill="F2F2F2"/>
            <w:tcMar>
              <w:top w:w="80" w:type="dxa"/>
              <w:left w:w="120" w:type="dxa"/>
              <w:bottom w:w="80" w:type="dxa"/>
              <w:right w:w="120" w:type="dxa"/>
            </w:tcMar>
            <w:vAlign w:val="center"/>
          </w:tcPr>
          <w:p w:rsidR="00C97EA9" w:rsidRDefault="00B2337B">
            <w:r>
              <w:rPr>
                <w:color w:val="000000"/>
                <w:sz w:val="20"/>
                <w:szCs w:val="20"/>
              </w:rPr>
              <w:t>US08</w:t>
            </w:r>
          </w:p>
        </w:tc>
        <w:tc>
          <w:tcPr>
            <w:tcW w:w="8500" w:type="dxa"/>
            <w:shd w:val="clear" w:color="auto" w:fill="F2F2F2"/>
            <w:tcMar>
              <w:top w:w="80" w:type="dxa"/>
              <w:left w:w="120" w:type="dxa"/>
              <w:bottom w:w="80" w:type="dxa"/>
              <w:right w:w="120" w:type="dxa"/>
            </w:tcMar>
            <w:vAlign w:val="center"/>
          </w:tcPr>
          <w:p w:rsidR="00C97EA9" w:rsidRDefault="00B2337B">
            <w:r>
              <w:rPr>
                <w:color w:val="000000"/>
                <w:sz w:val="20"/>
                <w:szCs w:val="20"/>
              </w:rPr>
              <w:t>En tant qu'Opérateur, je veux consulter un tableau de bord analytique, afin de suivre les indicateurs clés et faciliter le pilotage des activités.</w:t>
            </w:r>
          </w:p>
        </w:tc>
      </w:tr>
    </w:tbl>
    <w:p w:rsidR="00C97EA9" w:rsidRDefault="00B2337B">
      <w:r>
        <w:br w:type="page"/>
      </w:r>
    </w:p>
    <w:p w:rsidR="00C97EA9" w:rsidRDefault="00B2337B">
      <w:pPr>
        <w:pStyle w:val="Titre2"/>
        <w:spacing w:before="360" w:after="180"/>
      </w:pPr>
      <w:bookmarkStart w:id="18" w:name="_Toc234165106"/>
      <w:r>
        <w:rPr>
          <w:b/>
          <w:bCs/>
          <w:color w:val="1B7A3D"/>
        </w:rPr>
        <w:lastRenderedPageBreak/>
        <w:t>2.7 Diagramme de cas d'utilisation</w:t>
      </w:r>
      <w:bookmarkEnd w:id="18"/>
    </w:p>
    <w:p w:rsidR="00C97EA9" w:rsidRDefault="00B2337B">
      <w:pPr>
        <w:spacing w:after="160" w:line="276" w:lineRule="auto"/>
        <w:jc w:val="both"/>
      </w:pPr>
      <w:r>
        <w:t>Le diagramme ci-dessous synthétise l'ensemble des interactions entre les deux acteurs et le système. Deux relations de dépendance entre cas d'utilisation méritent d'être soulignées :</w:t>
      </w:r>
    </w:p>
    <w:p w:rsidR="00C97EA9" w:rsidRDefault="00B2337B">
      <w:pPr>
        <w:pStyle w:val="Paragraphedeliste"/>
        <w:numPr>
          <w:ilvl w:val="0"/>
          <w:numId w:val="2"/>
        </w:numPr>
        <w:spacing w:after="100"/>
      </w:pPr>
      <w:r>
        <w:t>La relation &lt;&lt;include&gt;&gt; modélise une sous-étape systématique, exécutée à chaque fois : par exemple, « Enregistrer l'historique » est inclus par les cas Approuver, Rejeter, Initier un chargeback, Effectuer un remboursement et Clôturer.</w:t>
      </w:r>
    </w:p>
    <w:p w:rsidR="00C97EA9" w:rsidRDefault="00B2337B">
      <w:pPr>
        <w:pStyle w:val="Paragraphedeliste"/>
        <w:numPr>
          <w:ilvl w:val="0"/>
          <w:numId w:val="2"/>
        </w:numPr>
        <w:spacing w:after="100"/>
      </w:pPr>
      <w:r>
        <w:t>La relation &lt;&lt;extend&gt;&gt; modélise un cas optionnel qui vient s'ajouter à un autre sous condition : « Demander des informations » étend « Analyser un dossier », uniquement lorsque le dossier est jugé incomplet.</w:t>
      </w:r>
    </w:p>
    <w:p w:rsidR="00C97EA9" w:rsidRDefault="00B2337B">
      <w:pPr>
        <w:pStyle w:val="Paragraphedeliste"/>
        <w:numPr>
          <w:ilvl w:val="0"/>
          <w:numId w:val="2"/>
        </w:numPr>
        <w:spacing w:after="100"/>
      </w:pPr>
      <w:r>
        <w:t>« S'authentifier » est relié par une simple association, et non par &lt;&lt;include&gt;&gt;, car cette action s'exécute une seule fois par session, et non à chaque action métier.</w:t>
      </w:r>
    </w:p>
    <w:p w:rsidR="00C97EA9" w:rsidRDefault="00B2337B">
      <w:pPr>
        <w:spacing w:before="200" w:after="80"/>
        <w:jc w:val="center"/>
      </w:pPr>
      <w:r>
        <w:rPr>
          <w:noProof/>
        </w:rPr>
        <w:drawing>
          <wp:inline distT="0" distB="0" distL="0" distR="0">
            <wp:extent cx="2667000" cy="55435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5543550"/>
                    </a:xfrm>
                    <a:prstGeom prst="rect">
                      <a:avLst/>
                    </a:prstGeom>
                  </pic:spPr>
                </pic:pic>
              </a:graphicData>
            </a:graphic>
          </wp:inline>
        </w:drawing>
      </w:r>
    </w:p>
    <w:p w:rsidR="00C97EA9" w:rsidRDefault="00B2337B">
      <w:pPr>
        <w:spacing w:before="80" w:after="280"/>
        <w:jc w:val="center"/>
      </w:pPr>
      <w:r>
        <w:rPr>
          <w:i/>
          <w:iCs/>
          <w:color w:val="58595B"/>
          <w:sz w:val="20"/>
          <w:szCs w:val="20"/>
        </w:rPr>
        <w:t>Figure 2 — Diagramme de cas d'utilisation du portail</w:t>
      </w:r>
    </w:p>
    <w:p w:rsidR="00C97EA9" w:rsidRDefault="00B2337B">
      <w:pPr>
        <w:pStyle w:val="Titre3"/>
        <w:spacing w:before="240" w:after="120"/>
      </w:pPr>
      <w:bookmarkStart w:id="19" w:name="_Toc234165107"/>
      <w:r>
        <w:rPr>
          <w:b/>
          <w:bCs/>
          <w:color w:val="58595B"/>
          <w:sz w:val="23"/>
          <w:szCs w:val="23"/>
        </w:rPr>
        <w:t>2.7.1 Description détaillée du cas d'utilisation « Approuver un litige »</w:t>
      </w:r>
      <w:bookmarkEnd w:id="19"/>
    </w:p>
    <w:p w:rsidR="00C97EA9" w:rsidRDefault="00B2337B">
      <w:pPr>
        <w:spacing w:after="160" w:line="276" w:lineRule="auto"/>
        <w:jc w:val="both"/>
      </w:pPr>
      <w:r>
        <w:t>Ce cas d'utilisation illustre la rigueur attendue dans la spécification de chaque action métier sensible.</w:t>
      </w:r>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00"/>
      </w:tblGrid>
      <w:tr w:rsidR="00C97EA9">
        <w:trPr>
          <w:tblHeader/>
        </w:trPr>
        <w:tc>
          <w:tcPr>
            <w:tcW w:w="2600" w:type="dxa"/>
            <w:shd w:val="clear" w:color="auto" w:fill="1B7A3D"/>
            <w:tcMar>
              <w:top w:w="80" w:type="dxa"/>
              <w:left w:w="120" w:type="dxa"/>
              <w:bottom w:w="80" w:type="dxa"/>
              <w:right w:w="120" w:type="dxa"/>
            </w:tcMar>
            <w:vAlign w:val="center"/>
          </w:tcPr>
          <w:p w:rsidR="00C97EA9" w:rsidRDefault="00B2337B">
            <w:r>
              <w:rPr>
                <w:b/>
                <w:bCs/>
                <w:color w:val="FFFFFF"/>
                <w:sz w:val="20"/>
                <w:szCs w:val="20"/>
              </w:rPr>
              <w:lastRenderedPageBreak/>
              <w:t>Élément</w:t>
            </w:r>
          </w:p>
        </w:tc>
        <w:tc>
          <w:tcPr>
            <w:tcW w:w="7100" w:type="dxa"/>
            <w:shd w:val="clear" w:color="auto" w:fill="1B7A3D"/>
            <w:tcMar>
              <w:top w:w="80" w:type="dxa"/>
              <w:left w:w="120" w:type="dxa"/>
              <w:bottom w:w="80" w:type="dxa"/>
              <w:right w:w="120" w:type="dxa"/>
            </w:tcMar>
            <w:vAlign w:val="center"/>
          </w:tcPr>
          <w:p w:rsidR="00C97EA9" w:rsidRDefault="00B2337B">
            <w:r>
              <w:rPr>
                <w:b/>
                <w:bCs/>
                <w:color w:val="FFFFFF"/>
                <w:sz w:val="20"/>
                <w:szCs w:val="20"/>
              </w:rPr>
              <w:t>Description</w:t>
            </w:r>
          </w:p>
        </w:tc>
      </w:tr>
      <w:tr w:rsidR="00C97EA9">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Acteur principal</w:t>
            </w:r>
          </w:p>
        </w:tc>
        <w:tc>
          <w:tcPr>
            <w:tcW w:w="7100" w:type="dxa"/>
            <w:shd w:val="clear" w:color="auto" w:fill="F2F2F2"/>
            <w:tcMar>
              <w:top w:w="80" w:type="dxa"/>
              <w:left w:w="120" w:type="dxa"/>
              <w:bottom w:w="80" w:type="dxa"/>
              <w:right w:w="120" w:type="dxa"/>
            </w:tcMar>
            <w:vAlign w:val="center"/>
          </w:tcPr>
          <w:p w:rsidR="00C97EA9" w:rsidRDefault="00B2337B">
            <w:r>
              <w:rPr>
                <w:color w:val="000000"/>
                <w:sz w:val="20"/>
                <w:szCs w:val="20"/>
              </w:rPr>
              <w:t>Opérateur Bancaire</w:t>
            </w:r>
          </w:p>
        </w:tc>
      </w:tr>
      <w:tr w:rsidR="00C97EA9">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Précondition</w:t>
            </w:r>
          </w:p>
        </w:tc>
        <w:tc>
          <w:tcPr>
            <w:tcW w:w="7100" w:type="dxa"/>
            <w:shd w:val="clear" w:color="auto" w:fill="FFFFFF"/>
            <w:tcMar>
              <w:top w:w="80" w:type="dxa"/>
              <w:left w:w="120" w:type="dxa"/>
              <w:bottom w:w="80" w:type="dxa"/>
              <w:right w:w="120" w:type="dxa"/>
            </w:tcMar>
            <w:vAlign w:val="center"/>
          </w:tcPr>
          <w:p w:rsidR="00C97EA9" w:rsidRDefault="00B2337B">
            <w:r>
              <w:rPr>
                <w:color w:val="000000"/>
                <w:sz w:val="20"/>
                <w:szCs w:val="20"/>
              </w:rPr>
              <w:t>Le litige est au statut EN_COURS_D_ANALYSE, pris en charge par un opérateur, avec informations et justificatifs disponibles.</w:t>
            </w:r>
          </w:p>
        </w:tc>
      </w:tr>
      <w:tr w:rsidR="00C97EA9">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Scénario nominal</w:t>
            </w:r>
          </w:p>
        </w:tc>
        <w:tc>
          <w:tcPr>
            <w:tcW w:w="7100" w:type="dxa"/>
            <w:shd w:val="clear" w:color="auto" w:fill="F2F2F2"/>
            <w:tcMar>
              <w:top w:w="80" w:type="dxa"/>
              <w:left w:w="120" w:type="dxa"/>
              <w:bottom w:w="80" w:type="dxa"/>
              <w:right w:w="120" w:type="dxa"/>
            </w:tcMar>
            <w:vAlign w:val="center"/>
          </w:tcPr>
          <w:p w:rsidR="00C97EA9" w:rsidRDefault="00B2337B">
            <w:r>
              <w:rPr>
                <w:color w:val="000000"/>
                <w:sz w:val="20"/>
                <w:szCs w:val="20"/>
              </w:rPr>
              <w:t>1) L'opérateur ouvre le dossier de litige. 2) Il analyse les informations et justificatifs. 3) Il décide d'approuver le litige. 4) Le système met à jour le statut en APPROUVÉ. 5) L'opérateur peut ensuite initier la procédure de chargeback.</w:t>
            </w:r>
          </w:p>
        </w:tc>
      </w:tr>
      <w:tr w:rsidR="00C97EA9">
        <w:tc>
          <w:tcPr>
            <w:tcW w:w="2600" w:type="dxa"/>
            <w:shd w:val="clear" w:color="auto" w:fill="FFFFFF"/>
            <w:tcMar>
              <w:top w:w="80" w:type="dxa"/>
              <w:left w:w="120" w:type="dxa"/>
              <w:bottom w:w="80" w:type="dxa"/>
              <w:right w:w="120" w:type="dxa"/>
            </w:tcMar>
            <w:vAlign w:val="center"/>
          </w:tcPr>
          <w:p w:rsidR="00C97EA9" w:rsidRDefault="00B2337B">
            <w:r>
              <w:rPr>
                <w:color w:val="000000"/>
                <w:sz w:val="20"/>
                <w:szCs w:val="20"/>
              </w:rPr>
              <w:t>Scénario alternatif</w:t>
            </w:r>
          </w:p>
        </w:tc>
        <w:tc>
          <w:tcPr>
            <w:tcW w:w="7100" w:type="dxa"/>
            <w:shd w:val="clear" w:color="auto" w:fill="FFFFFF"/>
            <w:tcMar>
              <w:top w:w="80" w:type="dxa"/>
              <w:left w:w="120" w:type="dxa"/>
              <w:bottom w:w="80" w:type="dxa"/>
              <w:right w:w="120" w:type="dxa"/>
            </w:tcMar>
            <w:vAlign w:val="center"/>
          </w:tcPr>
          <w:p w:rsidR="00C97EA9" w:rsidRDefault="00B2337B">
            <w:r>
              <w:rPr>
                <w:color w:val="000000"/>
                <w:sz w:val="20"/>
                <w:szCs w:val="20"/>
              </w:rPr>
              <w:t>Au moment de valider l'approbation, le système détecte que le litige a déjà été traité par un autre opérateur (accès concurrent) : l'action est annulée, un message d'erreur s'affiche, et l'opérateur doit actualiser les informations.</w:t>
            </w:r>
          </w:p>
        </w:tc>
      </w:tr>
      <w:tr w:rsidR="00C97EA9">
        <w:tc>
          <w:tcPr>
            <w:tcW w:w="2600" w:type="dxa"/>
            <w:shd w:val="clear" w:color="auto" w:fill="F2F2F2"/>
            <w:tcMar>
              <w:top w:w="80" w:type="dxa"/>
              <w:left w:w="120" w:type="dxa"/>
              <w:bottom w:w="80" w:type="dxa"/>
              <w:right w:w="120" w:type="dxa"/>
            </w:tcMar>
            <w:vAlign w:val="center"/>
          </w:tcPr>
          <w:p w:rsidR="00C97EA9" w:rsidRDefault="00B2337B">
            <w:r>
              <w:rPr>
                <w:color w:val="000000"/>
                <w:sz w:val="20"/>
                <w:szCs w:val="20"/>
              </w:rPr>
              <w:t>Postcondition</w:t>
            </w:r>
          </w:p>
        </w:tc>
        <w:tc>
          <w:tcPr>
            <w:tcW w:w="7100" w:type="dxa"/>
            <w:shd w:val="clear" w:color="auto" w:fill="F2F2F2"/>
            <w:tcMar>
              <w:top w:w="80" w:type="dxa"/>
              <w:left w:w="120" w:type="dxa"/>
              <w:bottom w:w="80" w:type="dxa"/>
              <w:right w:w="120" w:type="dxa"/>
            </w:tcMar>
            <w:vAlign w:val="center"/>
          </w:tcPr>
          <w:p w:rsidR="00C97EA9" w:rsidRDefault="00B2337B">
            <w:r>
              <w:rPr>
                <w:color w:val="000000"/>
                <w:sz w:val="20"/>
                <w:szCs w:val="20"/>
              </w:rPr>
              <w:t>Statut = APPROUVÉ, décision enregistrée dans l'historique, le litige peut passer à l'initiation du chargeback.</w:t>
            </w:r>
          </w:p>
        </w:tc>
      </w:tr>
    </w:tbl>
    <w:p w:rsidR="00C97EA9" w:rsidRDefault="00C97EA9">
      <w:pPr>
        <w:spacing w:after="200"/>
      </w:pPr>
    </w:p>
    <w:p w:rsidR="00C97EA9" w:rsidRDefault="00B2337B">
      <w:pPr>
        <w:spacing w:after="160" w:line="276" w:lineRule="auto"/>
        <w:jc w:val="both"/>
      </w:pPr>
      <w:r>
        <w:t>Rappel méthodologique : une précondition non satisfaite empêche le cas d'utilisation de démarrer, tandis qu'un scénario alternatif intervient pendant l'exécution du scénario nominal — distinction essentielle à respecter lors de la rédaction de tout cas d'utilisation du système.</w:t>
      </w:r>
    </w:p>
    <w:p w:rsidR="00C97EA9" w:rsidRDefault="00B2337B">
      <w:r>
        <w:br w:type="page"/>
      </w:r>
    </w:p>
    <w:p w:rsidR="00C97EA9" w:rsidRDefault="00B2337B">
      <w:pPr>
        <w:pStyle w:val="Titre2"/>
        <w:spacing w:before="360" w:after="180"/>
      </w:pPr>
      <w:bookmarkStart w:id="20" w:name="_Toc234165108"/>
      <w:r>
        <w:rPr>
          <w:b/>
          <w:bCs/>
          <w:color w:val="1B7A3D"/>
        </w:rPr>
        <w:lastRenderedPageBreak/>
        <w:t>2.8 Conception : diagramme de classes</w:t>
      </w:r>
      <w:bookmarkEnd w:id="20"/>
    </w:p>
    <w:p w:rsidR="00C97EA9" w:rsidRDefault="00B2337B">
      <w:pPr>
        <w:spacing w:after="160" w:line="276" w:lineRule="auto"/>
        <w:jc w:val="both"/>
      </w:pPr>
      <w:r>
        <w:t>Le diagramme de classes ci-dessous traduit l'ensemble des entités métier identifiées, leurs attributs essentiels ainsi que les relations qui les unissent. Deux énumérations (StatutLitige et MotifLitige) garantissent l'intégrité des valeurs de statut et de motif, en remplacement de simples chaînes de caractères libres.</w:t>
      </w:r>
    </w:p>
    <w:p w:rsidR="00C97EA9" w:rsidRDefault="00A376C1">
      <w:pPr>
        <w:spacing w:before="200" w:after="80"/>
        <w:jc w:val="center"/>
      </w:pPr>
      <w:r>
        <w:rPr>
          <w:noProof/>
        </w:rPr>
        <w:drawing>
          <wp:inline distT="0" distB="0" distL="0" distR="0">
            <wp:extent cx="6163310" cy="5391785"/>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ramme de classe.png"/>
                    <pic:cNvPicPr/>
                  </pic:nvPicPr>
                  <pic:blipFill>
                    <a:blip r:embed="rId10">
                      <a:extLst>
                        <a:ext uri="{28A0092B-C50C-407E-A947-70E740481C1C}">
                          <a14:useLocalDpi xmlns:a14="http://schemas.microsoft.com/office/drawing/2010/main" val="0"/>
                        </a:ext>
                      </a:extLst>
                    </a:blip>
                    <a:stretch>
                      <a:fillRect/>
                    </a:stretch>
                  </pic:blipFill>
                  <pic:spPr>
                    <a:xfrm>
                      <a:off x="0" y="0"/>
                      <a:ext cx="6163310" cy="5391785"/>
                    </a:xfrm>
                    <a:prstGeom prst="rect">
                      <a:avLst/>
                    </a:prstGeom>
                  </pic:spPr>
                </pic:pic>
              </a:graphicData>
            </a:graphic>
          </wp:inline>
        </w:drawing>
      </w:r>
    </w:p>
    <w:p w:rsidR="00C97EA9" w:rsidRDefault="00B2337B">
      <w:pPr>
        <w:spacing w:before="80" w:after="280"/>
        <w:jc w:val="center"/>
      </w:pPr>
      <w:r>
        <w:rPr>
          <w:i/>
          <w:iCs/>
          <w:color w:val="58595B"/>
          <w:sz w:val="20"/>
          <w:szCs w:val="20"/>
        </w:rPr>
        <w:t>Figure 3 — Diagramme de classes du portail</w:t>
      </w:r>
    </w:p>
    <w:p w:rsidR="00C97EA9" w:rsidRDefault="00B2337B">
      <w:pPr>
        <w:pStyle w:val="Titre3"/>
        <w:spacing w:before="240" w:after="120"/>
      </w:pPr>
      <w:bookmarkStart w:id="21" w:name="_Toc234165109"/>
      <w:r>
        <w:rPr>
          <w:b/>
          <w:bCs/>
          <w:color w:val="58595B"/>
          <w:sz w:val="23"/>
          <w:szCs w:val="23"/>
        </w:rPr>
        <w:t>2.8.1 Description des classes</w:t>
      </w:r>
      <w:bookmarkEnd w:id="21"/>
    </w:p>
    <w:p w:rsidR="00C97EA9" w:rsidRDefault="00B2337B">
      <w:pPr>
        <w:pStyle w:val="Paragraphedeliste"/>
        <w:numPr>
          <w:ilvl w:val="0"/>
          <w:numId w:val="2"/>
        </w:numPr>
        <w:spacing w:after="100"/>
      </w:pPr>
      <w:r>
        <w:t>Utilisateur (classe abstraite) : socle commun d'identité et d'authentification, jamais instanciée directement.</w:t>
      </w:r>
    </w:p>
    <w:p w:rsidR="00C97EA9" w:rsidRDefault="00B2337B">
      <w:pPr>
        <w:pStyle w:val="Paragraphedeliste"/>
        <w:numPr>
          <w:ilvl w:val="0"/>
          <w:numId w:val="2"/>
        </w:numPr>
        <w:spacing w:after="100"/>
      </w:pPr>
      <w:r>
        <w:t>Client : porte les actions du demandeur — consultation des transactions, déclaration et suivi des litiges, réponse aux demandes d'informations.</w:t>
      </w:r>
    </w:p>
    <w:p w:rsidR="00C97EA9" w:rsidRDefault="00B2337B">
      <w:pPr>
        <w:pStyle w:val="Paragraphedeliste"/>
        <w:numPr>
          <w:ilvl w:val="0"/>
          <w:numId w:val="2"/>
        </w:numPr>
        <w:spacing w:after="100"/>
      </w:pPr>
      <w:r>
        <w:t>OperateurBancaire : porte l'ensemble du traitement métier, de la prise en charge jusqu'à la clôture du dossier.</w:t>
      </w:r>
    </w:p>
    <w:p w:rsidR="00C97EA9" w:rsidRDefault="00B2337B">
      <w:pPr>
        <w:pStyle w:val="Paragraphedeliste"/>
        <w:numPr>
          <w:ilvl w:val="0"/>
          <w:numId w:val="2"/>
        </w:numPr>
        <w:spacing w:after="100"/>
      </w:pPr>
      <w:r>
        <w:t>Transaction : le paiement d'origine, pouvant faire l'objet d'un litige.</w:t>
      </w:r>
    </w:p>
    <w:p w:rsidR="00C97EA9" w:rsidRDefault="00B2337B">
      <w:pPr>
        <w:pStyle w:val="Paragraphedeliste"/>
        <w:numPr>
          <w:ilvl w:val="0"/>
          <w:numId w:val="2"/>
        </w:numPr>
        <w:spacing w:after="100"/>
      </w:pPr>
      <w:r>
        <w:t>Litige : entité centrale du système, caractérisée par son statut et son motif, tous deux encadrés par énumération.</w:t>
      </w:r>
    </w:p>
    <w:p w:rsidR="00C97EA9" w:rsidRDefault="00B2337B">
      <w:pPr>
        <w:pStyle w:val="Paragraphedeliste"/>
        <w:numPr>
          <w:ilvl w:val="0"/>
          <w:numId w:val="2"/>
        </w:numPr>
        <w:spacing w:after="100"/>
      </w:pPr>
      <w:r>
        <w:t>PieceJustificative : documents rattachés à un litige, fournis par le client.</w:t>
      </w:r>
    </w:p>
    <w:p w:rsidR="00C97EA9" w:rsidRDefault="00B2337B">
      <w:pPr>
        <w:pStyle w:val="Paragraphedeliste"/>
        <w:numPr>
          <w:ilvl w:val="0"/>
          <w:numId w:val="2"/>
        </w:numPr>
        <w:spacing w:after="100"/>
      </w:pPr>
      <w:r>
        <w:t>Commentaire : notes internes rédigées par l'opérateur, non visibles du client.</w:t>
      </w:r>
    </w:p>
    <w:p w:rsidR="00C97EA9" w:rsidRDefault="00B2337B">
      <w:pPr>
        <w:pStyle w:val="Paragraphedeliste"/>
        <w:numPr>
          <w:ilvl w:val="0"/>
          <w:numId w:val="2"/>
        </w:numPr>
        <w:spacing w:after="100"/>
      </w:pPr>
      <w:r>
        <w:lastRenderedPageBreak/>
        <w:t>HistoriqueStatut : journal des transitions de statut d'un litige, répondant à l'exigence de traçabilité BF16.</w:t>
      </w:r>
    </w:p>
    <w:p w:rsidR="00C97EA9" w:rsidRDefault="00C97EA9">
      <w:pPr>
        <w:spacing w:after="200"/>
      </w:pPr>
    </w:p>
    <w:p w:rsidR="00C97EA9" w:rsidRDefault="00B2337B">
      <w:pPr>
        <w:pStyle w:val="Titre3"/>
        <w:spacing w:before="240" w:after="120"/>
      </w:pPr>
      <w:bookmarkStart w:id="22" w:name="_Toc234165110"/>
      <w:r>
        <w:rPr>
          <w:b/>
          <w:bCs/>
          <w:color w:val="58595B"/>
          <w:sz w:val="23"/>
          <w:szCs w:val="23"/>
        </w:rPr>
        <w:t>2.8.2 Justification des relations principales</w:t>
      </w:r>
      <w:bookmarkEnd w:id="22"/>
    </w:p>
    <w:p w:rsidR="00C97EA9" w:rsidRDefault="00B2337B">
      <w:pPr>
        <w:pStyle w:val="Paragraphedeliste"/>
        <w:numPr>
          <w:ilvl w:val="0"/>
          <w:numId w:val="2"/>
        </w:numPr>
        <w:spacing w:after="100"/>
      </w:pPr>
      <w:r>
        <w:t>Héritage (Utilisateur → Client / OperateurBancaire) : factorise l'identité et l'authentification communes aux deux rôles, tout en respectant la règle « un utilisateur, un seul rôle ».</w:t>
      </w:r>
    </w:p>
    <w:p w:rsidR="00C97EA9" w:rsidRDefault="00B2337B">
      <w:pPr>
        <w:pStyle w:val="Paragraphedeliste"/>
        <w:numPr>
          <w:ilvl w:val="0"/>
          <w:numId w:val="2"/>
        </w:numPr>
        <w:spacing w:after="100"/>
      </w:pPr>
      <w:r>
        <w:t>Association simple (Client—Transaction, Transaction—Litige) : une transaction existe indépendamment du client dans le système bancaire, et un litige référence une transaction sans en faire partie intégrante — il ne s'agit donc pas d'une relation de composition.</w:t>
      </w:r>
    </w:p>
    <w:p w:rsidR="00C97EA9" w:rsidRDefault="00B2337B">
      <w:pPr>
        <w:pStyle w:val="Paragraphedeliste"/>
        <w:numPr>
          <w:ilvl w:val="0"/>
          <w:numId w:val="2"/>
        </w:numPr>
        <w:spacing w:after="100"/>
      </w:pPr>
      <w:r>
        <w:t>Multiplicité Transaction (1) — Litige (0..1) : une transaction ne peut avoir qu'un seul litige actif, ce qui empêche par construction le cas de doublon identifié dans le scénario alternatif du cas d'utilisation « Approuver un litige ».</w:t>
      </w:r>
    </w:p>
    <w:p w:rsidR="00C97EA9" w:rsidRDefault="00B2337B">
      <w:pPr>
        <w:pStyle w:val="Paragraphedeliste"/>
        <w:numPr>
          <w:ilvl w:val="0"/>
          <w:numId w:val="2"/>
        </w:numPr>
        <w:spacing w:after="100"/>
      </w:pPr>
      <w:r>
        <w:t>Multiplicité OperateurBancaire (0..1) — Litige : un litige n'a pas encore d'opérateur assigné tant qu'il n'a pas été pris en charge (statut SOUMIS), ce qui matérialise l'étape d'affectation comme un moment métier réel.</w:t>
      </w:r>
    </w:p>
    <w:p w:rsidR="00C97EA9" w:rsidRDefault="00B2337B">
      <w:pPr>
        <w:pStyle w:val="Paragraphedeliste"/>
        <w:numPr>
          <w:ilvl w:val="0"/>
          <w:numId w:val="2"/>
        </w:numPr>
        <w:spacing w:after="100"/>
      </w:pPr>
      <w:r>
        <w:t>Composition (Litige *— PieceJustificative / Commentaire / HistoriqueStatut) : ces trois classes n'ont aucune existence hors du litige auquel elles appartiennent ; la suppression d'un litige entraîne celle de ses pièces, commentaires et historique.</w:t>
      </w:r>
    </w:p>
    <w:p w:rsidR="00C97EA9" w:rsidRDefault="00B2337B">
      <w:r>
        <w:br w:type="page"/>
      </w:r>
    </w:p>
    <w:p w:rsidR="00C97EA9" w:rsidRDefault="00B2337B">
      <w:pPr>
        <w:pStyle w:val="Titre2"/>
        <w:spacing w:before="360" w:after="180"/>
      </w:pPr>
      <w:bookmarkStart w:id="23" w:name="_Toc234165111"/>
      <w:r>
        <w:rPr>
          <w:b/>
          <w:bCs/>
          <w:color w:val="1B7A3D"/>
        </w:rPr>
        <w:lastRenderedPageBreak/>
        <w:t>2.9 Conception : diagramme de séquence</w:t>
      </w:r>
      <w:bookmarkEnd w:id="23"/>
    </w:p>
    <w:p w:rsidR="00C97EA9" w:rsidRDefault="00B2337B">
      <w:pPr>
        <w:spacing w:after="160" w:line="276" w:lineRule="auto"/>
        <w:jc w:val="both"/>
      </w:pPr>
      <w:r>
        <w:t>Le diagramme de séquence suivant illustre le déroulement détaillé du cas d'utilisation « Approuver un litige », en mettant en évidence l'interaction entre l'opérateur, l'interface, le système et la base de données.</w:t>
      </w:r>
    </w:p>
    <w:p w:rsidR="00C97EA9" w:rsidRDefault="00B2337B">
      <w:pPr>
        <w:spacing w:before="200" w:after="80"/>
        <w:jc w:val="center"/>
      </w:pPr>
      <w:r>
        <w:rPr>
          <w:noProof/>
        </w:rPr>
        <w:drawing>
          <wp:inline distT="0" distB="0" distL="0" distR="0">
            <wp:extent cx="4572000" cy="36957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695700"/>
                    </a:xfrm>
                    <a:prstGeom prst="rect">
                      <a:avLst/>
                    </a:prstGeom>
                  </pic:spPr>
                </pic:pic>
              </a:graphicData>
            </a:graphic>
          </wp:inline>
        </w:drawing>
      </w:r>
    </w:p>
    <w:p w:rsidR="00C97EA9" w:rsidRDefault="00B2337B">
      <w:pPr>
        <w:spacing w:before="80" w:after="280"/>
        <w:jc w:val="center"/>
      </w:pPr>
      <w:r>
        <w:rPr>
          <w:i/>
          <w:iCs/>
          <w:color w:val="58595B"/>
          <w:sz w:val="20"/>
          <w:szCs w:val="20"/>
        </w:rPr>
        <w:t>Figure 4 — Diagramme de séquence : Approuver un litige</w:t>
      </w:r>
    </w:p>
    <w:p w:rsidR="00C97EA9" w:rsidRDefault="00B2337B">
      <w:pPr>
        <w:spacing w:after="160" w:line="276" w:lineRule="auto"/>
        <w:jc w:val="both"/>
      </w:pPr>
      <w:r>
        <w:t>Le bloc alt / else représente un fragment combiné UML, équivalent visuel d'une structure conditionnelle if / else. Le cas d'échec (dossier déjà traité par un autre opérateur) est volontairement testé avant le déroulement du cas nominal, afin de garantir l'intégrité du traitement en situation d'accès concurrent. La ligne « Enregistrer dans l'historique » correspond directement à la création d'une instance de la classe HistoriqueStatut du diagramme de classes, assurant ainsi la cohérence entre les deux modélisations.</w:t>
      </w:r>
    </w:p>
    <w:p w:rsidR="00C97EA9" w:rsidRDefault="00B2337B">
      <w:pPr>
        <w:pStyle w:val="Titre2"/>
        <w:spacing w:before="360" w:after="180"/>
      </w:pPr>
      <w:bookmarkStart w:id="24" w:name="_Toc234165112"/>
      <w:r>
        <w:rPr>
          <w:b/>
          <w:bCs/>
          <w:color w:val="1B7A3D"/>
        </w:rPr>
        <w:t>2.10 Conclusion du chapitre</w:t>
      </w:r>
      <w:bookmarkEnd w:id="24"/>
    </w:p>
    <w:p w:rsidR="00C97EA9" w:rsidRDefault="00B2337B">
      <w:pPr>
        <w:spacing w:after="160" w:line="276" w:lineRule="auto"/>
        <w:jc w:val="both"/>
      </w:pPr>
      <w:r>
        <w:t>Ce chapitre a permis de formaliser l'ensemble de l'analyse fonctionnelle du portail : acteurs, besoins fonctionnels et non fonctionnels, workflow métier, user stories, cas d'utilisation et conception (diagrammes de classes et de séquence). Cette base structurée et validée constitue le socle sur lequel s'appuieront la conception de la base de données et la mise en place de l'architecture technique, objets de la suite du projet.</w:t>
      </w:r>
    </w:p>
    <w:sectPr w:rsidR="00C97EA9">
      <w:headerReference w:type="default" r:id="rId12"/>
      <w:footerReference w:type="default" r:id="rId13"/>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D50" w:rsidRDefault="00DA6D50">
      <w:r>
        <w:separator/>
      </w:r>
    </w:p>
  </w:endnote>
  <w:endnote w:type="continuationSeparator" w:id="0">
    <w:p w:rsidR="00DA6D50" w:rsidRDefault="00DA6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337B" w:rsidRDefault="00B2337B">
    <w:pPr>
      <w:jc w:val="center"/>
    </w:pPr>
    <w:r>
      <w:rPr>
        <w:color w:val="58595B"/>
        <w:sz w:val="18"/>
        <w:szCs w:val="18"/>
      </w:rPr>
      <w:t xml:space="preserve">Page </w:t>
    </w:r>
    <w:r>
      <w:rPr>
        <w:color w:val="58595B"/>
        <w:sz w:val="18"/>
        <w:szCs w:val="18"/>
      </w:rPr>
      <w:fldChar w:fldCharType="begin"/>
    </w:r>
    <w:r>
      <w:rPr>
        <w:color w:val="58595B"/>
        <w:sz w:val="18"/>
        <w:szCs w:val="18"/>
      </w:rPr>
      <w:instrText>PAGE</w:instrText>
    </w:r>
    <w:r>
      <w:rPr>
        <w:color w:val="58595B"/>
        <w:sz w:val="18"/>
        <w:szCs w:val="18"/>
      </w:rPr>
      <w:fldChar w:fldCharType="separate"/>
    </w:r>
    <w:r w:rsidR="00A47EE1">
      <w:rPr>
        <w:noProof/>
        <w:color w:val="58595B"/>
        <w:sz w:val="18"/>
        <w:szCs w:val="18"/>
      </w:rPr>
      <w:t>14</w:t>
    </w:r>
    <w:r>
      <w:rPr>
        <w:color w:val="58595B"/>
        <w:sz w:val="18"/>
        <w:szCs w:val="18"/>
      </w:rPr>
      <w:fldChar w:fldCharType="end"/>
    </w:r>
    <w:r>
      <w:rPr>
        <w:color w:val="58595B"/>
        <w:sz w:val="18"/>
        <w:szCs w:val="18"/>
      </w:rPr>
      <w:t xml:space="preserve"> / </w:t>
    </w:r>
    <w:r>
      <w:rPr>
        <w:color w:val="58595B"/>
        <w:sz w:val="18"/>
        <w:szCs w:val="18"/>
      </w:rPr>
      <w:fldChar w:fldCharType="begin"/>
    </w:r>
    <w:r>
      <w:rPr>
        <w:color w:val="58595B"/>
        <w:sz w:val="18"/>
        <w:szCs w:val="18"/>
      </w:rPr>
      <w:instrText>NUMPAGES</w:instrText>
    </w:r>
    <w:r>
      <w:rPr>
        <w:color w:val="58595B"/>
        <w:sz w:val="18"/>
        <w:szCs w:val="18"/>
      </w:rPr>
      <w:fldChar w:fldCharType="separate"/>
    </w:r>
    <w:r w:rsidR="00A47EE1">
      <w:rPr>
        <w:noProof/>
        <w:color w:val="58595B"/>
        <w:sz w:val="18"/>
        <w:szCs w:val="18"/>
      </w:rPr>
      <w:t>14</w:t>
    </w:r>
    <w:r>
      <w:rPr>
        <w:color w:val="58595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D50" w:rsidRDefault="00DA6D50">
      <w:r>
        <w:separator/>
      </w:r>
    </w:p>
  </w:footnote>
  <w:footnote w:type="continuationSeparator" w:id="0">
    <w:p w:rsidR="00DA6D50" w:rsidRDefault="00DA6D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337B" w:rsidRDefault="00B2337B">
    <w:pPr>
      <w:pBdr>
        <w:bottom w:val="single" w:sz="4" w:space="2" w:color="1B7A3D"/>
      </w:pBdr>
      <w:jc w:val="right"/>
    </w:pPr>
    <w:r>
      <w:rPr>
        <w:i/>
        <w:iCs/>
        <w:color w:val="58595B"/>
        <w:sz w:val="16"/>
        <w:szCs w:val="16"/>
      </w:rPr>
      <w:t>Portail de gestion des Disputes et Chargebacks — EMSI IIR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42F8B"/>
    <w:multiLevelType w:val="hybridMultilevel"/>
    <w:tmpl w:val="3B48CB72"/>
    <w:lvl w:ilvl="0" w:tplc="89E6AC62">
      <w:start w:val="1"/>
      <w:numFmt w:val="bullet"/>
      <w:lvlText w:val="●"/>
      <w:lvlJc w:val="left"/>
      <w:pPr>
        <w:ind w:left="720" w:hanging="360"/>
      </w:pPr>
    </w:lvl>
    <w:lvl w:ilvl="1" w:tplc="C8284A3C">
      <w:start w:val="1"/>
      <w:numFmt w:val="bullet"/>
      <w:lvlText w:val="○"/>
      <w:lvlJc w:val="left"/>
      <w:pPr>
        <w:ind w:left="1440" w:hanging="360"/>
      </w:pPr>
    </w:lvl>
    <w:lvl w:ilvl="2" w:tplc="419A2B6E">
      <w:start w:val="1"/>
      <w:numFmt w:val="bullet"/>
      <w:lvlText w:val="■"/>
      <w:lvlJc w:val="left"/>
      <w:pPr>
        <w:ind w:left="2160" w:hanging="360"/>
      </w:pPr>
    </w:lvl>
    <w:lvl w:ilvl="3" w:tplc="8932AFF8">
      <w:start w:val="1"/>
      <w:numFmt w:val="bullet"/>
      <w:lvlText w:val="●"/>
      <w:lvlJc w:val="left"/>
      <w:pPr>
        <w:ind w:left="2880" w:hanging="360"/>
      </w:pPr>
    </w:lvl>
    <w:lvl w:ilvl="4" w:tplc="2B443A26">
      <w:start w:val="1"/>
      <w:numFmt w:val="bullet"/>
      <w:lvlText w:val="○"/>
      <w:lvlJc w:val="left"/>
      <w:pPr>
        <w:ind w:left="3600" w:hanging="360"/>
      </w:pPr>
    </w:lvl>
    <w:lvl w:ilvl="5" w:tplc="1424FA56">
      <w:start w:val="1"/>
      <w:numFmt w:val="bullet"/>
      <w:lvlText w:val="■"/>
      <w:lvlJc w:val="left"/>
      <w:pPr>
        <w:ind w:left="4320" w:hanging="360"/>
      </w:pPr>
    </w:lvl>
    <w:lvl w:ilvl="6" w:tplc="4A0E8B22">
      <w:start w:val="1"/>
      <w:numFmt w:val="bullet"/>
      <w:lvlText w:val="●"/>
      <w:lvlJc w:val="left"/>
      <w:pPr>
        <w:ind w:left="5040" w:hanging="360"/>
      </w:pPr>
    </w:lvl>
    <w:lvl w:ilvl="7" w:tplc="2B4A41BE">
      <w:start w:val="1"/>
      <w:numFmt w:val="bullet"/>
      <w:lvlText w:val="●"/>
      <w:lvlJc w:val="left"/>
      <w:pPr>
        <w:ind w:left="5760" w:hanging="360"/>
      </w:pPr>
    </w:lvl>
    <w:lvl w:ilvl="8" w:tplc="6932FC6A">
      <w:start w:val="1"/>
      <w:numFmt w:val="bullet"/>
      <w:lvlText w:val="●"/>
      <w:lvlJc w:val="left"/>
      <w:pPr>
        <w:ind w:left="6480" w:hanging="360"/>
      </w:pPr>
    </w:lvl>
  </w:abstractNum>
  <w:abstractNum w:abstractNumId="1">
    <w:nsid w:val="16241D1E"/>
    <w:multiLevelType w:val="hybridMultilevel"/>
    <w:tmpl w:val="7C542A84"/>
    <w:lvl w:ilvl="0" w:tplc="5DAC1906">
      <w:start w:val="1"/>
      <w:numFmt w:val="bullet"/>
      <w:lvlText w:val="•"/>
      <w:lvlJc w:val="left"/>
      <w:pPr>
        <w:ind w:left="500" w:hanging="260"/>
      </w:pPr>
    </w:lvl>
    <w:lvl w:ilvl="1" w:tplc="7374AB84">
      <w:start w:val="1"/>
      <w:numFmt w:val="bullet"/>
      <w:lvlText w:val="◦"/>
      <w:lvlJc w:val="left"/>
      <w:pPr>
        <w:ind w:left="900" w:hanging="260"/>
      </w:pPr>
    </w:lvl>
    <w:lvl w:ilvl="2" w:tplc="5DA020F8">
      <w:numFmt w:val="decimal"/>
      <w:lvlText w:val=""/>
      <w:lvlJc w:val="left"/>
    </w:lvl>
    <w:lvl w:ilvl="3" w:tplc="12CCA33C">
      <w:numFmt w:val="decimal"/>
      <w:lvlText w:val=""/>
      <w:lvlJc w:val="left"/>
    </w:lvl>
    <w:lvl w:ilvl="4" w:tplc="A9D291F6">
      <w:numFmt w:val="decimal"/>
      <w:lvlText w:val=""/>
      <w:lvlJc w:val="left"/>
    </w:lvl>
    <w:lvl w:ilvl="5" w:tplc="0B367950">
      <w:numFmt w:val="decimal"/>
      <w:lvlText w:val=""/>
      <w:lvlJc w:val="left"/>
    </w:lvl>
    <w:lvl w:ilvl="6" w:tplc="7F6CCECE">
      <w:numFmt w:val="decimal"/>
      <w:lvlText w:val=""/>
      <w:lvlJc w:val="left"/>
    </w:lvl>
    <w:lvl w:ilvl="7" w:tplc="4BAA3870">
      <w:numFmt w:val="decimal"/>
      <w:lvlText w:val=""/>
      <w:lvlJc w:val="left"/>
    </w:lvl>
    <w:lvl w:ilvl="8" w:tplc="A628DB1E">
      <w:numFmt w:val="decimal"/>
      <w:lvlText w:val=""/>
      <w:lvlJc w:val="left"/>
    </w:lvl>
  </w:abstractNum>
  <w:abstractNum w:abstractNumId="2">
    <w:nsid w:val="435F4E46"/>
    <w:multiLevelType w:val="multilevel"/>
    <w:tmpl w:val="23B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EA9"/>
    <w:rsid w:val="00035F27"/>
    <w:rsid w:val="00540F87"/>
    <w:rsid w:val="00682603"/>
    <w:rsid w:val="00A376C1"/>
    <w:rsid w:val="00A47EE1"/>
    <w:rsid w:val="00B2337B"/>
    <w:rsid w:val="00C97EA9"/>
    <w:rsid w:val="00DA6D5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A60C06-CBE7-4B77-ABBD-B672262B4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2337B"/>
    <w:pPr>
      <w:spacing w:after="100"/>
    </w:pPr>
  </w:style>
  <w:style w:type="paragraph" w:styleId="TM2">
    <w:name w:val="toc 2"/>
    <w:basedOn w:val="Normal"/>
    <w:next w:val="Normal"/>
    <w:autoRedefine/>
    <w:uiPriority w:val="39"/>
    <w:unhideWhenUsed/>
    <w:rsid w:val="00B2337B"/>
    <w:pPr>
      <w:spacing w:after="100"/>
      <w:ind w:left="220"/>
    </w:pPr>
  </w:style>
  <w:style w:type="paragraph" w:styleId="TM3">
    <w:name w:val="toc 3"/>
    <w:basedOn w:val="Normal"/>
    <w:next w:val="Normal"/>
    <w:autoRedefine/>
    <w:uiPriority w:val="39"/>
    <w:unhideWhenUsed/>
    <w:rsid w:val="00B2337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1</Pages>
  <Words>3226</Words>
  <Characters>17746</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2026-07-05T17:27:00Z</dcterms:created>
  <dcterms:modified xsi:type="dcterms:W3CDTF">2026-07-13T15:41:00Z</dcterms:modified>
</cp:coreProperties>
</file>