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BA9" w:rsidRPr="00D24BA9" w:rsidRDefault="00D24BA9" w:rsidP="00D24BA9">
      <w:pPr>
        <w:pStyle w:val="Default"/>
        <w:rPr>
          <w:b/>
          <w:sz w:val="28"/>
          <w:szCs w:val="28"/>
        </w:rPr>
      </w:pPr>
      <w:r w:rsidRPr="00D24BA9">
        <w:rPr>
          <w:b/>
          <w:sz w:val="28"/>
          <w:szCs w:val="28"/>
        </w:rPr>
        <w:t xml:space="preserve">КОМПЛЕКСНЫЙ ПОДХОД К ТЕСТИРОВАНИЮ ИМИТАЦИОННОЙ МОДЕЛИ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Прежде чем использовать имитационную модель, необходимо провести испытание, проверку модели, убедиться в ее адекватности. Это важный и ответственный этап в имитационном моделировании. Проверка, выполненная не тщательно, может привести к неизвестным последствиям.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Разработчик модели должен: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1) быть </w:t>
      </w:r>
      <w:proofErr w:type="gramStart"/>
      <w:r w:rsidRPr="00D24BA9">
        <w:rPr>
          <w:sz w:val="28"/>
          <w:szCs w:val="28"/>
        </w:rPr>
        <w:t>уверен</w:t>
      </w:r>
      <w:proofErr w:type="gramEnd"/>
      <w:r w:rsidRPr="00D24BA9">
        <w:rPr>
          <w:sz w:val="28"/>
          <w:szCs w:val="28"/>
        </w:rPr>
        <w:t xml:space="preserve">, что конечные результаты моделирования точно отражают истинное положение вещей, что модель не абсурдна, не дает нелепых ответов;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2) оценить насколько модель и данные, полученные на ней, полезны и могут быть использованы при принятии решений, насколько точна разработанная модель.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Чтобы убедиться, что модель функционально надежна и </w:t>
      </w:r>
      <w:proofErr w:type="gramStart"/>
      <w:r w:rsidRPr="00D24BA9">
        <w:rPr>
          <w:sz w:val="28"/>
          <w:szCs w:val="28"/>
        </w:rPr>
        <w:t>оценить</w:t>
      </w:r>
      <w:proofErr w:type="gramEnd"/>
      <w:r w:rsidRPr="00D24BA9">
        <w:rPr>
          <w:sz w:val="28"/>
          <w:szCs w:val="28"/>
        </w:rPr>
        <w:t xml:space="preserve"> ее достоверность необходимо провести серию проверок, и в процессе проверки модели достигнуть приемлемого уровня уверенности, что выводы, сделанные на основе моделирования, будут правильными и применимыми для реальной системы. </w:t>
      </w:r>
    </w:p>
    <w:p w:rsid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На практике выделяют 3 основные категории оценки: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• Оценка адекватности или </w:t>
      </w:r>
      <w:proofErr w:type="spellStart"/>
      <w:r w:rsidRPr="00D24BA9">
        <w:rPr>
          <w:sz w:val="28"/>
          <w:szCs w:val="28"/>
        </w:rPr>
        <w:t>валидация</w:t>
      </w:r>
      <w:proofErr w:type="spellEnd"/>
      <w:r w:rsidRPr="00D24BA9">
        <w:rPr>
          <w:sz w:val="28"/>
          <w:szCs w:val="28"/>
        </w:rPr>
        <w:t xml:space="preserve"> модели. В общем случае </w:t>
      </w:r>
      <w:proofErr w:type="spellStart"/>
      <w:r w:rsidRPr="00D24BA9">
        <w:rPr>
          <w:sz w:val="28"/>
          <w:szCs w:val="28"/>
        </w:rPr>
        <w:t>валидация</w:t>
      </w:r>
      <w:proofErr w:type="spellEnd"/>
      <w:r w:rsidRPr="00D24BA9">
        <w:rPr>
          <w:sz w:val="28"/>
          <w:szCs w:val="28"/>
        </w:rPr>
        <w:t xml:space="preserve"> предполагает проверку соответствия между поведением имитационной модели и исследуемой реальной системы. </w:t>
      </w:r>
      <w:proofErr w:type="spellStart"/>
      <w:r w:rsidRPr="00D24BA9">
        <w:rPr>
          <w:sz w:val="28"/>
          <w:szCs w:val="28"/>
        </w:rPr>
        <w:t>Валидация</w:t>
      </w:r>
      <w:proofErr w:type="spellEnd"/>
      <w:r w:rsidRPr="00D24BA9">
        <w:rPr>
          <w:sz w:val="28"/>
          <w:szCs w:val="28"/>
        </w:rPr>
        <w:t xml:space="preserve"> модели (</w:t>
      </w:r>
      <w:proofErr w:type="spellStart"/>
      <w:r w:rsidRPr="00D24BA9">
        <w:rPr>
          <w:sz w:val="28"/>
          <w:szCs w:val="28"/>
        </w:rPr>
        <w:t>validation</w:t>
      </w:r>
      <w:proofErr w:type="spellEnd"/>
      <w:r w:rsidRPr="00D24BA9">
        <w:rPr>
          <w:sz w:val="28"/>
          <w:szCs w:val="28"/>
        </w:rPr>
        <w:t xml:space="preserve">) есть подтверждение того, что модель в пределах рассматриваемой области приложений ведет себя с удовлетворительной точностью в соответствии с целями моделирования.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• Верификация модели. Это проверка на соответствие поведения модели замыслу исследователя и моделирования. Т.е. процедуры верификации проводят, чтобы убедиться, что модель ведет себя так, как было задумано. Для этого реализуют формальные и неформальные </w:t>
      </w:r>
      <w:proofErr w:type="spellStart"/>
      <w:r w:rsidRPr="00D24BA9">
        <w:rPr>
          <w:sz w:val="28"/>
          <w:szCs w:val="28"/>
        </w:rPr>
        <w:t>иссследования</w:t>
      </w:r>
      <w:proofErr w:type="spellEnd"/>
      <w:r w:rsidRPr="00D24BA9">
        <w:rPr>
          <w:sz w:val="28"/>
          <w:szCs w:val="28"/>
        </w:rPr>
        <w:t xml:space="preserve">, связанные с проверкой логической структуры ИМ. </w:t>
      </w:r>
      <w:proofErr w:type="spellStart"/>
      <w:r w:rsidRPr="00D24BA9">
        <w:rPr>
          <w:sz w:val="28"/>
          <w:szCs w:val="28"/>
        </w:rPr>
        <w:t>Валидация</w:t>
      </w:r>
      <w:proofErr w:type="spellEnd"/>
      <w:r w:rsidRPr="00D24BA9">
        <w:rPr>
          <w:sz w:val="28"/>
          <w:szCs w:val="28"/>
        </w:rPr>
        <w:t xml:space="preserve"> и верификация имитационной модели связаны с обоснованием внутренней структуры модели, в ходе этих процедур проводятся испытания внутренней структуры и принятых гипотез. </w:t>
      </w:r>
    </w:p>
    <w:p w:rsid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• </w:t>
      </w:r>
      <w:proofErr w:type="spellStart"/>
      <w:r w:rsidRPr="00D24BA9">
        <w:rPr>
          <w:sz w:val="28"/>
          <w:szCs w:val="28"/>
        </w:rPr>
        <w:t>Валидация</w:t>
      </w:r>
      <w:proofErr w:type="spellEnd"/>
      <w:r w:rsidRPr="00D24BA9">
        <w:rPr>
          <w:sz w:val="28"/>
          <w:szCs w:val="28"/>
        </w:rPr>
        <w:t xml:space="preserve"> данных. </w:t>
      </w:r>
      <w:proofErr w:type="spellStart"/>
      <w:r w:rsidRPr="00D24BA9">
        <w:rPr>
          <w:sz w:val="28"/>
          <w:szCs w:val="28"/>
        </w:rPr>
        <w:t>Валидация</w:t>
      </w:r>
      <w:proofErr w:type="spellEnd"/>
      <w:r w:rsidRPr="00D24BA9">
        <w:rPr>
          <w:sz w:val="28"/>
          <w:szCs w:val="28"/>
        </w:rPr>
        <w:t xml:space="preserve"> данных (</w:t>
      </w:r>
      <w:proofErr w:type="spellStart"/>
      <w:r w:rsidRPr="00D24BA9">
        <w:rPr>
          <w:sz w:val="28"/>
          <w:szCs w:val="28"/>
        </w:rPr>
        <w:t>data</w:t>
      </w:r>
      <w:proofErr w:type="spellEnd"/>
      <w:r w:rsidRPr="00D24BA9">
        <w:rPr>
          <w:sz w:val="28"/>
          <w:szCs w:val="28"/>
        </w:rPr>
        <w:t xml:space="preserve"> </w:t>
      </w:r>
      <w:proofErr w:type="spellStart"/>
      <w:r w:rsidRPr="00D24BA9">
        <w:rPr>
          <w:sz w:val="28"/>
          <w:szCs w:val="28"/>
        </w:rPr>
        <w:t>validity</w:t>
      </w:r>
      <w:proofErr w:type="spellEnd"/>
      <w:r w:rsidRPr="00D24BA9">
        <w:rPr>
          <w:sz w:val="28"/>
          <w:szCs w:val="28"/>
        </w:rPr>
        <w:t xml:space="preserve">) направлена на доказательство того, что все используемые в </w:t>
      </w:r>
      <w:proofErr w:type="gramStart"/>
      <w:r w:rsidRPr="00D24BA9">
        <w:rPr>
          <w:sz w:val="28"/>
          <w:szCs w:val="28"/>
        </w:rPr>
        <w:t>модели</w:t>
      </w:r>
      <w:proofErr w:type="gramEnd"/>
      <w:r w:rsidRPr="00D24BA9">
        <w:rPr>
          <w:sz w:val="28"/>
          <w:szCs w:val="28"/>
        </w:rPr>
        <w:t xml:space="preserve"> данные, в том числе входные, обладают удовлетворительной точностью и не противоречат исследуемой системе, а значения параметров точно определены и корректно используются. Эти проверки связаны с проблемным анализом, т.е. анализом и интерпретацией полученных в результате эксперимента данных.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lastRenderedPageBreak/>
        <w:t>Проблемный анализ – это формулировка статистически значимых выводов на основе данных, полученных в результате эксперимента на ИМ. С этой целью проводят исследование свойств имитационной модели, оценивается: точность, устойчивость, чувствительность результатов моделирования. Все эти проверки связаны с выходами модели, сама ИМ рассматривается как «черный ящик»</w:t>
      </w:r>
      <w:r>
        <w:rPr>
          <w:sz w:val="28"/>
          <w:szCs w:val="28"/>
        </w:rPr>
        <w:t xml:space="preserve">. </w:t>
      </w:r>
      <w:r w:rsidRPr="00D24BA9">
        <w:rPr>
          <w:sz w:val="28"/>
          <w:szCs w:val="28"/>
        </w:rPr>
        <w:t>Таким образом, на этапе испытания и исследования разработанной имитационной модели организуется комплексное тестирование модели (</w:t>
      </w:r>
      <w:proofErr w:type="spellStart"/>
      <w:r w:rsidRPr="00D24BA9">
        <w:rPr>
          <w:sz w:val="28"/>
          <w:szCs w:val="28"/>
        </w:rPr>
        <w:t>testing</w:t>
      </w:r>
      <w:proofErr w:type="spellEnd"/>
      <w:r w:rsidRPr="00D24BA9">
        <w:rPr>
          <w:sz w:val="28"/>
          <w:szCs w:val="28"/>
        </w:rPr>
        <w:t xml:space="preserve">) – планируемый итеративный процесс, направленный главным образом на поддержку процедур верификации и </w:t>
      </w:r>
      <w:proofErr w:type="spellStart"/>
      <w:r w:rsidRPr="00D24BA9">
        <w:rPr>
          <w:sz w:val="28"/>
          <w:szCs w:val="28"/>
        </w:rPr>
        <w:t>валидации</w:t>
      </w:r>
      <w:proofErr w:type="spellEnd"/>
      <w:r w:rsidRPr="00D24BA9">
        <w:rPr>
          <w:sz w:val="28"/>
          <w:szCs w:val="28"/>
        </w:rPr>
        <w:t xml:space="preserve"> имитационных моделей и данных. </w:t>
      </w:r>
    </w:p>
    <w:p w:rsidR="00D24BA9" w:rsidRPr="00D24BA9" w:rsidRDefault="00D24BA9" w:rsidP="00D24BA9">
      <w:pPr>
        <w:pStyle w:val="Default"/>
        <w:rPr>
          <w:b/>
          <w:sz w:val="28"/>
          <w:szCs w:val="28"/>
        </w:rPr>
      </w:pPr>
      <w:r w:rsidRPr="00D24BA9">
        <w:rPr>
          <w:b/>
          <w:sz w:val="28"/>
          <w:szCs w:val="28"/>
        </w:rPr>
        <w:t xml:space="preserve">ПРОВЕРКА АДЕКВАТНОСТИ МОДЕЛИ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Различают модели существующих и проектируемых систем.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Для моделей существующих систем исследователь должен выполнить проверку адекватности имитационной модели объекту моделирования, т.е. проверить соответствие между поведением реальной системы и поведением модели. </w:t>
      </w:r>
      <w:r>
        <w:rPr>
          <w:sz w:val="28"/>
          <w:szCs w:val="28"/>
        </w:rPr>
        <w:t>Н</w:t>
      </w:r>
      <w:r w:rsidRPr="00D24BA9">
        <w:rPr>
          <w:sz w:val="28"/>
          <w:szCs w:val="28"/>
        </w:rPr>
        <w:t xml:space="preserve">а реальную систему воздействуют переменные </w:t>
      </w:r>
      <w:r w:rsidRPr="00D24BA9">
        <w:rPr>
          <w:rFonts w:ascii="Cambria Math" w:hAnsi="Cambria Math" w:cs="Cambria Math"/>
          <w:sz w:val="28"/>
          <w:szCs w:val="28"/>
        </w:rPr>
        <w:t>𝐺∗</w:t>
      </w:r>
      <w:r w:rsidRPr="00D24BA9">
        <w:rPr>
          <w:sz w:val="28"/>
          <w:szCs w:val="28"/>
        </w:rPr>
        <w:t xml:space="preserve">, которые можно измерять, но нельзя управлять, параметры </w:t>
      </w:r>
      <w:r w:rsidRPr="00D24BA9">
        <w:rPr>
          <w:rFonts w:ascii="Cambria Math" w:hAnsi="Cambria Math" w:cs="Cambria Math"/>
          <w:sz w:val="28"/>
          <w:szCs w:val="28"/>
        </w:rPr>
        <w:t>𝑋∗</w:t>
      </w:r>
      <w:r w:rsidRPr="00D24BA9">
        <w:rPr>
          <w:sz w:val="28"/>
          <w:szCs w:val="28"/>
        </w:rPr>
        <w:t xml:space="preserve">, которые исследователь может изменять в ходе натурных экспериментов. На выходе системы возможно измерение выходных характеристик </w:t>
      </w:r>
      <w:r w:rsidRPr="00D24BA9">
        <w:rPr>
          <w:rFonts w:ascii="Cambria Math" w:hAnsi="Cambria Math" w:cs="Cambria Math"/>
          <w:sz w:val="28"/>
          <w:szCs w:val="28"/>
        </w:rPr>
        <w:t>𝑌∗</w:t>
      </w:r>
      <w:r w:rsidRPr="00D24BA9">
        <w:rPr>
          <w:sz w:val="28"/>
          <w:szCs w:val="28"/>
        </w:rPr>
        <w:t>. При этом существует некоторая неизвестная исследователю зависимость между ними</w:t>
      </w:r>
      <w:proofErr w:type="gramStart"/>
      <w:r w:rsidRPr="00D24BA9">
        <w:rPr>
          <w:sz w:val="28"/>
          <w:szCs w:val="28"/>
        </w:rPr>
        <w:t xml:space="preserve"> </w:t>
      </w:r>
      <w:r w:rsidRPr="00D24BA9">
        <w:rPr>
          <w:rFonts w:ascii="Cambria Math" w:hAnsi="Cambria Math" w:cs="Cambria Math"/>
          <w:sz w:val="28"/>
          <w:szCs w:val="28"/>
        </w:rPr>
        <w:t xml:space="preserve">𝒀∗ </w:t>
      </w:r>
      <w:r w:rsidRPr="00D24BA9">
        <w:rPr>
          <w:sz w:val="28"/>
          <w:szCs w:val="28"/>
        </w:rPr>
        <w:t xml:space="preserve">= </w:t>
      </w:r>
      <w:r w:rsidRPr="00D24BA9">
        <w:rPr>
          <w:rFonts w:ascii="Cambria Math" w:hAnsi="Cambria Math" w:cs="Cambria Math"/>
          <w:sz w:val="28"/>
          <w:szCs w:val="28"/>
        </w:rPr>
        <w:t>𝒇∗</w:t>
      </w:r>
      <w:r w:rsidRPr="00D24BA9">
        <w:rPr>
          <w:sz w:val="28"/>
          <w:szCs w:val="28"/>
        </w:rPr>
        <w:t>(</w:t>
      </w:r>
      <w:r w:rsidRPr="00D24BA9">
        <w:rPr>
          <w:rFonts w:ascii="Cambria Math" w:hAnsi="Cambria Math" w:cs="Cambria Math"/>
          <w:sz w:val="28"/>
          <w:szCs w:val="28"/>
        </w:rPr>
        <w:t>𝑿∗</w:t>
      </w:r>
      <w:r w:rsidRPr="00D24BA9">
        <w:rPr>
          <w:sz w:val="28"/>
          <w:szCs w:val="28"/>
        </w:rPr>
        <w:t>,</w:t>
      </w:r>
      <w:r w:rsidRPr="00D24BA9">
        <w:rPr>
          <w:rFonts w:ascii="Cambria Math" w:hAnsi="Cambria Math" w:cs="Cambria Math"/>
          <w:sz w:val="28"/>
          <w:szCs w:val="28"/>
        </w:rPr>
        <w:t>𝑮∗</w:t>
      </w:r>
      <w:r w:rsidRPr="00D24BA9">
        <w:rPr>
          <w:sz w:val="28"/>
          <w:szCs w:val="28"/>
        </w:rPr>
        <w:t xml:space="preserve">) </w:t>
      </w:r>
      <w:proofErr w:type="gramEnd"/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Имитационную модель можно рассматривать как преобразователь входных переменных в выходные. Модель системы определяется как совокупность компонент, объединенных для выполнения заданной функции </w:t>
      </w:r>
      <w:r w:rsidRPr="00D24BA9">
        <w:rPr>
          <w:rFonts w:ascii="Cambria Math" w:hAnsi="Cambria Math" w:cs="Cambria Math"/>
          <w:sz w:val="28"/>
          <w:szCs w:val="28"/>
        </w:rPr>
        <w:t xml:space="preserve">𝑌 </w:t>
      </w:r>
      <w:r w:rsidRPr="00D24BA9">
        <w:rPr>
          <w:sz w:val="28"/>
          <w:szCs w:val="28"/>
        </w:rPr>
        <w:t xml:space="preserve">= </w:t>
      </w:r>
      <w:r w:rsidRPr="00D24BA9">
        <w:rPr>
          <w:rFonts w:ascii="Cambria Math" w:hAnsi="Cambria Math" w:cs="Cambria Math"/>
          <w:sz w:val="28"/>
          <w:szCs w:val="28"/>
        </w:rPr>
        <w:t xml:space="preserve">𝑓 </w:t>
      </w:r>
      <w:r w:rsidRPr="00D24BA9">
        <w:rPr>
          <w:sz w:val="28"/>
          <w:szCs w:val="28"/>
        </w:rPr>
        <w:t>(Х</w:t>
      </w:r>
      <w:proofErr w:type="gramStart"/>
      <w:r w:rsidRPr="00D24BA9">
        <w:rPr>
          <w:sz w:val="28"/>
          <w:szCs w:val="28"/>
        </w:rPr>
        <w:t>,</w:t>
      </w:r>
      <w:r w:rsidRPr="00D24BA9">
        <w:rPr>
          <w:rFonts w:ascii="Cambria Math" w:hAnsi="Cambria Math" w:cs="Cambria Math"/>
          <w:sz w:val="28"/>
          <w:szCs w:val="28"/>
        </w:rPr>
        <w:t>𝐺</w:t>
      </w:r>
      <w:r w:rsidRPr="00D24BA9">
        <w:rPr>
          <w:sz w:val="28"/>
          <w:szCs w:val="28"/>
        </w:rPr>
        <w:t xml:space="preserve">). </w:t>
      </w:r>
      <w:proofErr w:type="gramEnd"/>
      <w:r w:rsidRPr="00D24BA9">
        <w:rPr>
          <w:sz w:val="28"/>
          <w:szCs w:val="28"/>
        </w:rPr>
        <w:t xml:space="preserve">Здесь </w:t>
      </w:r>
      <w:r w:rsidRPr="00D24BA9">
        <w:rPr>
          <w:rFonts w:ascii="Cambria Math" w:hAnsi="Cambria Math" w:cs="Cambria Math"/>
          <w:sz w:val="28"/>
          <w:szCs w:val="28"/>
        </w:rPr>
        <w:t>𝑌</w:t>
      </w:r>
      <w:r w:rsidRPr="00D24BA9">
        <w:rPr>
          <w:sz w:val="28"/>
          <w:szCs w:val="28"/>
        </w:rPr>
        <w:t>,Х,</w:t>
      </w:r>
      <w:r w:rsidRPr="00D24BA9">
        <w:rPr>
          <w:rFonts w:ascii="Cambria Math" w:hAnsi="Cambria Math" w:cs="Cambria Math"/>
          <w:sz w:val="28"/>
          <w:szCs w:val="28"/>
        </w:rPr>
        <w:t xml:space="preserve">𝐺 </w:t>
      </w:r>
      <w:r w:rsidRPr="00D24BA9">
        <w:rPr>
          <w:sz w:val="28"/>
          <w:szCs w:val="28"/>
        </w:rPr>
        <w:t xml:space="preserve">– векторы соответственно выходных переменных, параметров моделирования, входных переменных модели. Параметры модели Х исследователь выбирает произвольно, G – принимают только те значения, которые характерны для данных объекта моделирования.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1 способ: по средним значениям откликов модели и системы. Проверяется гипотеза о близости средних значений каждой </w:t>
      </w:r>
      <w:r w:rsidRPr="00D24BA9">
        <w:rPr>
          <w:rFonts w:ascii="Cambria Math" w:hAnsi="Cambria Math" w:cs="Cambria Math"/>
          <w:sz w:val="28"/>
          <w:szCs w:val="28"/>
        </w:rPr>
        <w:t/>
      </w:r>
      <w:proofErr w:type="gramStart"/>
      <w:r w:rsidRPr="00D24BA9">
        <w:rPr>
          <w:rFonts w:ascii="Cambria Math" w:hAnsi="Cambria Math" w:cs="Cambria Math"/>
          <w:sz w:val="28"/>
          <w:szCs w:val="28"/>
        </w:rPr>
        <w:t/>
      </w:r>
      <w:r w:rsidRPr="00D24BA9">
        <w:rPr>
          <w:sz w:val="28"/>
          <w:szCs w:val="28"/>
        </w:rPr>
        <w:t>-</w:t>
      </w:r>
      <w:proofErr w:type="gramEnd"/>
      <w:r w:rsidRPr="00D24BA9">
        <w:rPr>
          <w:sz w:val="28"/>
          <w:szCs w:val="28"/>
        </w:rPr>
        <w:t xml:space="preserve">й компоненты откликов модели </w:t>
      </w:r>
      <w:r w:rsidRPr="00D24BA9">
        <w:rPr>
          <w:rFonts w:ascii="Cambria Math" w:hAnsi="Cambria Math" w:cs="Cambria Math"/>
          <w:sz w:val="28"/>
          <w:szCs w:val="28"/>
        </w:rPr>
        <w:t xml:space="preserve">𝑌𝑛 </w:t>
      </w:r>
      <w:r w:rsidRPr="00D24BA9">
        <w:rPr>
          <w:sz w:val="28"/>
          <w:szCs w:val="28"/>
        </w:rPr>
        <w:t xml:space="preserve">известным средним значениям </w:t>
      </w:r>
      <w:r w:rsidRPr="00D24BA9">
        <w:rPr>
          <w:rFonts w:ascii="Cambria Math" w:hAnsi="Cambria Math" w:cs="Cambria Math"/>
          <w:sz w:val="28"/>
          <w:szCs w:val="28"/>
        </w:rPr>
        <w:t>𝑛</w:t>
      </w:r>
      <w:r w:rsidRPr="00D24BA9">
        <w:rPr>
          <w:sz w:val="28"/>
          <w:szCs w:val="28"/>
        </w:rPr>
        <w:t xml:space="preserve">-й компоненты откликов реальной системы </w:t>
      </w:r>
      <w:r w:rsidRPr="00D24BA9">
        <w:rPr>
          <w:rFonts w:ascii="Cambria Math" w:hAnsi="Cambria Math" w:cs="Cambria Math"/>
          <w:sz w:val="28"/>
          <w:szCs w:val="28"/>
        </w:rPr>
        <w:t>𝑌∗𝑛</w:t>
      </w:r>
      <w:r w:rsidRPr="00D24BA9">
        <w:rPr>
          <w:sz w:val="28"/>
          <w:szCs w:val="28"/>
        </w:rPr>
        <w:t xml:space="preserve">. Проводят </w:t>
      </w:r>
      <w:r w:rsidRPr="00D24BA9">
        <w:rPr>
          <w:rFonts w:ascii="Cambria Math" w:hAnsi="Cambria Math" w:cs="Cambria Math"/>
          <w:sz w:val="28"/>
          <w:szCs w:val="28"/>
        </w:rPr>
        <w:t>𝑁</w:t>
      </w:r>
      <w:r w:rsidRPr="00D24BA9">
        <w:rPr>
          <w:sz w:val="28"/>
          <w:szCs w:val="28"/>
        </w:rPr>
        <w:t xml:space="preserve">1 опытов на реальной системе и </w:t>
      </w:r>
      <w:r w:rsidRPr="00D24BA9">
        <w:rPr>
          <w:rFonts w:ascii="Cambria Math" w:hAnsi="Cambria Math" w:cs="Cambria Math"/>
          <w:sz w:val="28"/>
          <w:szCs w:val="28"/>
        </w:rPr>
        <w:t>𝑁</w:t>
      </w:r>
      <w:r w:rsidRPr="00D24BA9">
        <w:rPr>
          <w:sz w:val="28"/>
          <w:szCs w:val="28"/>
        </w:rPr>
        <w:t xml:space="preserve">2 опытов на имитационной модели (обычно </w:t>
      </w:r>
      <w:r w:rsidRPr="00D24BA9">
        <w:rPr>
          <w:rFonts w:ascii="Cambria Math" w:hAnsi="Cambria Math" w:cs="Cambria Math"/>
          <w:sz w:val="28"/>
          <w:szCs w:val="28"/>
        </w:rPr>
        <w:t>𝑁</w:t>
      </w:r>
      <w:r w:rsidRPr="00D24BA9">
        <w:rPr>
          <w:sz w:val="28"/>
          <w:szCs w:val="28"/>
        </w:rPr>
        <w:t xml:space="preserve">2 &gt; </w:t>
      </w:r>
      <w:r w:rsidRPr="00D24BA9">
        <w:rPr>
          <w:rFonts w:ascii="Cambria Math" w:hAnsi="Cambria Math" w:cs="Cambria Math"/>
          <w:sz w:val="28"/>
          <w:szCs w:val="28"/>
        </w:rPr>
        <w:t>𝑁</w:t>
      </w:r>
      <w:r w:rsidRPr="00D24BA9">
        <w:rPr>
          <w:sz w:val="28"/>
          <w:szCs w:val="28"/>
        </w:rPr>
        <w:t xml:space="preserve">1 ). Оценивают для реальной системы и имитационной модели математическое ожидание и дисперсию. Гипотезы о средних значениях </w:t>
      </w:r>
    </w:p>
    <w:p w:rsidR="00D24BA9" w:rsidRPr="00D24BA9" w:rsidRDefault="00D24BA9" w:rsidP="00D24BA9">
      <w:pPr>
        <w:pStyle w:val="Default"/>
        <w:pageBreakBefore/>
        <w:rPr>
          <w:sz w:val="28"/>
          <w:szCs w:val="28"/>
        </w:rPr>
      </w:pPr>
      <w:r w:rsidRPr="00D24BA9">
        <w:rPr>
          <w:sz w:val="28"/>
          <w:szCs w:val="28"/>
        </w:rPr>
        <w:lastRenderedPageBreak/>
        <w:t>проверяются с помощью критерия t –</w:t>
      </w:r>
      <w:bookmarkStart w:id="0" w:name="_GoBack"/>
      <w:bookmarkEnd w:id="0"/>
      <w:r w:rsidRPr="00D24BA9">
        <w:rPr>
          <w:sz w:val="28"/>
          <w:szCs w:val="28"/>
        </w:rPr>
        <w:t xml:space="preserve"> Стьюдента, можно использовать параметрический критерий Манны-Уитни и др.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2 способ: по дисперсиям отклонений откликов модели от среднего значения откликов систем. Сравнение дисперсии проводят с помощью: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• критерия </w:t>
      </w:r>
      <w:r w:rsidRPr="00D24BA9">
        <w:rPr>
          <w:rFonts w:ascii="Cambria Math" w:hAnsi="Cambria Math" w:cs="Cambria Math"/>
          <w:sz w:val="28"/>
          <w:szCs w:val="28"/>
        </w:rPr>
        <w:t xml:space="preserve">𝐹 </w:t>
      </w:r>
      <w:r w:rsidRPr="00D24BA9">
        <w:rPr>
          <w:sz w:val="28"/>
          <w:szCs w:val="28"/>
        </w:rPr>
        <w:t xml:space="preserve">Фишера (проверяют гипотезы о согласованности);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>• с помощью критерия согласия χ2(при больших выборках,</w:t>
      </w:r>
      <w:r w:rsidRPr="00D24BA9">
        <w:rPr>
          <w:rFonts w:ascii="Cambria Math" w:hAnsi="Cambria Math" w:cs="Cambria Math"/>
          <w:sz w:val="28"/>
          <w:szCs w:val="28"/>
        </w:rPr>
        <w:t xml:space="preserve">𝑛 </w:t>
      </w:r>
      <w:r w:rsidRPr="00D24BA9">
        <w:rPr>
          <w:sz w:val="28"/>
          <w:szCs w:val="28"/>
        </w:rPr>
        <w:t xml:space="preserve">&gt; 100); </w:t>
      </w:r>
    </w:p>
    <w:p w:rsidR="00D24BA9" w:rsidRPr="00D24BA9" w:rsidRDefault="00D24BA9" w:rsidP="00D24BA9">
      <w:pPr>
        <w:pStyle w:val="Default"/>
        <w:rPr>
          <w:sz w:val="28"/>
          <w:szCs w:val="28"/>
        </w:rPr>
      </w:pPr>
      <w:r w:rsidRPr="00D24BA9">
        <w:rPr>
          <w:sz w:val="28"/>
          <w:szCs w:val="28"/>
        </w:rPr>
        <w:t xml:space="preserve">• критерия Колмогорова-Смирнова (при малых выборках, известны средняя и дисперсия совокупности); </w:t>
      </w:r>
    </w:p>
    <w:p w:rsidR="00792044" w:rsidRPr="00D24BA9" w:rsidRDefault="00D24BA9" w:rsidP="00D24BA9">
      <w:pPr>
        <w:spacing w:after="0" w:line="240" w:lineRule="auto"/>
        <w:rPr>
          <w:sz w:val="28"/>
          <w:szCs w:val="28"/>
        </w:rPr>
      </w:pPr>
      <w:r w:rsidRPr="00D24BA9">
        <w:rPr>
          <w:sz w:val="28"/>
          <w:szCs w:val="28"/>
        </w:rPr>
        <w:t xml:space="preserve">• Критерия </w:t>
      </w:r>
      <w:proofErr w:type="spellStart"/>
      <w:r w:rsidRPr="00D24BA9">
        <w:rPr>
          <w:sz w:val="28"/>
          <w:szCs w:val="28"/>
        </w:rPr>
        <w:t>Кохрена</w:t>
      </w:r>
      <w:proofErr w:type="spellEnd"/>
      <w:r w:rsidRPr="00D24BA9">
        <w:rPr>
          <w:sz w:val="28"/>
          <w:szCs w:val="28"/>
        </w:rPr>
        <w:t xml:space="preserve"> и др.</w:t>
      </w:r>
    </w:p>
    <w:sectPr w:rsidR="00792044" w:rsidRPr="00D24B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AAA"/>
    <w:rsid w:val="00792044"/>
    <w:rsid w:val="00CA7AAA"/>
    <w:rsid w:val="00D2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24B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24BA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2016-06-06T16:10:00Z</dcterms:created>
  <dcterms:modified xsi:type="dcterms:W3CDTF">2016-06-06T16:14:00Z</dcterms:modified>
</cp:coreProperties>
</file>