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POL-02 Leave Policy (version 3.1)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POL-02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POL-02 v3.0</w:t>
            </w:r>
          </w:p>
        </w:tc>
      </w:tr>
    </w:tbl>
    <w:p/>
    <w:p>
      <w:pPr>
        <w:pStyle w:val="Heading2"/>
      </w:pPr>
      <w:r>
        <w:t>1. Annual leave</w:t>
      </w:r>
    </w:p>
    <w:p>
      <w:pPr>
        <w:ind w:left="480" w:hanging="480"/>
      </w:pPr>
      <w:r>
        <w:rPr>
          <w:b/>
        </w:rPr>
        <w:t xml:space="preserve">1.1  </w:t>
      </w:r>
      <w:r>
        <w:t>Employees with less than 5 years of service receive 16 days of paid annual leave per calendar year.</w:t>
      </w:r>
    </w:p>
    <w:p>
      <w:pPr>
        <w:ind w:left="480" w:hanging="480"/>
      </w:pPr>
      <w:r>
        <w:rPr>
          <w:b/>
        </w:rPr>
        <w:t xml:space="preserve">1.2  </w:t>
      </w:r>
      <w:r>
        <w:t>Employees with 5 or more years of service receive 20 days of paid annual leave per calendar year.</w:t>
      </w:r>
    </w:p>
    <w:p>
      <w:pPr>
        <w:ind w:left="480" w:hanging="480"/>
      </w:pPr>
      <w:r>
        <w:rPr>
          <w:b/>
        </w:rPr>
        <w:t xml:space="preserve">1.3  </w:t>
      </w:r>
      <w:r>
        <w:t>Annual leave for new joiners is prorated by completed months in the first year.</w:t>
      </w:r>
    </w:p>
    <w:p>
      <w:pPr>
        <w:ind w:left="480" w:hanging="480"/>
      </w:pPr>
      <w:r>
        <w:rPr>
          <w:b/>
        </w:rPr>
        <w:t xml:space="preserve">1.4  </w:t>
      </w:r>
      <w:r>
        <w:t>Up to 5 unused days may be carried forward to the next year. Carried forward days expire on 31 March.</w:t>
      </w:r>
    </w:p>
    <w:p>
      <w:pPr>
        <w:ind w:left="480" w:hanging="480"/>
      </w:pPr>
      <w:r>
        <w:rPr>
          <w:b/>
        </w:rPr>
        <w:t xml:space="preserve">1.5  </w:t>
      </w:r>
      <w:r>
        <w:t>Unused leave is not paid out except on termination of employment, where accrued untaken leave is paid at the basic daily rate.</w:t>
      </w:r>
    </w:p>
    <w:p>
      <w:pPr>
        <w:pStyle w:val="Heading2"/>
      </w:pPr>
      <w:r>
        <w:t>2. Applying for leave</w:t>
      </w:r>
    </w:p>
    <w:p>
      <w:pPr>
        <w:ind w:left="480" w:hanging="480"/>
      </w:pPr>
      <w:r>
        <w:rPr>
          <w:b/>
        </w:rPr>
        <w:t xml:space="preserve">2.1  </w:t>
      </w:r>
      <w:r>
        <w:t>Leave of 3 working days or fewer needs 3 working days notice.</w:t>
      </w:r>
    </w:p>
    <w:p>
      <w:pPr>
        <w:ind w:left="480" w:hanging="480"/>
      </w:pPr>
      <w:r>
        <w:rPr>
          <w:b/>
        </w:rPr>
        <w:t xml:space="preserve">2.2  </w:t>
      </w:r>
      <w:r>
        <w:t>Leave of more than 5 consecutive working days needs 14 calendar days notice and manager approval.</w:t>
      </w:r>
    </w:p>
    <w:p>
      <w:pPr>
        <w:ind w:left="480" w:hanging="480"/>
      </w:pPr>
      <w:r>
        <w:rPr>
          <w:b/>
        </w:rPr>
        <w:t xml:space="preserve">2.3  </w:t>
      </w:r>
      <w:r>
        <w:t>Managers should respond to leave requests within 3 working days.</w:t>
      </w:r>
    </w:p>
    <w:p>
      <w:pPr>
        <w:ind w:left="480" w:hanging="480"/>
      </w:pPr>
      <w:r>
        <w:rPr>
          <w:b/>
        </w:rPr>
        <w:t xml:space="preserve">2.4  </w:t>
      </w:r>
      <w:r>
        <w:t>Leave is requested through the HR portal.</w:t>
      </w:r>
    </w:p>
    <w:p>
      <w:pPr>
        <w:pStyle w:val="Heading2"/>
      </w:pPr>
      <w:r>
        <w:t>3. Sick leave</w:t>
      </w:r>
    </w:p>
    <w:p>
      <w:pPr>
        <w:ind w:left="480" w:hanging="480"/>
      </w:pPr>
      <w:r>
        <w:rPr>
          <w:b/>
        </w:rPr>
        <w:t xml:space="preserve">3.1  </w:t>
      </w:r>
      <w:r>
        <w:t>Employees receive 18 days of paid sick leave per year when not hospitalised.</w:t>
      </w:r>
    </w:p>
    <w:p>
      <w:pPr>
        <w:ind w:left="480" w:hanging="480"/>
      </w:pPr>
      <w:r>
        <w:rPr>
          <w:b/>
        </w:rPr>
        <w:t xml:space="preserve">3.2  </w:t>
      </w:r>
      <w:r>
        <w:t>Employees receive up to 60 days of paid sick leave per year when hospitalised, inclusive of the 18 days.</w:t>
      </w:r>
    </w:p>
    <w:p>
      <w:pPr>
        <w:ind w:left="480" w:hanging="480"/>
      </w:pPr>
      <w:r>
        <w:rPr>
          <w:b/>
        </w:rPr>
        <w:t xml:space="preserve">3.3  </w:t>
      </w:r>
      <w:r>
        <w:t>A medical certificate from a registered practitioner is required for sick leave of 2 or more consecutive days.</w:t>
      </w:r>
    </w:p>
    <w:p>
      <w:pPr>
        <w:ind w:left="480" w:hanging="480"/>
      </w:pPr>
      <w:r>
        <w:rPr>
          <w:b/>
        </w:rPr>
        <w:t xml:space="preserve">3.4  </w:t>
      </w:r>
      <w:r>
        <w:t>Employees must inform their manager before 10:00 on the first day of sick leave.</w:t>
      </w:r>
    </w:p>
    <w:p>
      <w:pPr>
        <w:pStyle w:val="Heading2"/>
      </w:pPr>
      <w:r>
        <w:t>4. Parental leave</w:t>
      </w:r>
    </w:p>
    <w:p>
      <w:pPr>
        <w:ind w:left="480" w:hanging="480"/>
      </w:pPr>
      <w:r>
        <w:rPr>
          <w:b/>
        </w:rPr>
        <w:t xml:space="preserve">4.1  </w:t>
      </w:r>
      <w:r>
        <w:t>Maternity leave is 98 consecutive days.</w:t>
      </w:r>
    </w:p>
    <w:p>
      <w:pPr>
        <w:ind w:left="480" w:hanging="480"/>
      </w:pPr>
      <w:r>
        <w:rPr>
          <w:b/>
        </w:rPr>
        <w:t xml:space="preserve">4.2  </w:t>
      </w:r>
      <w:r>
        <w:t>Paternity leave is 7 working days and must be taken within 60 days of the birth.</w:t>
      </w:r>
    </w:p>
    <w:p>
      <w:pPr>
        <w:ind w:left="480" w:hanging="480"/>
      </w:pPr>
      <w:r>
        <w:rPr>
          <w:b/>
        </w:rPr>
        <w:t xml:space="preserve">4.3  </w:t>
      </w:r>
      <w:r>
        <w:t>Adoption leave follows the same entitlement as maternity or paternity leave, as applicable.</w:t>
      </w:r>
    </w:p>
    <w:p>
      <w:pPr>
        <w:pStyle w:val="Heading2"/>
      </w:pPr>
      <w:r>
        <w:t>5. Other leave</w:t>
      </w:r>
    </w:p>
    <w:p>
      <w:pPr>
        <w:ind w:left="480" w:hanging="480"/>
      </w:pPr>
      <w:r>
        <w:rPr>
          <w:b/>
        </w:rPr>
        <w:t xml:space="preserve">5.1  </w:t>
      </w:r>
      <w:r>
        <w:t>Compassionate leave is 3 working days for the death of an immediate family member.</w:t>
      </w:r>
    </w:p>
    <w:p>
      <w:pPr>
        <w:ind w:left="480" w:hanging="480"/>
      </w:pPr>
      <w:r>
        <w:rPr>
          <w:b/>
        </w:rPr>
        <w:t xml:space="preserve">5.2  </w:t>
      </w:r>
      <w:r>
        <w:t>Marriage leave is 3 working days, once during employment.</w:t>
      </w:r>
    </w:p>
    <w:p>
      <w:pPr>
        <w:ind w:left="480" w:hanging="480"/>
      </w:pPr>
      <w:r>
        <w:rPr>
          <w:b/>
        </w:rPr>
        <w:t xml:space="preserve">5.3  </w:t>
      </w:r>
      <w:r>
        <w:t>Unpaid leave of up to 30 days may be approved by the department head and HR for exceptional personal reasons.</w:t>
      </w:r>
    </w:p>
    <w:p>
      <w:pPr>
        <w:ind w:left="480" w:hanging="480"/>
      </w:pPr>
      <w:r>
        <w:rPr>
          <w:b/>
        </w:rPr>
        <w:t xml:space="preserve">5.4  </w:t>
      </w:r>
      <w:r>
        <w:t>This policy does not provide for sabbatical leave.</w:t>
      </w:r>
    </w:p>
    <w:p>
      <w:pPr>
        <w:pStyle w:val="Heading2"/>
      </w:pPr>
      <w:r>
        <w:t>6. Contact</w:t>
      </w:r>
    </w:p>
    <w:p>
      <w:r>
        <w:t>Leave questions go to hr@meridianworks.example or the HR helpdesk on extension 2100.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POL-02 v3.1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