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POL-11 Disciplinary, Grievance and Termination Policy (managers and HR)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POL-11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Restricted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manager, hr, executive</w:t>
            </w:r>
          </w:p>
        </w:tc>
      </w:tr>
    </w:tbl>
    <w:p/>
    <w:p>
      <w:pPr>
        <w:pStyle w:val="Heading2"/>
      </w:pPr>
      <w:r>
        <w:t>1. Disciplinary process</w:t>
      </w:r>
    </w:p>
    <w:p>
      <w:pPr>
        <w:ind w:left="480" w:hanging="480"/>
      </w:pPr>
      <w:r>
        <w:rPr>
          <w:b/>
        </w:rPr>
        <w:t xml:space="preserve">1.1  </w:t>
      </w:r>
      <w:r>
        <w:t>The usual steps are a verbal warning, a written warning, a final written warning and then termination.</w:t>
      </w:r>
    </w:p>
    <w:p>
      <w:pPr>
        <w:ind w:left="480" w:hanging="480"/>
      </w:pPr>
      <w:r>
        <w:rPr>
          <w:b/>
        </w:rPr>
        <w:t xml:space="preserve">1.2  </w:t>
      </w:r>
      <w:r>
        <w:t>Serious misconduct such as fraud, violence or bribery may lead to immediate suspension and dismissal without prior warnings.</w:t>
      </w:r>
    </w:p>
    <w:p>
      <w:pPr>
        <w:ind w:left="480" w:hanging="480"/>
      </w:pPr>
      <w:r>
        <w:rPr>
          <w:b/>
        </w:rPr>
        <w:t xml:space="preserve">1.3  </w:t>
      </w:r>
      <w:r>
        <w:t>Managers must involve HR before issuing any written warning.</w:t>
      </w:r>
    </w:p>
    <w:p>
      <w:pPr>
        <w:pStyle w:val="Heading2"/>
      </w:pPr>
      <w:r>
        <w:t>2. Investigation</w:t>
      </w:r>
    </w:p>
    <w:p>
      <w:pPr>
        <w:ind w:left="480" w:hanging="480"/>
      </w:pPr>
      <w:r>
        <w:rPr>
          <w:b/>
        </w:rPr>
        <w:t xml:space="preserve">2.1  </w:t>
      </w:r>
      <w:r>
        <w:t>HR starts an investigation within 14 calendar days of a complaint.</w:t>
      </w:r>
    </w:p>
    <w:p>
      <w:pPr>
        <w:ind w:left="480" w:hanging="480"/>
      </w:pPr>
      <w:r>
        <w:rPr>
          <w:b/>
        </w:rPr>
        <w:t xml:space="preserve">2.2  </w:t>
      </w:r>
      <w:r>
        <w:t>The employee has the right to hear the allegations, respond in writing and be accompanied by a colleague at any disciplinary meeting.</w:t>
      </w:r>
    </w:p>
    <w:p>
      <w:pPr>
        <w:ind w:left="480" w:hanging="480"/>
      </w:pPr>
      <w:r>
        <w:rPr>
          <w:b/>
        </w:rPr>
        <w:t xml:space="preserve">2.3  </w:t>
      </w:r>
      <w:r>
        <w:t>Suspension during an investigation is on full pay and limited to 30 days.</w:t>
      </w:r>
    </w:p>
    <w:p>
      <w:pPr>
        <w:pStyle w:val="Heading2"/>
      </w:pPr>
      <w:r>
        <w:t>3. Probation and notice</w:t>
      </w:r>
    </w:p>
    <w:p>
      <w:pPr>
        <w:ind w:left="480" w:hanging="480"/>
      </w:pPr>
      <w:r>
        <w:rPr>
          <w:b/>
        </w:rPr>
        <w:t xml:space="preserve">3.1  </w:t>
      </w:r>
      <w:r>
        <w:t>Probation lasts 3 months and may be extended once by up to 3 months.</w:t>
      </w:r>
    </w:p>
    <w:p>
      <w:pPr>
        <w:ind w:left="480" w:hanging="480"/>
      </w:pPr>
      <w:r>
        <w:rPr>
          <w:b/>
        </w:rPr>
        <w:t xml:space="preserve">3.2  </w:t>
      </w:r>
      <w:r>
        <w:t>Notice during probation is 1 month.</w:t>
      </w:r>
    </w:p>
    <w:p>
      <w:pPr>
        <w:ind w:left="480" w:hanging="480"/>
      </w:pPr>
      <w:r>
        <w:rPr>
          <w:b/>
        </w:rPr>
        <w:t xml:space="preserve">3.3  </w:t>
      </w:r>
      <w:r>
        <w:t>Notice after confirmation is 2 months for Grades 1 to 5 and 3 months for Grades 6 and above.</w:t>
      </w:r>
    </w:p>
    <w:p>
      <w:pPr>
        <w:ind w:left="480" w:hanging="480"/>
      </w:pPr>
      <w:r>
        <w:rPr>
          <w:b/>
        </w:rPr>
        <w:t xml:space="preserve">3.4  </w:t>
      </w:r>
      <w:r>
        <w:t>The company may pay in lieu of notice.</w:t>
      </w:r>
    </w:p>
    <w:p>
      <w:pPr>
        <w:pStyle w:val="Heading2"/>
      </w:pPr>
      <w:r>
        <w:t>4. Grievances</w:t>
      </w:r>
    </w:p>
    <w:p>
      <w:pPr>
        <w:ind w:left="480" w:hanging="480"/>
      </w:pPr>
      <w:r>
        <w:rPr>
          <w:b/>
        </w:rPr>
        <w:t xml:space="preserve">4.1  </w:t>
      </w:r>
      <w:r>
        <w:t>Employees may raise a grievance with their manager or, if the manager is involved, with HR.</w:t>
      </w:r>
    </w:p>
    <w:p>
      <w:pPr>
        <w:ind w:left="480" w:hanging="480"/>
      </w:pPr>
      <w:r>
        <w:rPr>
          <w:b/>
        </w:rPr>
        <w:t xml:space="preserve">4.2  </w:t>
      </w:r>
      <w:r>
        <w:t>HR acknowledges a grievance within 5 working days and aims to resolve it within 30 days.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POL-11 v2.0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B02020"/>
        <w:sz w:val="18"/>
      </w:rPr>
      <w:t>Meridian Works Sdn Bhd | RESTRICTED: MANAGER, HR, EXECUTIVE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