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80B9"/>
          <w:sz w:val="48"/>
        </w:rPr>
        <w:t>Materi UTS Computational Biology</w:t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2"/>
        </w:rPr>
        <w:t>Ujian Tengah Semester - Ringkasan Materi &amp; Persiapan</w:t>
      </w:r>
    </w:p>
    <w:p/>
    <w:p>
      <w:pPr>
        <w:ind w:left="283"/>
      </w:pPr>
      <w:r>
        <w:rPr>
          <w:b/>
        </w:rPr>
        <w:t>Ketentuan Ujian</w:t>
        <w:br/>
      </w:r>
      <w:r>
        <w:t>- Sifat: Close Book, Close Notes</w:t>
        <w:br/>
      </w:r>
      <w:r>
        <w:t>- Alat Bantu: No Calculator</w:t>
      </w:r>
    </w:p>
    <w:p/>
    <w:p>
      <w:r>
        <w:rPr>
          <w:color w:val="BDC3C7"/>
        </w:rPr>
        <w:t>______________________________________________________________________</w:t>
      </w:r>
    </w:p>
    <w:p>
      <w:pPr>
        <w:pStyle w:val="Heading1"/>
      </w:pPr>
      <w:r>
        <w:rPr>
          <w:rFonts w:ascii="Calibri" w:hAnsi="Calibri"/>
          <w:color w:val="2C3E50"/>
        </w:rPr>
        <w:t>1. Central Dogma of Molecular Biology &amp; Mutations</w:t>
      </w:r>
    </w:p>
    <w:p>
      <w:pPr>
        <w:pStyle w:val="Heading2"/>
      </w:pPr>
      <w:r>
        <w:rPr>
          <w:rFonts w:ascii="Calibri" w:hAnsi="Calibri"/>
          <w:color w:val="2C3E50"/>
        </w:rPr>
        <w:t>A. Coding &amp; Template Strands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DNA memiliki dua untai (strands) yang anti-paralel dan saling komplementer.</w:t>
      </w:r>
    </w:p>
    <w:p>
      <w:pPr>
        <w:pStyle w:val="ListBullet"/>
        <w:ind w:left="709"/>
      </w:pPr>
      <w:r>
        <w:rPr>
          <w:rFonts w:ascii="Calibri" w:hAnsi="Calibri"/>
          <w:b/>
        </w:rPr>
        <w:t>Template Strand (Non-coding / Antisense strand):</w:t>
      </w:r>
      <w:r>
        <w:rPr>
          <w:rFonts w:ascii="Calibri" w:hAnsi="Calibri"/>
        </w:rPr>
        <w:t xml:space="preserve"> Untai DNA yang bertindak sebagai cetakan bagi enzim RNA polimerase selama proses transkripsi. Untai ini dibaca dari arah 3' ke 5', sehingga menghasilkan mRNA dengan arah 5' ke 3'.</w:t>
      </w:r>
    </w:p>
    <w:p>
      <w:pPr>
        <w:pStyle w:val="ListBullet"/>
        <w:ind w:left="709"/>
      </w:pPr>
      <w:r>
        <w:rPr>
          <w:rFonts w:ascii="Calibri" w:hAnsi="Calibri"/>
          <w:b/>
        </w:rPr>
        <w:t>Coding Strand (Sense strand):</w:t>
      </w:r>
      <w:r>
        <w:rPr>
          <w:rFonts w:ascii="Calibri" w:hAnsi="Calibri"/>
        </w:rPr>
        <w:t xml:space="preserve"> Untai DNA pasangan dari template strand. Untai ini tidak digunakan sebagai cetakan, namun arah dan urutan nukleotidanya sama persis dengan mRNA yang dihasilkan (kecuali T diganti U).</w:t>
      </w:r>
    </w:p>
    <w:p>
      <w:pPr>
        <w:pStyle w:val="Heading2"/>
      </w:pPr>
      <w:r>
        <w:rPr>
          <w:rFonts w:ascii="Calibri" w:hAnsi="Calibri"/>
          <w:color w:val="2C3E50"/>
        </w:rPr>
        <w:t>B. Transcription &amp; Translation</w:t>
      </w:r>
    </w:p>
    <w:p>
      <w:pPr>
        <w:pStyle w:val="ListBullet"/>
        <w:ind w:left="709"/>
      </w:pPr>
      <w:r>
        <w:rPr>
          <w:rFonts w:ascii="Calibri" w:hAnsi="Calibri"/>
          <w:b/>
        </w:rPr>
        <w:t>Transcription (Transkripsi):</w:t>
      </w:r>
      <w:r>
        <w:rPr>
          <w:rFonts w:ascii="Calibri" w:hAnsi="Calibri"/>
        </w:rPr>
        <w:t xml:space="preserve"> Proses mengubah informasi genetik dari DNA menjadi mRNA. Berlokasi di Nukleus (eukariota). Dikerjakan oleh RNA Polimerase.</w:t>
      </w:r>
    </w:p>
    <w:p>
      <w:pPr>
        <w:pStyle w:val="ListBullet"/>
        <w:ind w:left="709"/>
      </w:pPr>
      <w:r>
        <w:rPr>
          <w:rFonts w:ascii="Calibri" w:hAnsi="Calibri"/>
          <w:b/>
        </w:rPr>
        <w:t>Translation (Translasi):</w:t>
      </w:r>
      <w:r>
        <w:rPr>
          <w:rFonts w:ascii="Calibri" w:hAnsi="Calibri"/>
        </w:rPr>
        <w:t xml:space="preserve"> Proses penerjemahan mRNA menjadi rangkaian asam amino pembentuk protein. Berlokasi di Ribosom. Melibatkan Kodon (triplet nukleotida di mRNA) dan tRNA pembawa asam amino.</w:t>
      </w:r>
    </w:p>
    <w:p>
      <w:pPr>
        <w:pStyle w:val="Heading2"/>
      </w:pPr>
      <w:r>
        <w:rPr>
          <w:rFonts w:ascii="Calibri" w:hAnsi="Calibri"/>
          <w:color w:val="2C3E50"/>
        </w:rPr>
        <w:t>C. Mutation Types &amp; Effects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Mutasi adalah perubahan pada urutan nukleotida DNA. Jenisnya:</w:t>
      </w:r>
    </w:p>
    <w:p>
      <w:pPr>
        <w:pStyle w:val="ListBullet"/>
      </w:pPr>
      <w:r>
        <w:rPr>
          <w:b/>
        </w:rPr>
        <w:t>Point Mutation (Substitusi):</w:t>
      </w:r>
    </w:p>
    <w:p>
      <w:pPr>
        <w:pStyle w:val="ListBullet"/>
        <w:ind w:left="1049"/>
      </w:pPr>
      <w:r>
        <w:rPr>
          <w:rFonts w:ascii="Calibri" w:hAnsi="Calibri"/>
          <w:b/>
        </w:rPr>
        <w:t>Silent Mutation:</w:t>
      </w:r>
      <w:r>
        <w:rPr>
          <w:rFonts w:ascii="Calibri" w:hAnsi="Calibri"/>
        </w:rPr>
        <w:t xml:space="preserve"> Tidak mengubah urutan asam amino. Efek tidak ada.</w:t>
      </w:r>
    </w:p>
    <w:p>
      <w:pPr>
        <w:pStyle w:val="ListBullet"/>
        <w:ind w:left="1049"/>
      </w:pPr>
      <w:r>
        <w:rPr>
          <w:rFonts w:ascii="Calibri" w:hAnsi="Calibri"/>
          <w:b/>
        </w:rPr>
        <w:t>Missense Mutation:</w:t>
      </w:r>
      <w:r>
        <w:rPr>
          <w:rFonts w:ascii="Calibri" w:hAnsi="Calibri"/>
        </w:rPr>
        <w:t xml:space="preserve"> Mengubah satu asam amino menjadi yang lain. Efeknya mengubah struktur protein (contoh: Anemia Sel Sabit).</w:t>
      </w:r>
    </w:p>
    <w:p>
      <w:pPr>
        <w:pStyle w:val="ListBullet"/>
        <w:ind w:left="1049"/>
      </w:pPr>
      <w:r>
        <w:rPr>
          <w:rFonts w:ascii="Calibri" w:hAnsi="Calibri"/>
          <w:b/>
        </w:rPr>
        <w:t>Nonsense Mutation:</w:t>
      </w:r>
      <w:r>
        <w:rPr>
          <w:rFonts w:ascii="Calibri" w:hAnsi="Calibri"/>
        </w:rPr>
        <w:t xml:space="preserve"> Mengubah kodon menjadi kodon stop. Efek sintesis terganggu prematur (protein non-fungsional).</w:t>
      </w:r>
    </w:p>
    <w:p>
      <w:pPr>
        <w:pStyle w:val="ListBullet"/>
      </w:pPr>
      <w:r>
        <w:rPr>
          <w:b/>
        </w:rPr>
        <w:t>Frameshift Mutation (Insersi / Delesi):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 xml:space="preserve">   Perubahan jumlah basa yang bukan kelipatan 3. Menggeser kerangka baca (reading frame) ribosom, sangat merusak seluruh kodon asam amino setelah mutasi.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C3E50"/>
        </w:rPr>
        <w:t>2. Basic Gene Expression</w:t>
      </w:r>
    </w:p>
    <w:p>
      <w:pPr>
        <w:pStyle w:val="Heading2"/>
      </w:pPr>
      <w:r>
        <w:rPr>
          <w:rFonts w:ascii="Calibri" w:hAnsi="Calibri"/>
          <w:color w:val="2C3E50"/>
        </w:rPr>
        <w:t>A. Gene Expression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Proses di mana informasi dari gen secara nyata digunakan dalam sintesis produk gen yang fungsional (protein/RNA non-coding).</w:t>
      </w:r>
    </w:p>
    <w:p>
      <w:pPr>
        <w:pStyle w:val="Heading2"/>
      </w:pPr>
      <w:r>
        <w:rPr>
          <w:rFonts w:ascii="Calibri" w:hAnsi="Calibri"/>
          <w:color w:val="2C3E50"/>
        </w:rPr>
        <w:t>B. RNA Splicing (Exons &amp; Introns)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Pada eukariota, hasil transkripsi awal pre-mRNA mengandung sekuens yang perlu dimodifikasi:</w:t>
      </w:r>
    </w:p>
    <w:p>
      <w:pPr>
        <w:pStyle w:val="ListBullet"/>
        <w:ind w:left="709"/>
      </w:pPr>
      <w:r>
        <w:rPr>
          <w:rFonts w:ascii="Calibri" w:hAnsi="Calibri"/>
          <w:b/>
        </w:rPr>
        <w:t>Exons (Expressed sequences):</w:t>
      </w:r>
      <w:r>
        <w:rPr>
          <w:rFonts w:ascii="Calibri" w:hAnsi="Calibri"/>
        </w:rPr>
        <w:t xml:space="preserve"> Bagian gen yang mengkode protein.</w:t>
      </w:r>
    </w:p>
    <w:p>
      <w:pPr>
        <w:pStyle w:val="ListBullet"/>
        <w:ind w:left="709"/>
      </w:pPr>
      <w:r>
        <w:rPr>
          <w:rFonts w:ascii="Calibri" w:hAnsi="Calibri"/>
          <w:b/>
        </w:rPr>
        <w:t>Introns (Intervening sequences):</w:t>
      </w:r>
      <w:r>
        <w:rPr>
          <w:rFonts w:ascii="Calibri" w:hAnsi="Calibri"/>
        </w:rPr>
        <w:t xml:space="preserve"> Bagian gen yang tidak mengkode protein.</w:t>
      </w:r>
    </w:p>
    <w:p>
      <w:pPr>
        <w:pStyle w:val="ListBullet"/>
        <w:ind w:left="709"/>
      </w:pPr>
      <w:r>
        <w:rPr>
          <w:rFonts w:ascii="Calibri" w:hAnsi="Calibri"/>
          <w:b/>
        </w:rPr>
        <w:t>RNA Splicing:</w:t>
      </w:r>
      <w:r>
        <w:rPr>
          <w:rFonts w:ascii="Calibri" w:hAnsi="Calibri"/>
        </w:rPr>
        <w:t xml:space="preserve"> Proses memotong intron dan menyambungkan ekson yang difasilitasi spliceosome. </w:t>
      </w:r>
    </w:p>
    <w:p>
      <w:pPr>
        <w:pStyle w:val="ListBullet"/>
        <w:ind w:left="709"/>
      </w:pPr>
      <w:r>
        <w:rPr>
          <w:rFonts w:ascii="Calibri" w:hAnsi="Calibri"/>
          <w:b/>
        </w:rPr>
        <w:t>Alternative Splicing:</w:t>
      </w:r>
      <w:r>
        <w:rPr>
          <w:rFonts w:ascii="Calibri" w:hAnsi="Calibri"/>
        </w:rPr>
        <w:t xml:space="preserve"> Fenomena di mana 1 pre-mRNA yang sama disambungkan pada ekson yang berbeda-beda untuk memproduksi lebih dari 1 macam protein.</w:t>
      </w:r>
    </w:p>
    <w:p>
      <w:pPr>
        <w:pStyle w:val="Heading1"/>
      </w:pPr>
      <w:r>
        <w:rPr>
          <w:rFonts w:ascii="Calibri" w:hAnsi="Calibri"/>
          <w:color w:val="2C3E50"/>
        </w:rPr>
        <w:t>3. Bioinformatics Foundations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Aplikasi ilmu komputer untuk memanage dan menganalisa data besar biologi molekuler.</w:t>
      </w:r>
    </w:p>
    <w:p>
      <w:pPr>
        <w:pStyle w:val="Heading2"/>
      </w:pPr>
      <w:r>
        <w:rPr>
          <w:rFonts w:ascii="Calibri" w:hAnsi="Calibri"/>
          <w:color w:val="2C3E50"/>
        </w:rPr>
        <w:t>A. Biological Databases (NCBI, GenBank)</w:t>
      </w:r>
    </w:p>
    <w:p>
      <w:pPr>
        <w:pStyle w:val="ListBullet"/>
        <w:ind w:left="709"/>
      </w:pPr>
      <w:r>
        <w:rPr>
          <w:rFonts w:ascii="Calibri" w:hAnsi="Calibri"/>
          <w:b/>
        </w:rPr>
        <w:t>Biological Database:</w:t>
      </w:r>
      <w:r>
        <w:rPr>
          <w:rFonts w:ascii="Calibri" w:hAnsi="Calibri"/>
        </w:rPr>
        <w:t xml:space="preserve"> Arsip digital online besar (DNA, Protein, Publikasi).</w:t>
      </w:r>
    </w:p>
    <w:p>
      <w:pPr>
        <w:pStyle w:val="ListBullet"/>
        <w:ind w:left="709"/>
      </w:pPr>
      <w:r>
        <w:rPr>
          <w:rFonts w:ascii="Calibri" w:hAnsi="Calibri"/>
          <w:b/>
        </w:rPr>
        <w:t>NCBI (National Center for Biotechnology Information):</w:t>
      </w:r>
      <w:r>
        <w:rPr>
          <w:rFonts w:ascii="Calibri" w:hAnsi="Calibri"/>
        </w:rPr>
        <w:t xml:space="preserve"> Institusi krusial penyedia layanan publik data dan software alat biogenetik Amerika.</w:t>
      </w:r>
    </w:p>
    <w:p>
      <w:pPr>
        <w:pStyle w:val="ListBullet"/>
        <w:ind w:left="709"/>
      </w:pPr>
      <w:r>
        <w:rPr>
          <w:rFonts w:ascii="Calibri" w:hAnsi="Calibri"/>
          <w:b/>
        </w:rPr>
        <w:t>GenBank:</w:t>
      </w:r>
      <w:r>
        <w:rPr>
          <w:rFonts w:ascii="Calibri" w:hAnsi="Calibri"/>
        </w:rPr>
        <w:t xml:space="preserve"> Database urutan nukleotida primer secara global oleh NCBI. Entri sekuens memiliki identitas unik berupa Accession Number.</w:t>
      </w:r>
    </w:p>
    <w:p>
      <w:pPr>
        <w:pStyle w:val="Heading2"/>
      </w:pPr>
      <w:r>
        <w:rPr>
          <w:rFonts w:ascii="Calibri" w:hAnsi="Calibri"/>
          <w:color w:val="2C3E50"/>
        </w:rPr>
        <w:t>B. Aplikasi Biotechnology Dasar</w:t>
      </w:r>
    </w:p>
    <w:p>
      <w:pPr>
        <w:pStyle w:val="ListBullet"/>
        <w:ind w:left="709"/>
      </w:pPr>
      <w:r>
        <w:rPr>
          <w:rFonts w:ascii="Calibri" w:hAnsi="Calibri"/>
          <w:b/>
        </w:rPr>
        <w:t>Sequence Alignment (BLAST):</w:t>
      </w:r>
      <w:r>
        <w:rPr>
          <w:rFonts w:ascii="Calibri" w:hAnsi="Calibri"/>
        </w:rPr>
        <w:t xml:space="preserve"> Mengukur tingkat kemiripan sekuens sampel misterius kita dengan seluruh data di database untuk mengidentifikasi organisme/fungsi patogen.</w:t>
      </w:r>
    </w:p>
    <w:p>
      <w:pPr>
        <w:pStyle w:val="ListBullet"/>
        <w:ind w:left="709"/>
      </w:pPr>
      <w:r>
        <w:rPr>
          <w:rFonts w:ascii="Calibri" w:hAnsi="Calibri"/>
          <w:b/>
        </w:rPr>
        <w:t>Desain Primer PCR:</w:t>
      </w:r>
      <w:r>
        <w:rPr>
          <w:rFonts w:ascii="Calibri" w:hAnsi="Calibri"/>
        </w:rPr>
        <w:t xml:space="preserve"> Merancang struktur pemancing DNA spesifik di bioinformatika sebelum diproduksi nyata di laboratorium bioteknologi.</w:t>
      </w:r>
    </w:p>
    <w:p>
      <w:pPr>
        <w:pStyle w:val="ListBullet"/>
        <w:ind w:left="709"/>
      </w:pPr>
      <w:r>
        <w:rPr>
          <w:rFonts w:ascii="Calibri" w:hAnsi="Calibri"/>
          <w:b/>
        </w:rPr>
        <w:t>Filogenetik:</w:t>
      </w:r>
      <w:r>
        <w:rPr>
          <w:rFonts w:ascii="Calibri" w:hAnsi="Calibri"/>
        </w:rPr>
        <w:t xml:space="preserve"> Menganalisa riwayat evolusioner dari relasi struktur rantai DNA makhluk tersebut dengan patogen masa silam.</w:t>
      </w:r>
    </w:p>
    <w:p>
      <w:pPr>
        <w:pStyle w:val="Heading1"/>
      </w:pPr>
      <w:r>
        <w:rPr>
          <w:rFonts w:ascii="Calibri" w:hAnsi="Calibri"/>
          <w:color w:val="2C3E50"/>
        </w:rPr>
        <w:t>4. Studi Kasus Bioinformatics</w:t>
      </w:r>
    </w:p>
    <w:p>
      <w:pPr>
        <w:shd w:fill="EAF2F8" w:val="clear"/>
      </w:pPr>
      <w:r>
        <w:rPr>
          <w:b/>
        </w:rPr>
        <w:t>SKENARIO: Investigasi Wabah Penyakit</w:t>
        <w:br/>
      </w:r>
      <w:r>
        <w:t>Terdapat sampel patogen dari sebuah wabah akut di peternakan. Anda berperan sebagai peneliti bioinformatika.</w:t>
        <w:br/>
        <w:br/>
      </w:r>
      <w:r>
        <w:rPr>
          <w:b/>
        </w:rPr>
        <w:t>Langkah Penyelesaian:</w:t>
        <w:br/>
      </w:r>
      <w:r>
        <w:t xml:space="preserve">  1. Pencarian Database (BLAST): Memasukkan isolat primer DNA DNA patogen ke alat BLAST NCBI yang bersanding ke GenBank. Jika didapati hasil Identity 96% ke keluarga Avian Influenza, kemungkinan ini adalah wabah flu unggas varian baru.</w:t>
        <w:br/>
      </w:r>
      <w:r>
        <w:t xml:space="preserve">  2. Coding Strand Check: Translasi dari pembacaan DNA dan RNA untuk mengetahui jenis protein surface virus yang tercipta.</w:t>
        <w:br/>
      </w:r>
      <w:r>
        <w:t xml:space="preserve">  3. Analisa Mutasi: Menyelidiki apakah virus lama mengalami Missense Mutation yang membuat struktur serang virusnya baru dan menembus antibodi ternak.</w:t>
        <w:br/>
      </w:r>
      <w:r>
        <w:t xml:space="preserve">  4. Penelusuran Splicing: Kadang virus ini memakai sifat sel mamalia yang melakukan Alternative Splicing, untuk mengeksploitasi 1 sel mamalia melipatgandakan beberapa varian RNA virus di masa datang.</w:t>
        <w:br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