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网络编程课程项目 · 开题报告</w:t>
      </w:r>
    </w:p>
    <w:p>
      <w:pPr>
        <w:pStyle w:val="Title"/>
      </w:pPr>
      <w:r>
        <w:t>面向生活纪念品的</w:t>
        <w:br/>
        <w:t>多模态数字收藏与</w:t>
        <w:br/>
        <w:t>离线近场分享系统</w:t>
      </w:r>
    </w:p>
    <w:p>
      <w:pPr>
        <w:pStyle w:val="Subtitle"/>
      </w:pPr>
      <w:r>
        <w:t>Multimodal Digital Memorabilia Collection and Offline Nearby Sharing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59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项目边界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本次开题约定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首版平台与资源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Web + Android App；4 人，约 1 个月；采用 AI 辅助快速迭代。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产品定位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票根、标签与生活影像的趣味收藏和推荐分享；不涉及真实票务交易或唯一所有权。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核心离线能力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拍照保存、重启后浏览、两台 Android 手机在无互联网时分享；离线 OCR 为可选增强。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三维路线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AnyImage 服务器／个人电脑 Worker + Meshy API；目标为带贴图的视觉收藏品，不做白模。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课程目标</w:t>
            </w:r>
          </w:p>
        </w:tc>
        <w:tc>
          <w:tcPr>
            <w:tcW w:type="dxa" w:w="759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争取至少 1.30 难度系数；教师正式细目与权重尚未核实，不承诺评分。</w:t>
            </w:r>
          </w:p>
        </w:tc>
      </w:tr>
    </w:tbl>
    <w:p>
      <w:pPr>
        <w:spacing w:after="0"/>
      </w:pPr>
    </w:p>
    <w:p>
      <w:pPr>
        <w:pStyle w:val="Heading2"/>
      </w:pPr>
      <w:r>
        <w:t>摘要</w:t>
      </w:r>
    </w:p>
    <w:p>
      <w:r>
        <w:rPr>
          <w:b w:val="0"/>
        </w:rPr>
        <w:t>本项目拟把电影票根、高铁票、饮品标签及生活照片／短视频，转换为包含结构化信息、个人记录和视觉素材的数字收藏品。系统采用本地优先的数据管理方式，使用 OCR 与内容匹配降低录入成本，以带贴图的空间化展示增强趣味性，并通过离线近场通信将内容和媒体一起传给朋友。恢复网络后，个人收藏与 Web 端同步。</w:t>
      </w:r>
    </w:p>
    <w:p>
      <w:r>
        <w:rPr>
          <w:b w:val="0"/>
        </w:rPr>
        <w:t>技术重点不在于简单叠加框架，而在于构建可恢复的应用层分享协议、离线操作与云端一致性机制，以及受控的异步建模与对象存储流水线。AnyImage 和 Meshy 不阻塞基本保存与浏览；网络故障、识别失败和三维任务失败均保留可用的原始收藏卡。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EF4F8"/>
          </w:tcPr>
          <w:p>
            <w:pPr>
              <w:spacing w:after="100"/>
            </w:pPr>
            <w:r>
              <w:rPr>
                <w:b/>
                <w:color w:val="193F63"/>
              </w:rPr>
              <w:t>开题判断</w:t>
            </w:r>
          </w:p>
          <w:p>
            <w:pPr>
              <w:spacing w:after="100"/>
            </w:pPr>
            <w:r>
              <w:t>方案具备申报较高难度课程项目的工程依据，但“已列入技术栈”不等于“已完成技术难点”。最终以真实设备、异常恢复、协议日志和量化测试证明完成度。本文所有速度、成功率和容量指标均为待验证目标或测试方案，不是实测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 研究背景、同类产品与差异化</w:t>
      </w:r>
    </w:p>
    <w:p>
      <w:pPr>
        <w:pStyle w:val="Heading2"/>
      </w:pPr>
      <w:r>
        <w:t>1.1 问题定义与目标用户</w:t>
      </w:r>
    </w:p>
    <w:p>
      <w:r>
        <w:rPr>
          <w:b w:val="0"/>
        </w:rPr>
        <w:t>面向喜欢记录电影、旅行、饮品与探店经历的学生及年轻用户，项目拟解决三件事：纸质凭证与影像分散、录入和整理繁琐、把一段经历推荐给朋友时缺少可直接保存的结构化载体。这些是待验证的用户需求假设，不应写成已经证实的市场结论。</w:t>
      </w:r>
    </w:p>
    <w:p>
      <w:pPr>
        <w:pStyle w:val="Heading2"/>
      </w:pPr>
      <w:r>
        <w:t>1.2 已检索到的直接相关产品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252"/>
        <w:gridCol w:w="3458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公开产品说明中的重叠能力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电影票根 / Movie Stubs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本地 OCR、数字票卡、观影归档、可选 TMDB 海报与私人 iCloud 同步。[1]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OCR + 海报 + 收藏本身不构成新颖性。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PocketStubs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票根扫描、影视观看记录、社交评价，以及 AI 生成观看历程艺术图。[2]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“票根 + 社交 + AI 图片”也已有相关实现。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TicketShelf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多类型活动票根扫描、照片与周边归档、日历、地点与回顾功能。[3]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扩展到电影以外的生活收藏并非空白领域。</w:t>
            </w:r>
          </w:p>
        </w:tc>
      </w:tr>
    </w:tbl>
    <w:p>
      <w:pPr>
        <w:spacing w:after="0"/>
      </w:pPr>
    </w:p>
    <w:p>
      <w:r>
        <w:rPr>
          <w:b w:val="0"/>
        </w:rPr>
        <w:t>以上为截至 2026-10-12 的官方商店说明核查，未进行安装实测。在所查说明中，未确认存在与本方案完全相同的“带三维素材的结构化收藏包 + 无互联网近场交付 + 导入个人收藏状态”整合；这不等于证明市场上不存在同类功能。</w:t>
      </w:r>
    </w:p>
    <w:p>
      <w:pPr>
        <w:pStyle w:val="Heading2"/>
      </w:pPr>
      <w:r>
        <w:t>1.3 拟形成的差异化</w:t>
      </w:r>
    </w:p>
    <w:p>
      <w:r>
        <w:rPr>
          <w:b w:val="0"/>
        </w:rPr>
        <w:t>将分享对象定义为“可离线导入的生活纪念包”，而非一张图片或一个网页链接。朋友收到后，能直接查看作品／店铺名称、推荐语、封面和所选三维素材，并添加自己的收藏状态。三维表达用于让照片成为可把玩、可陈列的纪念品，不追求真实资产认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EF4F8"/>
          </w:tcPr>
          <w:p>
            <w:pPr>
              <w:spacing w:after="100"/>
            </w:pPr>
            <w:r>
              <w:rPr>
                <w:b/>
                <w:color w:val="193F63"/>
              </w:rPr>
              <w:t>核心价值假设</w:t>
            </w:r>
          </w:p>
          <w:p>
            <w:pPr>
              <w:spacing w:after="100"/>
            </w:pPr>
            <w:r>
              <w:t>相比发送截图，本产品应让接收方更容易理解“这是什么、为什么推荐、如何留待以后回看”，并减少重新搜索和再次录入。应以用户试用验证这种增益，而不能只用“我们支持离线和 3D”替代价值论证。</w:t>
            </w:r>
          </w:p>
        </w:tc>
      </w:tr>
    </w:tbl>
    <w:p>
      <w:pPr>
        <w:spacing w:after="0"/>
      </w:pPr>
    </w:p>
    <w:p>
      <w:pPr>
        <w:pStyle w:val="Heading2"/>
      </w:pPr>
      <w:r>
        <w:t>1.4 创新性判断</w:t>
      </w:r>
    </w:p>
    <w:p>
      <w:r>
        <w:rPr>
          <w:b w:val="0"/>
        </w:rPr>
        <w:t>单项功能原创性有限，主要创新属于产品体验与系统集成。作为课程项目，该定位成立；作为商业产品，尚不足以证明用户留存、付费意愿或竞争壁垒。首轮试用应比较普通截图分享与收藏包分享的理解时间、收藏意愿及二次访问行为。</w:t>
      </w:r>
    </w:p>
    <w:p>
      <w:r>
        <w:br w:type="page"/>
      </w:r>
    </w:p>
    <w:p>
      <w:pPr>
        <w:pStyle w:val="Heading1"/>
      </w:pPr>
      <w:r>
        <w:t>02  建设目标、MVP 与边界</w:t>
      </w:r>
    </w:p>
    <w:p>
      <w:pPr>
        <w:pStyle w:val="Heading2"/>
      </w:pPr>
      <w:r>
        <w:t>2.1 首版必须闭合的体验</w:t>
      </w:r>
    </w:p>
    <w:p>
      <w:r>
        <w:rPr>
          <w:b w:val="0"/>
        </w:rPr>
        <w:t>拍照／导入 → 本地保存 → 识别与人工确认 → 生成收藏卡 → 可选视觉增强 → 近场分享 → 接收端离线保存与浏览 → 联网同步 → Web 端可见。任何增强服务失败，都不能使基础收藏记录丢失。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6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MVP／首版课程交付要求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采集与信息化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支持票根、标签、照片和短视频导入；提供标题、分类、时间、备注等可编辑字段。建议优先打磨电影票与饮品标签的自动解析，高铁票保留类型模板。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OCR 与信息补全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在线 OCR、字段结构化、候选内容确认。无可靠来源时保留“待补充”；离线 OCR 为可选，不作为离线保存前提。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收藏与打卡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收藏册、筛选与基本搜索；区分自己的经历和收到的推荐。提供“想看／想去／已体验”等个人状态。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离线近场分享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两台 Android 设备发送元数据及用户选择的本地媒体；提供接收确认、取消、完整性验证、去重和中断恢复。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三维与视觉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完成至少一种带贴图的 AnyImage 视觉模板，以及一条 Meshy API 异步生成链路；Three.js 展示与本地缓存。两条路线为计划交付内容，非白模占位。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云端与账号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账号与权限、元数据数据库、COS 文件存储、Web／Android 同步；未登录或凭据过期时仍能本地保存与近场分享。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异常与可观测性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可查看任务和传输状态；识别、建模、上传失败可恢复或重试；保留可展示的技术日志。</w:t>
            </w:r>
          </w:p>
        </w:tc>
      </w:tr>
    </w:tbl>
    <w:p>
      <w:pPr>
        <w:spacing w:after="0"/>
      </w:pPr>
    </w:p>
    <w:p>
      <w:pPr>
        <w:pStyle w:val="Heading2"/>
      </w:pPr>
      <w:r>
        <w:t>2.2 不纳入首版硬性范围</w:t>
      </w:r>
    </w:p>
    <w:p>
      <w:r>
        <w:rPr>
          <w:b w:val="0"/>
        </w:rPr>
        <w:t>iOS 原生客户端、全品类高准确自动识别、全视频语义分析、复杂三维角色动画、公共社交信息流、真实票务验证、数字资产交易、跨公网 NAT 打洞，以及大规模微服务集群。MCP Server、图像生成与更复杂打卡可作为独立扩展。</w:t>
      </w:r>
    </w:p>
    <w:p>
      <w:pPr>
        <w:pStyle w:val="Heading2"/>
      </w:pPr>
      <w:r>
        <w:t>2.3 典型验收场景</w:t>
      </w:r>
    </w:p>
    <w:p>
      <w:r>
        <w:rPr>
          <w:b w:val="0"/>
        </w:rPr>
        <w:t>A 在无互联网条件下拍照并手动补充饮品名称，保存收藏卡，分享给 B。B 立即看到卡片信息和缩略图；所选图片／模型传输完成后可离线浏览，App 重启后仍保留。B 将其标记为“想尝试”。之后联网，B 的 Web 收藏册出现相同条目，但不会被记录为 B 已到店消费。</w:t>
      </w:r>
    </w:p>
    <w:p>
      <w:r>
        <w:rPr>
          <w:b w:val="0"/>
        </w:rPr>
        <w:t>无互联网不等于关闭 Wi-Fi／蓝牙。演示时关闭移动数据与互联网出口，保留近场通信所需无线能力。三维素材尚未生成时分享二维收藏卡，不要求离线调用云端建模。</w:t>
      </w:r>
    </w:p>
    <w:p>
      <w:r>
        <w:br w:type="page"/>
      </w:r>
    </w:p>
    <w:p>
      <w:pPr>
        <w:pStyle w:val="Heading1"/>
      </w:pPr>
      <w:r>
        <w:t>03  总体架构与部署设计</w:t>
      </w:r>
    </w:p>
    <w:p>
      <w:pPr>
        <w:pStyle w:val="Heading2"/>
      </w:pPr>
      <w:r>
        <w:t>3.1 架构原则</w:t>
      </w:r>
    </w:p>
    <w:p>
      <w:r>
        <w:rPr>
          <w:b w:val="0"/>
        </w:rPr>
        <w:t>采用“共享前端 + 原生能力适配 + 模块化业务后端 + 独立任务 Worker”。优先一个业务后端进程承载清晰模块，而不是为了展示技术数量拆成大量微服务。资产传输、控制消息和计算任务在逻辑上分离。</w:t>
      </w:r>
    </w:p>
    <w:p>
      <w:pPr>
        <w:spacing w:after="160" w:line="271" w:lineRule="auto"/>
      </w:pPr>
      <w:r>
        <w:rPr>
          <w:rFonts w:ascii="Noto Sans Mono CJK SC" w:hAnsi="Noto Sans Mono CJK SC" w:eastAsia="Noto Sans Mono CJK SC"/>
          <w:sz w:val="18"/>
        </w:rPr>
        <w:t>Web / PWA                         Android App</w:t>
        <w:br/>
        <w:t>React + TypeScript + Three.js      相同 Web UI + Capacitor</w:t>
        <w:br/>
        <w:t>IndexedDB / Cache                  Kotlin 插件 + SQLite + 文件目录</w:t>
        <w:br/>
        <w:t xml:space="preserve">           │                       │               │</w:t>
        <w:br/>
        <w:t xml:space="preserve">           └──── HTTPS / 状态推送 ─┘               └─ 离线 P2P ─ 另一台 Android</w:t>
        <w:br/>
        <w:t xml:space="preserve">                        │</w:t>
        <w:br/>
        <w:t xml:space="preserve">                 云端业务 API / 鉴权</w:t>
        <w:br/>
        <w:t xml:space="preserve">                    ├─ PostgreSQL：记录、权限、版本、任务</w:t>
        <w:br/>
        <w:t xml:space="preserve">                    ├─ COS：图片、视频、带贴图 GLB 等资产</w:t>
        <w:br/>
        <w:t xml:space="preserve">                    └─ 任务调度 / 队列</w:t>
        <w:br/>
        <w:t xml:space="preserve">                         ├─ OCR / 内容匹配 Worker</w:t>
        <w:br/>
        <w:t xml:space="preserve">                         ├─ AnyImage + Blender Worker</w:t>
        <w:br/>
        <w:t xml:space="preserve">                         │    云服务器 或 受认证隧道连接的个人电脑</w:t>
        <w:br/>
        <w:t xml:space="preserve">                         └─ Meshy API 适配器 → 结果归档至 COS</w:t>
      </w:r>
    </w:p>
    <w:p>
      <w:pPr>
        <w:pStyle w:val="Heading2"/>
      </w:pPr>
      <w:r>
        <w:t>3.2 三条独立通信链路</w:t>
      </w:r>
    </w:p>
    <w:p>
      <w:r>
        <w:rPr>
          <w:b w:val="0"/>
        </w:rPr>
        <w:t>业务控制链路：客户端通过 HTTPS 调用账户、收藏、分享授权、同步和任务接口；状态推送选用 WebSocket 或 SSE，断线后可通过查询恢复状态，推送本身不作为唯一事实来源。</w:t>
      </w:r>
    </w:p>
    <w:p>
      <w:r>
        <w:rPr>
          <w:b w:val="0"/>
        </w:rPr>
        <w:t>媒体数据链路：客户端通过短时、限定对象的上传授权直接上传 COS，业务 API 校验并登记完成；下载时重新获取授权。大文件不必先完整流经业务 API 服务器。数据库保存稳定对象键，而不是把会过期的访问地址当成永久内容。</w:t>
      </w:r>
    </w:p>
    <w:p>
      <w:r>
        <w:rPr>
          <w:b w:val="0"/>
        </w:rPr>
        <w:t>离线近场链路：原生网络模块负责连接和文件流；共享前端只控制选择、确认和进度显示。传输路径不经过云端，元数据与素材导入成功后再按用户意愿同步到个人云端。</w:t>
      </w:r>
    </w:p>
    <w:p>
      <w:pPr>
        <w:pStyle w:val="Heading2"/>
      </w:pPr>
      <w:r>
        <w:t>3.3 计算部署与进程间通信</w:t>
      </w:r>
    </w:p>
    <w:p>
      <w:r>
        <w:rPr>
          <w:b w:val="0"/>
        </w:rPr>
        <w:t>AnyImage Worker 可以位于服务器，也可以位于个人电脑。优先由电脑主动建立受认证连接领取任务；使用隧道时只开放受限任务接口，不暴露桌面管理或任意命令执行接口。电脑离线时任务排队或报告不可用，基础收藏继续工作。</w:t>
      </w:r>
    </w:p>
    <w:p>
      <w:r>
        <w:rPr>
          <w:b w:val="0"/>
        </w:rPr>
        <w:t>API 与 Worker 通过任务队列交换作业，Worker 与 Blender 子进程通过受控输入／输出或本地 IPC 管理任务。这里的进程间通信有明确用途；JavaScript 与原生插件的桥接则单独作为跨运行环境调用描述，不混为同一种机制。</w:t>
      </w:r>
    </w:p>
    <w:p>
      <w:r>
        <w:br w:type="page"/>
      </w:r>
    </w:p>
    <w:p>
      <w:pPr>
        <w:pStyle w:val="Heading1"/>
      </w:pPr>
      <w:r>
        <w:t>04  技术栈范围与平台适配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425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建议技术范围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职责／选择原则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共享界面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React、TypeScript、Three.js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Web 与 Android 复用业务界面；前端转动／悬浮效果与模型骨骼动画分开。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移动容器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Capacitor + Kotlin 原生插件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原生 WebView 承载界面，通过插件接相机、文件、本地库和网络能力。[4]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本地持久化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Android：SQLite + 文件目录；Web：IndexedDB + Cache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离线元数据、操作队列、媒体和必要渲染资源；不是只缓存网页壳。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近场通信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Wi-Fi Direct + TCP/TLS；局域网／热点后备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先实现 Android；会话、包格式与导入语义由项目掌握。[5]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业务后端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Python、FastAPI、PostgreSQL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API、认证授权、版本同步、资产登记、任务与收藏业务。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对象存储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腾讯云 COS；兼容层可考虑 S3 API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图片、海报、视频、模型与纹理；OSS、S3 是替代方案，不同时部署三套。[6–8]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识别与图像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OCR 引擎、OpenCV；Android 可选 ML Kit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矫正、裁剪、文字识别、结构化与人工确认；可打包模型实现离线识别。[14]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三维任务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AnyImage / Blender；Meshy API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快速带贴图表达与更丰富三维生成两条路线；自动化与性能必须实测。[9–12]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调度与部署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Docker、反向代理、任务队列、日志；按需 Redis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任务解耦、超时与恢复、受控 Worker；不无故增加基础设施。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后续扩展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MCP Server、图像生成接口、Swift 适配器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按权限查询收藏、生成衍生视觉、扩展 iOS；不阻塞核心应用。[19]</w:t>
            </w:r>
          </w:p>
        </w:tc>
      </w:tr>
    </w:tbl>
    <w:p>
      <w:pPr>
        <w:spacing w:after="0"/>
      </w:pPr>
    </w:p>
    <w:p>
      <w:pPr>
        <w:pStyle w:val="Heading2"/>
      </w:pPr>
      <w:r>
        <w:t>4.1 Capacitor 的准确含义</w:t>
      </w:r>
    </w:p>
    <w:p>
      <w:r>
        <w:rPr>
          <w:b w:val="0"/>
        </w:rPr>
        <w:t>它不是把 Chrome 浏览器整体塞入 APK，也不是自动把所有网页控件改写成原生控件。拟打包本地 Web 静态资源，由原生 WebView 显示，通过插件调用系统 SDK。打包不会自动实现离线数据库、原生 P2P 或文件恢复，这些仍是项目实现内容。[4]</w:t>
      </w:r>
    </w:p>
    <w:p>
      <w:pPr>
        <w:pStyle w:val="Heading2"/>
      </w:pPr>
      <w:r>
        <w:t>4.2 iOS 的扩展策略</w:t>
      </w:r>
    </w:p>
    <w:p>
      <w:r>
        <w:rPr>
          <w:b w:val="0"/>
        </w:rPr>
        <w:t>Apple↔Apple 可采用 Network framework 配合 Bonjour 与 peer-to-peer Wi-Fi；官方已提供从弃用的 Multipeer Connectivity 迁移的指引。支持相应能力的设备还可使用 Wi-Fi Aware，它不是 Wi-Fi Direct，必须做系统与硬件能力检查。[15–16]</w:t>
      </w:r>
    </w:p>
    <w:p>
      <w:r>
        <w:rPr>
          <w:b w:val="0"/>
        </w:rPr>
        <w:t>Google Nearby Connections 是提供发现、连接与离线数据交换能力的 SDK，支持 Android／iOS。Android 端需核实 Google Play services；iOS 高速传输路径可能要求热点配置及相关权限。跨平台支持不等于任意机型都零配置互通。[17–18] 首版预留传输适配层，不同时承诺所有通道。</w:t>
      </w:r>
    </w:p>
    <w:p>
      <w:r>
        <w:br w:type="page"/>
      </w:r>
    </w:p>
    <w:p>
      <w:pPr>
        <w:pStyle w:val="Heading1"/>
      </w:pPr>
      <w:r>
        <w:t>05  关键业务对象与内容生命周期</w:t>
      </w:r>
    </w:p>
    <w:p>
      <w:pPr>
        <w:pStyle w:val="Heading2"/>
      </w:pPr>
      <w:r>
        <w:t>5.1 避免将“内容、经历、收藏”混为一个对象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458"/>
        <w:gridCol w:w="3685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业务对象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含义与示例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关键规则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Subject 内容对象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某部电影、某家店、某种饮品、某条线路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允许第三方 ID、人工信息或未识别状态；相同电影不代表同一场经历。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Experience 个人经历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 在某时间看电影／喝饮品／旅行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只有用户主动创建或确认，才进入自己的打卡与统计。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Collectible / Snapshot 收藏品版本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可展示的卡片及指定版本的标题、推荐语、素材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分享生成固定快照；原作者后续修改，不自动覆盖接收者。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CollectionEntry 个人收藏条目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某用户收藏该内容及自己的状态、备注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接收后生成属于 B 的条目；默认“收到／想看／想去”，不是“已体验”。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Asset 媒体资产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照片、脱敏封面、海报、视频、GLB、纹理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记录类型、大小、哈希、对象键和权限；文件去重不等于用户授权。</w:t>
            </w:r>
          </w:p>
        </w:tc>
      </w:tr>
    </w:tbl>
    <w:p>
      <w:pPr>
        <w:spacing w:after="0"/>
      </w:pPr>
    </w:p>
    <w:p>
      <w:pPr>
        <w:pStyle w:val="Heading2"/>
      </w:pPr>
      <w:r>
        <w:t>5.2 采集与识别流程</w:t>
      </w:r>
    </w:p>
    <w:p>
      <w:r>
        <w:rPr>
          <w:b w:val="0"/>
        </w:rPr>
        <w:t>拍照后先保存本地原始记录，再启动 OCR／图像处理。OCR 结果进入字段解析，影片或商品名称进入候选匹配，由用户确认后更新收藏品。字段应区分“识别结果、第三方来源、用户修订”，不把模型猜测当成已确认事实。</w:t>
      </w:r>
    </w:p>
    <w:p>
      <w:r>
        <w:rPr>
          <w:b w:val="0"/>
        </w:rPr>
        <w:t>一张没有招牌或文字的食物照片，不足以确定具体店名；此时需要用户补充、可见票据或允许使用的位置等上下文。首版可展示“待补充店名”，不能为追求自动化编造信息。电影海报匹配可通过内容服务，但使用应遵守其许可与署名要求。[13]</w:t>
      </w:r>
    </w:p>
    <w:p>
      <w:pPr>
        <w:pStyle w:val="Heading2"/>
      </w:pPr>
      <w:r>
        <w:t>5.3 分享语义</w:t>
      </w:r>
    </w:p>
    <w:p>
      <w:r>
        <w:rPr>
          <w:b w:val="0"/>
        </w:rPr>
        <w:t>分享前选择字段和素材，默认只发送经过脱敏的副本。保存时冻结 source_id、source_version 与包标识；接收端创建独立条目。原作者删除自己的收藏，不应使已经接收并保存的副本损坏；接收方可独立修改自己的备注或派生副本。</w:t>
      </w:r>
    </w:p>
    <w:p>
      <w:r>
        <w:rPr>
          <w:b w:val="0"/>
        </w:rPr>
        <w:t>分享不是“所有权转移”，无需双花防范与两方原子交换。这里的提交只要求接收端本地导入可靠：失败不出现伪完整条目，重试不生成重复副本。已经离线交出的内容，也不能承诺之后可远程强制收回。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EF4F8"/>
          </w:tcPr>
          <w:p>
            <w:pPr>
              <w:spacing w:after="100"/>
            </w:pPr>
            <w:r>
              <w:rPr>
                <w:b/>
                <w:color w:val="193F63"/>
              </w:rPr>
              <w:t>必须区分的两个状态</w:t>
            </w:r>
          </w:p>
          <w:p>
            <w:pPr>
              <w:spacing w:after="100"/>
            </w:pPr>
            <w:r>
              <w:t>A 的“已看电影”分享给 B 后，B 得到的是“朋友推荐的电影”。系统可以复制内容和视觉素材，不能复制成 B 的人生经历。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  离线近场通信与应用协议</w:t>
      </w:r>
    </w:p>
    <w:p>
      <w:pPr>
        <w:pStyle w:val="Heading2"/>
      </w:pPr>
      <w:r>
        <w:t>6.1 传输边界</w:t>
      </w:r>
    </w:p>
    <w:p>
      <w:r>
        <w:rPr>
          <w:b w:val="0"/>
        </w:rPr>
        <w:t>Android 首选 Wi-Fi Direct 建立连接，随后使用原生 TCP 承载项目的应用协议。该技术允许附近设备在没有既有接入点的情况下建立连接，但仍需设备支持与系统授权。[5] 首版以前台交互为主，复杂后台长期传输留到后续。</w:t>
      </w:r>
    </w:p>
    <w:p>
      <w:pPr>
        <w:spacing w:after="160" w:line="271" w:lineRule="auto"/>
      </w:pPr>
      <w:r>
        <w:rPr>
          <w:rFonts w:ascii="Noto Sans Mono CJK SC" w:hAnsi="Noto Sans Mono CJK SC" w:eastAsia="Noto Sans Mono CJK SC"/>
          <w:sz w:val="18"/>
        </w:rPr>
        <w:t>发现设备 → 用户配对确认 → 建立安全会话</w:t>
        <w:br/>
        <w:t>HELLO / CAPABILITIES → OFFER → ACCEPT</w:t>
        <w:br/>
        <w:t>MANIFEST → NEED_ASSETS / RESUME_OFFSET</w:t>
        <w:br/>
        <w:t>ASSET_DATA → VERIFY → IMPORT_COMMIT → RECEIPT</w:t>
        <w:br/>
        <w:t>异常分支：REJECT / CANCEL / ERROR / RESUME</w:t>
      </w:r>
    </w:p>
    <w:p>
      <w:r>
        <w:rPr>
          <w:b w:val="0"/>
        </w:rPr>
        <w:t>以上为拟定协议消息，不是已有标准。协议需明确版本、消息长度、消息类型、会话 ID、包 ID、资产 ID 与偏移量。控制信息可用有长度前缀的 JSON，媒体用二进制流；接收端按帧解析，不假设一次 read 就对应完整消息。</w:t>
      </w:r>
    </w:p>
    <w:p>
      <w:pPr>
        <w:pStyle w:val="Heading2"/>
      </w:pPr>
      <w:r>
        <w:t>6.2 内容包与渐进式体验</w:t>
      </w:r>
    </w:p>
    <w:p>
      <w:pPr>
        <w:spacing w:after="160" w:line="271" w:lineRule="auto"/>
      </w:pPr>
      <w:r>
        <w:rPr>
          <w:rFonts w:ascii="Noto Sans Mono CJK SC" w:hAnsi="Noto Sans Mono CJK SC" w:eastAsia="Noto Sans Mono CJK SC"/>
          <w:sz w:val="18"/>
        </w:rPr>
        <w:t>manifest.json     标题、类型、来源版本、推荐语、所选字段</w:t>
        <w:br/>
        <w:t>thumbnail.webp    可优先显示的缩略图</w:t>
        <w:br/>
        <w:t>assets/           图片、视频、模型及所需纹理</w:t>
        <w:br/>
        <w:t>asset metadata    每项大小、类型、哈希、优先级、可选性</w:t>
      </w:r>
    </w:p>
    <w:p>
      <w:r>
        <w:rPr>
          <w:b w:val="0"/>
        </w:rPr>
        <w:t>先传元数据和缩略图，接收方尽快理解内容；大视频与三维模型按用户选择继续传输。“信息可见”“正在接收”“完整保存”是不同状态。不能以标题已显示，宣称 50 MB 视频已瞬间传完。发送前核实资产已在本机，而非只留云端链接。</w:t>
      </w:r>
    </w:p>
    <w:p>
      <w:pPr>
        <w:pStyle w:val="Heading2"/>
      </w:pPr>
      <w:r>
        <w:t>6.3 恢复、去重与安全提交</w:t>
      </w:r>
    </w:p>
    <w:p>
      <w:r>
        <w:rPr>
          <w:b w:val="0"/>
        </w:rPr>
        <w:t>以包版本与资产哈希定位传输，保存已确认的连续偏移或分块进度。重连协商后只发送缺失部分，完成后校验内容并写入临时目录，再将元数据与文件转为可用状态。重复 RECEIPT 或重复导入同一包不再新增条目。</w:t>
      </w:r>
    </w:p>
    <w:p>
      <w:r>
        <w:rPr>
          <w:b w:val="0"/>
        </w:rPr>
        <w:t>TCP 负责连接内可靠字节流；应用层确认用于持久化进度、完整文件与导入结果，不重新发明 TCP 的确认与重传机制。大文件通过原生文件流处理，避免通过 JavaScript 桥反复传巨大 Base64 字符串。</w:t>
      </w:r>
    </w:p>
    <w:p>
      <w:pPr>
        <w:pStyle w:val="Heading2"/>
      </w:pPr>
      <w:r>
        <w:t>6.4 安全边界</w:t>
      </w:r>
    </w:p>
    <w:p>
      <w:r>
        <w:rPr>
          <w:b w:val="0"/>
        </w:rPr>
        <w:t>使用成熟 TLS 实现并通过配对二维码等带外方式确认公钥指纹；不能以忽略证书验证替代配对。哈希仅验证完整性，不证明发送者身份。限制包大小、媒体类型与解包路径，拒绝可执行脚本。离线配对验证的是设备／会话，而非在线实名认证。</w:t>
      </w:r>
    </w:p>
    <w:p>
      <w:r>
        <w:br w:type="page"/>
      </w:r>
    </w:p>
    <w:p>
      <w:pPr>
        <w:pStyle w:val="Heading1"/>
      </w:pPr>
      <w:r>
        <w:t>07  COS、同步与持久化一致性</w:t>
      </w:r>
    </w:p>
    <w:p>
      <w:pPr>
        <w:pStyle w:val="Heading2"/>
      </w:pPr>
      <w:r>
        <w:t>7.1 对象存储不是数据库的替代品</w:t>
      </w:r>
    </w:p>
    <w:p>
      <w:r>
        <w:rPr>
          <w:b w:val="0"/>
        </w:rPr>
        <w:t>COS、OSS、Amazon S3 分别是腾讯云、阿里云、AWS 的对象存储产品。“S3 兼容 API”是接口兼容概念，不是额外一种文件。首版拟用 COS，按其文档决定采用官方 SDK 或 S3 兼容访问；不能假设厂商所有功能完全等价。[6–8]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458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存储位置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用户、收藏、经历、资产元数据、授权、任务、版本与操作日志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不把海量图片或模型作为常规数据库字段存入。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COS 私有存储桶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原图、脱敏图、海报、视频、GLB 与纹理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使用稳定对象键和短期授权；原始私人媒体不默认公开。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服务端临时目录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处理中间文件、导出结果、受限缓存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可清理、可重建，不作为唯一永久归档。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Android 本地库与文件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离线记录、媒体、操作队列、传输进度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App 重启后可恢复；用户清理缓存与删除收藏分开。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Web 本地存储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已缓存数据、媒体及必要静态资源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显示是否已离线保存，处理浏览器配额和缓存清除。</w:t>
            </w:r>
          </w:p>
        </w:tc>
      </w:tr>
    </w:tbl>
    <w:p>
      <w:pPr>
        <w:spacing w:after="0"/>
      </w:pPr>
    </w:p>
    <w:p>
      <w:pPr>
        <w:pStyle w:val="Heading2"/>
      </w:pPr>
      <w:r>
        <w:t>7.2 上传与资产发布</w:t>
      </w:r>
    </w:p>
    <w:p>
      <w:r>
        <w:rPr>
          <w:b w:val="0"/>
        </w:rPr>
        <w:t>申请限定对象的上传授权 → 上传 COS → 服务端核实大小、完整性和归属 → 资产标记 ready → 收藏引用该资产。数据库记录与对象文件不假定具有跨系统原子事务；采用可重试的状态机，定期清理未被引用的临时对象。</w:t>
      </w:r>
    </w:p>
    <w:p>
      <w:r>
        <w:rPr>
          <w:b w:val="0"/>
        </w:rPr>
        <w:t>重复资产可进行内部去重，但每个用户仍需有独立授权和有效引用。接收方同步其副本时，可重新上传本地文件，也可由服务端在授权成立后复用资产；不能仅凭哈希就取得其他用户的私有文件。删除时按仍存在的引用决定是否清理对象。</w:t>
      </w:r>
    </w:p>
    <w:p>
      <w:pPr>
        <w:pStyle w:val="Heading2"/>
      </w:pPr>
      <w:r>
        <w:t>7.3 离线操作与冲突策略</w:t>
      </w:r>
    </w:p>
    <w:p>
      <w:r>
        <w:rPr>
          <w:b w:val="0"/>
        </w:rPr>
        <w:t>本地修改写入 Outbox，包含 operation_id、实体标识与 base_revision。联网后按依赖次序提交：先准备必要资产，再登记条目。服务端保存幂等结果，返回 server_revision；客户端按同步游标拉取增量。登录失败只暂停云同步，不封锁本地功能。</w:t>
      </w:r>
    </w:p>
    <w:p>
      <w:r>
        <w:rPr>
          <w:b w:val="0"/>
        </w:rPr>
        <w:t>同一条目在两台设备同时被修改时，以基础版本检查发现冲突；非重叠字段可合并，冲突字段保留双方并提示确认。不单凭手机时间判断谁更新。删除使用 tombstone，避免旧设备上线把记录“复活”。模型任务回写也要验证条目仍存在且版本匹配。</w:t>
      </w:r>
    </w:p>
    <w:p>
      <w:r>
        <w:br w:type="page"/>
      </w:r>
    </w:p>
    <w:p>
      <w:pPr>
        <w:pStyle w:val="Heading1"/>
      </w:pPr>
      <w:r>
        <w:t>08  OCR、AnyImage 与 Meshy 处理链</w:t>
      </w:r>
    </w:p>
    <w:p>
      <w:pPr>
        <w:pStyle w:val="Heading2"/>
      </w:pPr>
      <w:r>
        <w:t>8.1 AnyImage：快速带贴图表达，而不是白模</w:t>
      </w:r>
    </w:p>
    <w:p>
      <w:r>
        <w:rPr>
          <w:b w:val="0"/>
        </w:rPr>
        <w:t>官方将 AnyImage 描述为把图片转换为包含材质、轮廓和深度的 Blender 场景元素；其 Bake Mesh 文档还说明了几何、UV、颜色贴图与法线的固化路径。[9–10] 因而本项目的目标应是“照片衍生的视觉收藏品”，不应把它降格成无纹理白模。</w:t>
      </w:r>
    </w:p>
    <w:p>
      <w:r>
        <w:rPr>
          <w:b w:val="0"/>
        </w:rPr>
        <w:t>拟采用：输入图片 → 选定模板／主体 → AnyImage 处理 → 必要的网格与材质烘焙 → 导出可在 Three.js 使用的资源 → 资产校验与归档。服务器或经认证隧道连接的个人电脑均可作为执行位置；插件界面的自动化适配仍需验证，不能直接假定已有可调用的生产 HTTP API。</w:t>
      </w:r>
    </w:p>
    <w:p>
      <w:r>
        <w:rPr>
          <w:b w:val="0"/>
        </w:rPr>
        <w:t>预期工程问题包括交互选择的自动化、常驻 Worker 热启动、作业隔离、超时回收、几何节点固化及导出后的视觉一致性。应先用少量代表图片打通端到端样例，再判断是否适合所有收藏类型。不要仅凭 Blender 里显示正常就认定 Web／Android 上也正常。</w:t>
      </w:r>
    </w:p>
    <w:p>
      <w:pPr>
        <w:pStyle w:val="Heading2"/>
      </w:pPr>
      <w:r>
        <w:t>8.2 “一秒响应”必须明确测量口径</w:t>
      </w:r>
    </w:p>
    <w:p>
      <w:pPr>
        <w:spacing w:after="160" w:line="271" w:lineRule="auto"/>
      </w:pPr>
      <w:r>
        <w:rPr>
          <w:rFonts w:ascii="Noto Sans Mono CJK SC" w:hAnsi="Noto Sans Mono CJK SC" w:eastAsia="Noto Sans Mono CJK SC"/>
          <w:sz w:val="18"/>
        </w:rPr>
        <w:t>端到端可见时间 = 上传 + 排队 + 预处理 + 几何／贴图处理</w:t>
        <w:br/>
        <w:t xml:space="preserve">                 + 导出归档 + 下载 + 首次渲染</w:t>
      </w:r>
    </w:p>
    <w:p>
      <w:r>
        <w:rPr>
          <w:b w:val="0"/>
        </w:rPr>
        <w:t>约 1 秒可作为限定输入、热 Worker 场景下的快速路径优化目标，尚无本项目实测。应分别报告“任务受理”“计算完成”和“客户端可见”的时间，以及冷启动／热启动结果。任务秒接收不是模型秒完成；耗时超出目标时仍先显示精美二维卡片与真实任务状态。</w:t>
      </w:r>
    </w:p>
    <w:p>
      <w:pPr>
        <w:pStyle w:val="Heading2"/>
      </w:pPr>
      <w:r>
        <w:t>8.3 Meshy：纯 API 异步任务</w:t>
      </w:r>
    </w:p>
    <w:p>
      <w:r>
        <w:rPr>
          <w:b w:val="0"/>
        </w:rPr>
        <w:t>客户端提交本系统建模请求；后端校验账户额度和输入，调用 Meshy 创建任务并持久化任务 ID；通过查询或事件获得进度，完成后下载所需结果并保存到 COS，再发布可用资产。Meshy API 提供异步任务和模型结果接口，返回资产存在时效信息，不能只存临时链接。[11]</w:t>
      </w:r>
    </w:p>
    <w:p>
      <w:r>
        <w:rPr>
          <w:b w:val="0"/>
        </w:rPr>
        <w:t>避免超时后盲目重复创建付费任务。重试先核对已有任务／提交记录，设置额度与并发上限。三维结果不满足视觉要求时允许换图或重新生成，不承诺照片不可见部分的几何真实性。</w:t>
      </w:r>
    </w:p>
    <w:p>
      <w:pPr>
        <w:pStyle w:val="Heading2"/>
      </w:pPr>
      <w:r>
        <w:t>8.4 动态展示与离线 OCR</w:t>
      </w:r>
    </w:p>
    <w:p>
      <w:r>
        <w:rPr>
          <w:b w:val="0"/>
        </w:rPr>
        <w:t>首版“动态”指旋转、悬浮、翻面等可控展示。任意食物或票根自动骨骼动画不是同一能力；Meshy Rigging 是独立接口，目前主要面向标准双足人形。[12] Android 可选打包 OCR 模型以支持离线文字识别，但在线信息补全仍需联网或已有缓存。[14]</w:t>
      </w:r>
    </w:p>
    <w:p>
      <w:r>
        <w:br w:type="page"/>
      </w:r>
    </w:p>
    <w:p>
      <w:pPr>
        <w:pStyle w:val="Heading1"/>
      </w:pPr>
      <w:r>
        <w:t>09  网络课程契合度与难度论证</w:t>
      </w:r>
    </w:p>
    <w:p>
      <w:pPr>
        <w:pStyle w:val="Heading2"/>
      </w:pPr>
      <w:r>
        <w:t>9.1 评价依据</w:t>
      </w:r>
    </w:p>
    <w:p>
      <w:r>
        <w:rPr>
          <w:b w:val="0"/>
        </w:rPr>
        <w:t>用户转述教师允许按一定比重计入非网络技术难度，但没有可核验的正式权重。本报告不将框架数量换算成分数，不给出“必得 1.30”的承诺。工程判断是：完整实现以下核心系统，具备申报 1.30 及以上的合理依据；只做成功路径的 SDK 拼接，则依据不足。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139"/>
        <w:gridCol w:w="3345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项目自主实现／解决的问题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网络连接与协议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设备发现、配对、连接状态；自定义封帧、版本协商、资源选择与文件流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两台真机、协议文档、连接与收发日志。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异常网络下的可靠交付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断点恢复、取消、资产校验、重复导入幂等、提交后回执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中断／重启／重复发送与损坏注入测试。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离线与分布式状态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Outbox、增量同步、版本冲突、删除传播、迟到任务保护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Web／Android 同步、双端编辑和删除测试。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客户端—服务端架构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权限、签名上传、控制与媒体分离、异步任务与 Worker 通信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API 契约、权限测试、队列和任务状态记录。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非网络复杂度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票根结构化与内容确认、AnyImage 服务化、带贴图资产适配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识别样本报告、三维生成前后对照及性能测量。</w:t>
            </w:r>
          </w:p>
        </w:tc>
      </w:tr>
    </w:tbl>
    <w:p>
      <w:pPr>
        <w:spacing w:after="0"/>
      </w:pPr>
    </w:p>
    <w:p>
      <w:pPr>
        <w:pStyle w:val="Heading2"/>
      </w:pPr>
      <w:r>
        <w:t>9.2 不应当包装成自研难点的部分</w:t>
      </w:r>
    </w:p>
    <w:p>
      <w:r>
        <w:rPr>
          <w:b w:val="0"/>
        </w:rPr>
        <w:t>使用 COS 不等于实现了分布式对象存储；使用 TCP 不等于实现了传输层可靠性；调用 Meshy 不等于训练了生成模型；搭建隧道不等于自研 NAT 穿透。报告和答辩应明确第三方能力与本组实现边界。</w:t>
      </w:r>
    </w:p>
    <w:p>
      <w:pPr>
        <w:pStyle w:val="Heading2"/>
      </w:pPr>
      <w:r>
        <w:t>9.3 推荐的答辩主线</w:t>
      </w:r>
    </w:p>
    <w:p>
      <w:r>
        <w:rPr>
          <w:b w:val="0"/>
        </w:rPr>
        <w:t>首先演示两台 Android 在无互联网时完成一份带信息与素材的收藏包传输，然后制造中断并恢复，接着联网展示接收方 Web 收藏同步与状态正确性，最后演示两条三维增强路线及计算失败时基本功能仍可用。展示体验的同时，用协议、日志和测试说明其实现机制。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EF4F8"/>
          </w:tcPr>
          <w:p>
            <w:pPr>
              <w:spacing w:after="100"/>
            </w:pPr>
            <w:r>
              <w:rPr>
                <w:b/>
                <w:color w:val="193F63"/>
              </w:rPr>
              <w:t>难度与业务的关系</w:t>
            </w:r>
          </w:p>
          <w:p>
            <w:pPr>
              <w:spacing w:after="100"/>
            </w:pPr>
            <w:r>
              <w:t>近场无互联网通信服务于“当面把有纪念价值的东西交给朋友”；同步保证它之后能继续使用；三维增强服务于趣味性。这些难点有真实业务用途，无需再添加 DHT、区块链或无关视频通话来堆高难度。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 缺陷审视、验收与迭代方式</w:t>
      </w:r>
    </w:p>
    <w:p>
      <w:pPr>
        <w:pStyle w:val="Heading2"/>
      </w:pPr>
      <w:r>
        <w:t>10.1 必须提前处理的缺口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293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潜在缺陷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93F63"/>
          </w:tcPr>
          <w:p>
            <w:pPr>
              <w:spacing w:after="40" w:before="0" w:line="276" w:lineRule="auto"/>
            </w:pPr>
            <w:r>
              <w:rPr>
                <w:b/>
                <w:color w:val="FFFFFF"/>
                <w:sz w:val="18"/>
              </w:rPr>
              <w:t>拟采取的约束或修正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接收即打卡、复制即“拥有经历”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区分内容、源经历与个人状态；接收默认推荐收藏，不复制打卡。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无文字照片自动猜出精确店名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缺失字段允许未知；候选需确认；记录来源与用户修订。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“离线可看”但纹理／海报仍是 URL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收藏包包含所需本地资产；渲染依赖也离线可用；明确部分／完整状态。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分享后原件删除，副本也打不开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独立条目和有效资产引用；不能只转发发送者的临时私有链接。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OCR／建模／电脑离线阻塞保存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保存先行、增强异步；失败保持二维卡片，不用白模替代视觉目标。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双端修改覆盖、删除后复活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版本检查、冲突保留、删除标记及任务回写的存在性／版本检查。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票据隐私与素材使用边界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0F4F7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默认脱敏订单号、二维码和不必要行程；保留素材来源并核查授权范围。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双方必须安装，导致分享门槛高</w:t>
            </w:r>
          </w:p>
        </w:tc>
        <w:tc>
          <w:tcPr>
            <w:tcW w:type="dxa" w:w="629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0" w:line="276" w:lineRule="auto"/>
            </w:pPr>
            <w:r>
              <w:rPr>
                <w:sz w:val="18"/>
              </w:rPr>
              <w:t>原生离线优先面向已有用户；在线提供网页／图片分享后备，不承诺离线免安装完整导入。</w:t>
            </w:r>
          </w:p>
        </w:tc>
      </w:tr>
    </w:tbl>
    <w:p>
      <w:pPr>
        <w:spacing w:after="0"/>
      </w:pPr>
    </w:p>
    <w:p>
      <w:pPr>
        <w:pStyle w:val="Heading2"/>
      </w:pPr>
      <w:r>
        <w:t>10.2 拟执行的验收测试</w:t>
      </w:r>
    </w:p>
    <w:p>
      <w:r>
        <w:rPr>
          <w:b w:val="0"/>
        </w:rPr>
        <w:t>网络：在声明的 Android 设备与系统版本上重复传输小型元数据、约 5 MB 图片包及约 50 MB 媒体包；统计连接成功率、发现耗时、首屏可见耗时、完成耗时与吞吐量，报告中位数和 P95。测试中断、App 重启、重复传输及哈希不符，校验失败不得发布完整条目。</w:t>
      </w:r>
    </w:p>
    <w:p>
      <w:r>
        <w:rPr>
          <w:b w:val="0"/>
        </w:rPr>
        <w:t>数据：离线新增后重启可恢复；重复同步不新增副本；双端冲突不静默丢失；原作者删条目不破坏接收副本；旧设备上线与迟到任务不复活删除项；账号过期不阻断本地操作。</w:t>
      </w:r>
    </w:p>
    <w:p>
      <w:r>
        <w:rPr>
          <w:b w:val="0"/>
        </w:rPr>
        <w:t>AI 与视觉：建立固定测试集，按票种统计字段准确性及人工修正耗时；报告 AnyImage 冷／热启动和端到端时延；实测纹理离线加载、移动端渲染与任务失败恢复。不把尚未实测的数值写成已达到指标。</w:t>
      </w:r>
    </w:p>
    <w:p>
      <w:pPr>
        <w:pStyle w:val="Heading2"/>
      </w:pPr>
      <w:r>
        <w:t>10.3 开发与交付方式</w:t>
      </w:r>
    </w:p>
    <w:p>
      <w:r>
        <w:rPr>
          <w:b w:val="0"/>
        </w:rPr>
        <w:t>由项目经理先推动完整纵向切片，再围绕已经稳定的接口划分模块，持续短周期迭代。共享数据模型、API、协议与错误码作为契约；每轮合并必须通过核心闭环与回归测试。AI 辅助代码与设计仍须由成员理解、审查并能在答辩中解释，不以大量生成代码替代验收。</w:t>
      </w:r>
    </w:p>
    <w:p>
      <w:r>
        <w:rPr>
          <w:b w:val="0"/>
        </w:rPr>
        <w:t>预计交付：可访问 Web、可安装 Android APK、部署配置、源代码与依赖说明、API／协议文档、代表样例、异常测试与性能报告，以及演示材料。MCP 和 iOS 适配以独立扩展验收，不混入首版完成度。</w:t>
      </w:r>
    </w:p>
    <w:p>
      <w:r>
        <w:br w:type="page"/>
      </w:r>
    </w:p>
    <w:p>
      <w:pPr>
        <w:pStyle w:val="Heading1"/>
      </w:pPr>
      <w:r>
        <w:t>参考资料与证据边界</w:t>
      </w:r>
    </w:p>
    <w:p>
      <w:r>
        <w:rPr>
          <w:b w:val="0"/>
        </w:rPr>
        <w:t>访问／核查日期：2026-10-12。下列标题可点击打开官方资料。商店说明用于确认产品定位与公开宣称的功能，不代表本项目进行了竞品实测；技术文档证明接口能力，不证明本组已实现或达到性能目标。</w:t>
      </w:r>
    </w:p>
    <w:p>
      <w:pPr>
        <w:spacing w:after="140" w:line="269" w:lineRule="auto"/>
      </w:pPr>
      <w:r>
        <w:rPr>
          <w:sz w:val="19"/>
        </w:rPr>
        <w:t xml:space="preserve">[1] </w:t>
      </w:r>
      <w:hyperlink r:id="rId11">
        <w:r>
          <w:rPr>
            <w:rFonts w:ascii="Noto Sans CJK SC" w:hAnsi="Noto Sans CJK SC" w:eastAsia="Noto Sans CJK SC"/>
            <w:sz w:val="19"/>
            <w:color w:val="195E8B"/>
          </w:rPr>
          <w:t>Movie Stubs / 电影票根：App Store 产品说明</w:t>
        </w:r>
      </w:hyperlink>
    </w:p>
    <w:p>
      <w:pPr>
        <w:spacing w:after="140" w:line="269" w:lineRule="auto"/>
      </w:pPr>
      <w:r>
        <w:rPr>
          <w:sz w:val="19"/>
        </w:rPr>
        <w:t xml:space="preserve">[2] </w:t>
      </w:r>
      <w:hyperlink r:id="rId12">
        <w:r>
          <w:rPr>
            <w:rFonts w:ascii="Noto Sans CJK SC" w:hAnsi="Noto Sans CJK SC" w:eastAsia="Noto Sans CJK SC"/>
            <w:sz w:val="19"/>
            <w:color w:val="195E8B"/>
          </w:rPr>
          <w:t>PocketStubs：Google Play 产品说明</w:t>
        </w:r>
      </w:hyperlink>
    </w:p>
    <w:p>
      <w:pPr>
        <w:spacing w:after="140" w:line="269" w:lineRule="auto"/>
      </w:pPr>
      <w:r>
        <w:rPr>
          <w:sz w:val="19"/>
        </w:rPr>
        <w:t xml:space="preserve">[3] </w:t>
      </w:r>
      <w:hyperlink r:id="rId13">
        <w:r>
          <w:rPr>
            <w:rFonts w:ascii="Noto Sans CJK SC" w:hAnsi="Noto Sans CJK SC" w:eastAsia="Noto Sans CJK SC"/>
            <w:sz w:val="19"/>
            <w:color w:val="195E8B"/>
          </w:rPr>
          <w:t>TicketShelf：Google Play 产品说明</w:t>
        </w:r>
      </w:hyperlink>
    </w:p>
    <w:p>
      <w:pPr>
        <w:spacing w:after="140" w:line="269" w:lineRule="auto"/>
      </w:pPr>
      <w:r>
        <w:rPr>
          <w:sz w:val="19"/>
        </w:rPr>
        <w:t xml:space="preserve">[4] </w:t>
      </w:r>
      <w:hyperlink r:id="rId14">
        <w:r>
          <w:rPr>
            <w:rFonts w:ascii="Noto Sans CJK SC" w:hAnsi="Noto Sans CJK SC" w:eastAsia="Noto Sans CJK SC"/>
            <w:sz w:val="19"/>
            <w:color w:val="195E8B"/>
          </w:rPr>
          <w:t>Capacitor：官方文档与原生运行时说明</w:t>
        </w:r>
      </w:hyperlink>
    </w:p>
    <w:p>
      <w:pPr>
        <w:spacing w:after="140" w:line="269" w:lineRule="auto"/>
      </w:pPr>
      <w:r>
        <w:rPr>
          <w:sz w:val="19"/>
        </w:rPr>
        <w:t xml:space="preserve">[5] </w:t>
      </w:r>
      <w:hyperlink r:id="rId15">
        <w:r>
          <w:rPr>
            <w:rFonts w:ascii="Noto Sans CJK SC" w:hAnsi="Noto Sans CJK SC" w:eastAsia="Noto Sans CJK SC"/>
            <w:sz w:val="19"/>
            <w:color w:val="195E8B"/>
          </w:rPr>
          <w:t>Android Developers：Wi-Fi Direct / Wi-Fi P2P</w:t>
        </w:r>
      </w:hyperlink>
    </w:p>
    <w:p>
      <w:pPr>
        <w:spacing w:after="140" w:line="269" w:lineRule="auto"/>
      </w:pPr>
      <w:r>
        <w:rPr>
          <w:sz w:val="19"/>
        </w:rPr>
        <w:t xml:space="preserve">[6] </w:t>
      </w:r>
      <w:hyperlink r:id="rId16">
        <w:r>
          <w:rPr>
            <w:rFonts w:ascii="Noto Sans CJK SC" w:hAnsi="Noto Sans CJK SC" w:eastAsia="Noto Sans CJK SC"/>
            <w:sz w:val="19"/>
            <w:color w:val="195E8B"/>
          </w:rPr>
          <w:t>Tencent Cloud：使用 AWS S3 SDK 访问 COS</w:t>
        </w:r>
      </w:hyperlink>
    </w:p>
    <w:p>
      <w:pPr>
        <w:spacing w:after="140" w:line="269" w:lineRule="auto"/>
      </w:pPr>
      <w:r>
        <w:rPr>
          <w:sz w:val="19"/>
        </w:rPr>
        <w:t xml:space="preserve">[7] </w:t>
      </w:r>
      <w:hyperlink r:id="rId17">
        <w:r>
          <w:rPr>
            <w:rFonts w:ascii="Noto Sans CJK SC" w:hAnsi="Noto Sans CJK SC" w:eastAsia="Noto Sans CJK SC"/>
            <w:sz w:val="19"/>
            <w:color w:val="195E8B"/>
          </w:rPr>
          <w:t>Alibaba Cloud：Object Storage Service（OSS）</w:t>
        </w:r>
      </w:hyperlink>
    </w:p>
    <w:p>
      <w:pPr>
        <w:spacing w:after="140" w:line="269" w:lineRule="auto"/>
      </w:pPr>
      <w:r>
        <w:rPr>
          <w:sz w:val="19"/>
        </w:rPr>
        <w:t xml:space="preserve">[8] </w:t>
      </w:r>
      <w:hyperlink r:id="rId18">
        <w:r>
          <w:rPr>
            <w:rFonts w:ascii="Noto Sans CJK SC" w:hAnsi="Noto Sans CJK SC" w:eastAsia="Noto Sans CJK SC"/>
            <w:sz w:val="19"/>
            <w:color w:val="195E8B"/>
          </w:rPr>
          <w:t>AWS：What is Amazon S3?</w:t>
        </w:r>
      </w:hyperlink>
    </w:p>
    <w:p>
      <w:pPr>
        <w:spacing w:after="140" w:line="269" w:lineRule="auto"/>
      </w:pPr>
      <w:r>
        <w:rPr>
          <w:sz w:val="19"/>
        </w:rPr>
        <w:t xml:space="preserve">[9] </w:t>
      </w:r>
      <w:hyperlink r:id="rId19">
        <w:r>
          <w:rPr>
            <w:rFonts w:ascii="Noto Sans CJK SC" w:hAnsi="Noto Sans CJK SC" w:eastAsia="Noto Sans CJK SC"/>
            <w:sz w:val="19"/>
            <w:color w:val="195E8B"/>
          </w:rPr>
          <w:t>OmooLab AnyImage：官方项目与功能说明</w:t>
        </w:r>
      </w:hyperlink>
    </w:p>
    <w:p>
      <w:pPr>
        <w:spacing w:after="140" w:line="269" w:lineRule="auto"/>
      </w:pPr>
      <w:r>
        <w:rPr>
          <w:sz w:val="19"/>
        </w:rPr>
        <w:t xml:space="preserve">[10] </w:t>
      </w:r>
      <w:hyperlink r:id="rId20">
        <w:r>
          <w:rPr>
            <w:rFonts w:ascii="Noto Sans CJK SC" w:hAnsi="Noto Sans CJK SC" w:eastAsia="Noto Sans CJK SC"/>
            <w:sz w:val="19"/>
            <w:color w:val="195E8B"/>
          </w:rPr>
          <w:t>AnyImage：Bake Mesh 官方说明</w:t>
        </w:r>
      </w:hyperlink>
    </w:p>
    <w:p>
      <w:pPr>
        <w:spacing w:after="140" w:line="269" w:lineRule="auto"/>
      </w:pPr>
      <w:r>
        <w:rPr>
          <w:sz w:val="19"/>
        </w:rPr>
        <w:t xml:space="preserve">[11] </w:t>
      </w:r>
      <w:hyperlink r:id="rId21">
        <w:r>
          <w:rPr>
            <w:rFonts w:ascii="Noto Sans CJK SC" w:hAnsi="Noto Sans CJK SC" w:eastAsia="Noto Sans CJK SC"/>
            <w:sz w:val="19"/>
            <w:color w:val="195E8B"/>
          </w:rPr>
          <w:t>Meshy：Image to 3D API</w:t>
        </w:r>
      </w:hyperlink>
    </w:p>
    <w:p>
      <w:pPr>
        <w:spacing w:after="140" w:line="269" w:lineRule="auto"/>
      </w:pPr>
      <w:r>
        <w:rPr>
          <w:sz w:val="19"/>
        </w:rPr>
        <w:t xml:space="preserve">[12] </w:t>
      </w:r>
      <w:hyperlink r:id="rId22">
        <w:r>
          <w:rPr>
            <w:rFonts w:ascii="Noto Sans CJK SC" w:hAnsi="Noto Sans CJK SC" w:eastAsia="Noto Sans CJK SC"/>
            <w:sz w:val="19"/>
            <w:color w:val="195E8B"/>
          </w:rPr>
          <w:t>Meshy：Rigging API</w:t>
        </w:r>
      </w:hyperlink>
    </w:p>
    <w:p>
      <w:pPr>
        <w:spacing w:after="140" w:line="269" w:lineRule="auto"/>
      </w:pPr>
      <w:r>
        <w:rPr>
          <w:sz w:val="19"/>
        </w:rPr>
        <w:t xml:space="preserve">[13] </w:t>
      </w:r>
      <w:hyperlink r:id="rId23">
        <w:r>
          <w:rPr>
            <w:rFonts w:ascii="Noto Sans CJK SC" w:hAnsi="Noto Sans CJK SC" w:eastAsia="Noto Sans CJK SC"/>
            <w:sz w:val="19"/>
            <w:color w:val="195E8B"/>
          </w:rPr>
          <w:t>TMDB：Developer FAQ 与使用要求</w:t>
        </w:r>
      </w:hyperlink>
    </w:p>
    <w:p>
      <w:pPr>
        <w:spacing w:after="140" w:line="269" w:lineRule="auto"/>
      </w:pPr>
      <w:r>
        <w:rPr>
          <w:sz w:val="19"/>
        </w:rPr>
        <w:t xml:space="preserve">[14] </w:t>
      </w:r>
      <w:hyperlink r:id="rId24">
        <w:r>
          <w:rPr>
            <w:rFonts w:ascii="Noto Sans CJK SC" w:hAnsi="Noto Sans CJK SC" w:eastAsia="Noto Sans CJK SC"/>
            <w:sz w:val="19"/>
            <w:color w:val="195E8B"/>
          </w:rPr>
          <w:t>Google ML Kit：Android Text Recognition v2</w:t>
        </w:r>
      </w:hyperlink>
    </w:p>
    <w:p>
      <w:pPr>
        <w:spacing w:after="140" w:line="269" w:lineRule="auto"/>
      </w:pPr>
      <w:r>
        <w:rPr>
          <w:sz w:val="19"/>
        </w:rPr>
        <w:t xml:space="preserve">[15] </w:t>
      </w:r>
      <w:hyperlink r:id="rId25">
        <w:r>
          <w:rPr>
            <w:rFonts w:ascii="Noto Sans CJK SC" w:hAnsi="Noto Sans CJK SC" w:eastAsia="Noto Sans CJK SC"/>
            <w:sz w:val="19"/>
            <w:color w:val="195E8B"/>
          </w:rPr>
          <w:t>Apple DTS：Moving from Multipeer Connectivity to Network Framework</w:t>
        </w:r>
      </w:hyperlink>
    </w:p>
    <w:p>
      <w:pPr>
        <w:spacing w:after="140" w:line="269" w:lineRule="auto"/>
      </w:pPr>
      <w:r>
        <w:rPr>
          <w:sz w:val="19"/>
        </w:rPr>
        <w:t xml:space="preserve">[16] </w:t>
      </w:r>
      <w:hyperlink r:id="rId26">
        <w:r>
          <w:rPr>
            <w:rFonts w:ascii="Noto Sans CJK SC" w:hAnsi="Noto Sans CJK SC" w:eastAsia="Noto Sans CJK SC"/>
            <w:sz w:val="19"/>
            <w:color w:val="195E8B"/>
          </w:rPr>
          <w:t>Apple WWDC25：Supercharge device connectivity with Wi-Fi Aware</w:t>
        </w:r>
      </w:hyperlink>
    </w:p>
    <w:p>
      <w:pPr>
        <w:spacing w:after="140" w:line="269" w:lineRule="auto"/>
      </w:pPr>
      <w:r>
        <w:rPr>
          <w:sz w:val="19"/>
        </w:rPr>
        <w:t xml:space="preserve">[17] </w:t>
      </w:r>
      <w:hyperlink r:id="rId27">
        <w:r>
          <w:rPr>
            <w:rFonts w:ascii="Noto Sans CJK SC" w:hAnsi="Noto Sans CJK SC" w:eastAsia="Noto Sans CJK SC"/>
            <w:sz w:val="19"/>
            <w:color w:val="195E8B"/>
          </w:rPr>
          <w:t>Google Nearby Connections：Android Get Started</w:t>
        </w:r>
      </w:hyperlink>
    </w:p>
    <w:p>
      <w:pPr>
        <w:spacing w:after="140" w:line="269" w:lineRule="auto"/>
      </w:pPr>
      <w:r>
        <w:rPr>
          <w:sz w:val="19"/>
        </w:rPr>
        <w:t xml:space="preserve">[18] </w:t>
      </w:r>
      <w:hyperlink r:id="rId28">
        <w:r>
          <w:rPr>
            <w:rFonts w:ascii="Noto Sans CJK SC" w:hAnsi="Noto Sans CJK SC" w:eastAsia="Noto Sans CJK SC"/>
            <w:sz w:val="19"/>
            <w:color w:val="195E8B"/>
          </w:rPr>
          <w:t>Google Nearby Connections：Swift Get Started</w:t>
        </w:r>
      </w:hyperlink>
    </w:p>
    <w:p>
      <w:pPr>
        <w:spacing w:after="140" w:line="269" w:lineRule="auto"/>
      </w:pPr>
      <w:r>
        <w:rPr>
          <w:sz w:val="19"/>
        </w:rPr>
        <w:t xml:space="preserve">[19] </w:t>
      </w:r>
      <w:hyperlink r:id="rId29">
        <w:r>
          <w:rPr>
            <w:rFonts w:ascii="Noto Sans CJK SC" w:hAnsi="Noto Sans CJK SC" w:eastAsia="Noto Sans CJK SC"/>
            <w:sz w:val="19"/>
            <w:color w:val="195E8B"/>
          </w:rPr>
          <w:t>Model Context Protocol：Architecture</w:t>
        </w:r>
      </w:hyperlink>
    </w:p>
    <w:p>
      <w:pPr>
        <w:pStyle w:val="Heading2"/>
      </w:pPr>
      <w:r>
        <w:t>尚未核实的事项</w:t>
      </w:r>
    </w:p>
    <w:p>
      <w:r>
        <w:rPr>
          <w:b w:val="0"/>
        </w:rPr>
        <w:t>教师正式难度表与非网络难度权重；具体测试手机与系统组合；AnyImage 全链路自动化和约一秒性能；第三方 API 实际额度与费用；海报等外部素材的具体分发授权。它们应列为开题假设与验证项，不应编造成已具备条件。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92" w:left="116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方案 V1.0  ·  2026-10-12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NETWORK PROGRAMMING  /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10"/>
    </w:pPr>
    <w:rPr>
      <w:rFonts w:ascii="Noto Sans CJK SC" w:hAnsi="Noto Sans CJK SC" w:eastAsia="Noto Sans CJK SC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F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F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F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32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247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4324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s.apple.com/us/app/%E7%94%B5%E5%BD%B1%E7%A5%A8%E6%A0%B9/id6783217419?l=zh-Hans-CN" TargetMode="External"/><Relationship Id="rId12" Type="http://schemas.openxmlformats.org/officeDocument/2006/relationships/hyperlink" Target="https://play.google.com/store/apps/details?hl=en&amp;id=com.pocketstubs.app" TargetMode="External"/><Relationship Id="rId13" Type="http://schemas.openxmlformats.org/officeDocument/2006/relationships/hyperlink" Target="https://play.google.com/store/apps/details?hl=en&amp;id=com.defineyou.ticketshelf" TargetMode="External"/><Relationship Id="rId14" Type="http://schemas.openxmlformats.org/officeDocument/2006/relationships/hyperlink" Target="https://capacitorjs.com/docs" TargetMode="External"/><Relationship Id="rId15" Type="http://schemas.openxmlformats.org/officeDocument/2006/relationships/hyperlink" Target="https://developer.android.com/develop/connectivity/wifi/wifip2p" TargetMode="External"/><Relationship Id="rId16" Type="http://schemas.openxmlformats.org/officeDocument/2006/relationships/hyperlink" Target="https://www.tencentcloud.com/document/product/436/32537" TargetMode="External"/><Relationship Id="rId17" Type="http://schemas.openxmlformats.org/officeDocument/2006/relationships/hyperlink" Target="https://www.alibabacloud.com/en/product/object-storage-service" TargetMode="External"/><Relationship Id="rId18" Type="http://schemas.openxmlformats.org/officeDocument/2006/relationships/hyperlink" Target="https://docs.aws.amazon.com/AmazonS3/latest/userguide/Welcome.html" TargetMode="External"/><Relationship Id="rId19" Type="http://schemas.openxmlformats.org/officeDocument/2006/relationships/hyperlink" Target="https://github.com/OmooLab/AnyImage" TargetMode="External"/><Relationship Id="rId20" Type="http://schemas.openxmlformats.org/officeDocument/2006/relationships/hyperlink" Target="https://github.com/OmooLab/AnyImage/blob/main/docs/bake-mesh.md" TargetMode="External"/><Relationship Id="rId21" Type="http://schemas.openxmlformats.org/officeDocument/2006/relationships/hyperlink" Target="https://docs.meshy.ai/en/api/image-to-3d" TargetMode="External"/><Relationship Id="rId22" Type="http://schemas.openxmlformats.org/officeDocument/2006/relationships/hyperlink" Target="https://docs.meshy.ai/en/api/rigging" TargetMode="External"/><Relationship Id="rId23" Type="http://schemas.openxmlformats.org/officeDocument/2006/relationships/hyperlink" Target="https://developer.themoviedb.org/docs/faq" TargetMode="External"/><Relationship Id="rId24" Type="http://schemas.openxmlformats.org/officeDocument/2006/relationships/hyperlink" Target="https://developers.google.com/ml-kit/vision/text-recognition/v2/android" TargetMode="External"/><Relationship Id="rId25" Type="http://schemas.openxmlformats.org/officeDocument/2006/relationships/hyperlink" Target="https://developer.apple.com/forums/tags/multipeerconnectivity" TargetMode="External"/><Relationship Id="rId26" Type="http://schemas.openxmlformats.org/officeDocument/2006/relationships/hyperlink" Target="https://developer.apple.com/videos/play/wwdc2025/228/" TargetMode="External"/><Relationship Id="rId27" Type="http://schemas.openxmlformats.org/officeDocument/2006/relationships/hyperlink" Target="https://developers.google.com/nearby/connections/android/get-started" TargetMode="External"/><Relationship Id="rId28" Type="http://schemas.openxmlformats.org/officeDocument/2006/relationships/hyperlink" Target="https://developers.google.com/nearby/connections/swift/get-started" TargetMode="External"/><Relationship Id="rId29" Type="http://schemas.openxmlformats.org/officeDocument/2006/relationships/hyperlink" Target="https://modelcontextprotocol.io/docs/learn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面向生活纪念品的多模态数字收藏与离线近场分享系统：开题报告</dc:title>
  <dc:subject>网络编程课程项目：需求、架构、协议、风险与验收</dc:subject>
  <dc:creator>项目组</dc:creator>
  <cp:keywords>电子票根, 数字收藏, 离线分享, Wi-Fi Direct, AnyImage, Meshy, COS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