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418"/>
        <w:spacing w:before="45" w:line="191" w:lineRule="auto"/>
        <w:rPr>
          <w:sz w:val="17"/>
          <w:szCs w:val="17"/>
        </w:rPr>
      </w:pPr>
      <w:r>
        <w:rPr>
          <w:rFonts w:ascii="MS Gothic" w:hAnsi="MS Gothic" w:eastAsia="MS Gothic" w:cs="MS Gothic"/>
          <w:sz w:val="15"/>
          <w:szCs w:val="15"/>
          <w:u w:val="single" w:color="auto"/>
          <w:color w:val="231F20"/>
          <w:spacing w:val="5"/>
        </w:rPr>
        <w:t>❘</w:t>
      </w:r>
      <w:r>
        <w:rPr>
          <w:u w:val="single" w:color="auto"/>
          <w:color w:val="202020"/>
          <w:spacing w:val="5"/>
          <w:position w:val="2"/>
        </w:rPr>
        <w:t>理论月刊</w:t>
      </w:r>
      <w:r>
        <w:rPr>
          <w:u w:val="single" w:color="231F20"/>
          <w:color w:val="202020"/>
          <w:spacing w:val="31"/>
          <w:position w:val="2"/>
        </w:rPr>
        <w:t xml:space="preserve"> </w:t>
      </w:r>
      <w:r>
        <w:rPr>
          <w:rFonts w:ascii="MS Gothic" w:hAnsi="MS Gothic" w:eastAsia="MS Gothic" w:cs="MS Gothic"/>
          <w:sz w:val="15"/>
          <w:szCs w:val="15"/>
          <w:u w:val="single" w:color="auto"/>
          <w:color w:val="231F20"/>
          <w:spacing w:val="5"/>
        </w:rPr>
        <w:t>❘</w:t>
      </w:r>
      <w:r>
        <w:rPr>
          <w:rFonts w:ascii="MS Gothic" w:hAnsi="MS Gothic" w:eastAsia="MS Gothic" w:cs="MS Gothic"/>
          <w:sz w:val="15"/>
          <w:szCs w:val="15"/>
          <w:u w:val="single" w:color="auto"/>
          <w:color w:val="231F20"/>
          <w:spacing w:val="-27"/>
        </w:rPr>
        <w:t xml:space="preserve"> </w:t>
      </w:r>
      <w:r>
        <w:rPr>
          <w:rFonts w:ascii="Arial" w:hAnsi="Arial" w:eastAsia="Arial" w:cs="Arial"/>
          <w:sz w:val="17"/>
          <w:szCs w:val="17"/>
          <w:u w:val="single" w:color="auto"/>
          <w:color w:val="231F20"/>
          <w:spacing w:val="5"/>
        </w:rPr>
        <w:t>2026.04</w:t>
      </w:r>
      <w:r>
        <w:rPr>
          <w:rFonts w:ascii="Arial" w:hAnsi="Arial" w:eastAsia="Arial" w:cs="Arial"/>
          <w:sz w:val="17"/>
          <w:szCs w:val="17"/>
          <w:u w:val="single" w:color="auto"/>
          <w:color w:val="231F20"/>
          <w:spacing w:val="1"/>
        </w:rPr>
        <w:t xml:space="preserve">         </w:t>
      </w:r>
      <w:r>
        <w:rPr>
          <w:sz w:val="17"/>
          <w:szCs w:val="17"/>
          <w:u w:val="single" w:color="auto"/>
          <w:color w:val="231F20"/>
          <w:spacing w:val="5"/>
        </w:rPr>
        <w:t>·华中村治研究</w:t>
      </w:r>
      <w:r>
        <w:rPr>
          <w:sz w:val="17"/>
          <w:szCs w:val="17"/>
          <w:u w:val="single" w:color="auto"/>
          <w:color w:val="231F20"/>
          <w:spacing w:val="30"/>
          <w:w w:val="101"/>
        </w:rPr>
        <w:t xml:space="preserve"> </w:t>
      </w:r>
      <w:r>
        <w:rPr>
          <w:sz w:val="17"/>
          <w:szCs w:val="17"/>
          <w:color w:val="231F20"/>
          <w:spacing w:val="5"/>
        </w:rPr>
        <w:t>·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2204"/>
        <w:spacing w:before="140" w:line="595" w:lineRule="exact"/>
        <w:outlineLvl w:val="0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b/>
          <w:bCs/>
          <w:color w:val="231F20"/>
          <w:spacing w:val="31"/>
          <w:position w:val="2"/>
        </w:rPr>
        <w:t>县域教育视域下的县中振兴：</w:t>
      </w:r>
    </w:p>
    <w:p>
      <w:pPr>
        <w:ind w:left="3024"/>
        <w:spacing w:before="73" w:line="219" w:lineRule="auto"/>
        <w:outlineLvl w:val="0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b/>
          <w:bCs/>
          <w:color w:val="231F20"/>
          <w:spacing w:val="29"/>
        </w:rPr>
        <w:t>关键堵点与路径选择</w:t>
      </w:r>
    </w:p>
    <w:p>
      <w:pPr>
        <w:spacing w:line="383" w:lineRule="auto"/>
        <w:rPr>
          <w:rFonts w:ascii="Arial"/>
          <w:sz w:val="21"/>
        </w:rPr>
      </w:pPr>
      <w:r/>
    </w:p>
    <w:p>
      <w:pPr>
        <w:ind w:left="4626"/>
        <w:spacing w:before="75" w:line="310" w:lineRule="exact"/>
        <w:rPr>
          <w:rFonts w:ascii="SimHei" w:hAnsi="SimHei" w:eastAsia="SimHei" w:cs="SimHei"/>
          <w:sz w:val="23"/>
          <w:szCs w:val="23"/>
        </w:rPr>
      </w:pPr>
      <w:r>
        <w:rPr>
          <w:rFonts w:ascii="MS Gothic" w:hAnsi="MS Gothic" w:eastAsia="MS Gothic" w:cs="MS Gothic"/>
          <w:sz w:val="23"/>
          <w:szCs w:val="23"/>
          <w:color w:val="231F20"/>
          <w:spacing w:val="-7"/>
          <w:position w:val="1"/>
        </w:rPr>
        <w:t>□</w:t>
      </w:r>
      <w:r>
        <w:rPr>
          <w:rFonts w:ascii="MS Gothic" w:hAnsi="MS Gothic" w:eastAsia="MS Gothic" w:cs="MS Gothic"/>
          <w:sz w:val="23"/>
          <w:szCs w:val="23"/>
          <w:color w:val="231F20"/>
          <w:spacing w:val="-43"/>
          <w:position w:val="1"/>
        </w:rPr>
        <w:t xml:space="preserve"> </w:t>
      </w:r>
      <w:r>
        <w:rPr>
          <w:rFonts w:ascii="SimHei" w:hAnsi="SimHei" w:eastAsia="SimHei" w:cs="SimHei"/>
          <w:sz w:val="23"/>
          <w:szCs w:val="23"/>
          <w:color w:val="231F20"/>
          <w:spacing w:val="-7"/>
          <w:position w:val="1"/>
        </w:rPr>
        <w:t>杨</w:t>
      </w:r>
      <w:r>
        <w:rPr>
          <w:rFonts w:ascii="SimHei" w:hAnsi="SimHei" w:eastAsia="SimHei" w:cs="SimHei"/>
          <w:sz w:val="23"/>
          <w:szCs w:val="23"/>
          <w:color w:val="231F20"/>
          <w:spacing w:val="12"/>
          <w:position w:val="1"/>
        </w:rPr>
        <w:t xml:space="preserve">  </w:t>
      </w:r>
      <w:r>
        <w:rPr>
          <w:rFonts w:ascii="SimHei" w:hAnsi="SimHei" w:eastAsia="SimHei" w:cs="SimHei"/>
          <w:sz w:val="23"/>
          <w:szCs w:val="23"/>
          <w:color w:val="231F20"/>
          <w:spacing w:val="-7"/>
          <w:position w:val="1"/>
        </w:rPr>
        <w:t>华</w:t>
      </w:r>
    </w:p>
    <w:p>
      <w:pPr>
        <w:spacing w:line="456" w:lineRule="auto"/>
        <w:rPr>
          <w:rFonts w:ascii="Arial"/>
          <w:sz w:val="21"/>
        </w:rPr>
      </w:pPr>
      <w:r/>
    </w:p>
    <w:p>
      <w:pPr>
        <w:ind w:left="849" w:right="496" w:firstLine="8"/>
        <w:spacing w:before="65" w:line="314" w:lineRule="auto"/>
        <w:jc w:val="both"/>
        <w:rPr>
          <w:rFonts w:ascii="FangSong" w:hAnsi="FangSong" w:eastAsia="FangSong" w:cs="FangSong"/>
          <w:sz w:val="20"/>
          <w:szCs w:val="20"/>
        </w:rPr>
      </w:pPr>
      <w:r>
        <w:rPr>
          <w:rFonts w:ascii="MS Gothic" w:hAnsi="MS Gothic" w:eastAsia="MS Gothic" w:cs="MS Gothic"/>
          <w:sz w:val="18"/>
          <w:szCs w:val="18"/>
          <w:color w:val="231F20"/>
          <w:spacing w:val="6"/>
        </w:rPr>
        <w:t>[</w:t>
      </w:r>
      <w:r>
        <w:rPr>
          <w:rFonts w:ascii="SimHei" w:hAnsi="SimHei" w:eastAsia="SimHei" w:cs="SimHei"/>
          <w:sz w:val="18"/>
          <w:szCs w:val="18"/>
          <w:color w:val="231F20"/>
          <w:spacing w:val="6"/>
        </w:rPr>
        <w:t>摘</w:t>
      </w:r>
      <w:r>
        <w:rPr>
          <w:rFonts w:ascii="SimHei" w:hAnsi="SimHei" w:eastAsia="SimHei" w:cs="SimHei"/>
          <w:sz w:val="18"/>
          <w:szCs w:val="18"/>
          <w:color w:val="231F20"/>
          <w:spacing w:val="6"/>
        </w:rPr>
        <w:t xml:space="preserve">  </w:t>
      </w:r>
      <w:r>
        <w:rPr>
          <w:rFonts w:ascii="SimHei" w:hAnsi="SimHei" w:eastAsia="SimHei" w:cs="SimHei"/>
          <w:sz w:val="18"/>
          <w:szCs w:val="18"/>
          <w:color w:val="231F20"/>
          <w:spacing w:val="6"/>
        </w:rPr>
        <w:t>要</w:t>
      </w:r>
      <w:r>
        <w:rPr>
          <w:rFonts w:ascii="MS Gothic" w:hAnsi="MS Gothic" w:eastAsia="MS Gothic" w:cs="MS Gothic"/>
          <w:sz w:val="18"/>
          <w:szCs w:val="18"/>
          <w:color w:val="231F20"/>
          <w:spacing w:val="6"/>
        </w:rPr>
        <w:t>]</w:t>
      </w:r>
      <w:r>
        <w:rPr>
          <w:rFonts w:ascii="MS Gothic" w:hAnsi="MS Gothic" w:eastAsia="MS Gothic" w:cs="MS Gothic"/>
          <w:sz w:val="18"/>
          <w:szCs w:val="18"/>
          <w:color w:val="231F20"/>
          <w:spacing w:val="-32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6"/>
        </w:rPr>
        <w:t>县中承载着县域社会对教育的期望，县中兴则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县域教育兴，县乡的孩子们就有努力的机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会和走出县乡的出路。县中衰弱的核心在于域外超级中学的“掐尖</w:t>
      </w:r>
      <w:r>
        <w:rPr>
          <w:rFonts w:ascii="FangSong" w:hAnsi="FangSong" w:eastAsia="FangSong" w:cs="FangSong"/>
          <w:sz w:val="20"/>
          <w:szCs w:val="20"/>
          <w:color w:val="231F20"/>
          <w:spacing w:val="-7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”招生策略，这一行为破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>坏了</w:t>
      </w:r>
      <w:r>
        <w:rPr>
          <w:rFonts w:ascii="FangSong" w:hAnsi="FangSong" w:eastAsia="FangSong" w:cs="FangSong"/>
          <w:sz w:val="20"/>
          <w:szCs w:val="20"/>
          <w:color w:val="231F20"/>
          <w:spacing w:val="7"/>
        </w:rPr>
        <w:t>县中原有的生源结构，导致县中在高考中难以培养出清北生</w:t>
      </w:r>
      <w:r>
        <w:rPr>
          <w:rFonts w:ascii="MS Gothic" w:hAnsi="MS Gothic" w:eastAsia="MS Gothic" w:cs="MS Gothic"/>
          <w:sz w:val="20"/>
          <w:szCs w:val="20"/>
          <w:color w:val="231F20"/>
          <w:spacing w:val="7"/>
        </w:rPr>
        <w:t>,</w:t>
      </w:r>
      <w:r>
        <w:rPr>
          <w:rFonts w:ascii="FangSong" w:hAnsi="FangSong" w:eastAsia="FangSong" w:cs="FangSong"/>
          <w:sz w:val="20"/>
          <w:szCs w:val="20"/>
          <w:color w:val="231F20"/>
          <w:spacing w:val="7"/>
        </w:rPr>
        <w:t>重本率也大</w:t>
      </w:r>
      <w:r>
        <w:rPr>
          <w:rFonts w:ascii="FangSong" w:hAnsi="FangSong" w:eastAsia="FangSong" w:cs="FangSong"/>
          <w:sz w:val="20"/>
          <w:szCs w:val="20"/>
          <w:color w:val="231F20"/>
          <w:spacing w:val="6"/>
        </w:rPr>
        <w:t>幅下降。</w:t>
      </w:r>
      <w:r>
        <w:rPr>
          <w:rFonts w:ascii="FangSong" w:hAnsi="FangSong" w:eastAsia="FangSong" w:cs="FangSong"/>
          <w:sz w:val="20"/>
          <w:szCs w:val="20"/>
          <w:color w:val="231F20"/>
          <w:spacing w:val="-5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6"/>
        </w:rPr>
        <w:t>由此，县域社</w:t>
      </w:r>
      <w:r>
        <w:rPr>
          <w:rFonts w:ascii="FangSong" w:hAnsi="FangSong" w:eastAsia="FangSong" w:cs="FangSong"/>
          <w:sz w:val="20"/>
          <w:szCs w:val="20"/>
          <w:color w:val="231F20"/>
          <w:spacing w:val="6"/>
        </w:rPr>
        <w:t>会对县中的信任和期待逐渐丧失，进而引发县域优秀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教师流失和其他学段优质生源的外流，最终</w:t>
      </w:r>
      <w:r>
        <w:rPr>
          <w:rFonts w:ascii="FangSong" w:hAnsi="FangSong" w:eastAsia="FangSong" w:cs="FangSong"/>
          <w:sz w:val="20"/>
          <w:szCs w:val="20"/>
          <w:color w:val="231F20"/>
          <w:spacing w:val="11"/>
        </w:rPr>
        <w:t>造成县域教育体系整体衰弱，教育质量和竞争力显著</w:t>
      </w:r>
      <w:r>
        <w:rPr>
          <w:rFonts w:ascii="FangSong" w:hAnsi="FangSong" w:eastAsia="FangSong" w:cs="FangSong"/>
          <w:sz w:val="20"/>
          <w:szCs w:val="20"/>
          <w:color w:val="231F20"/>
          <w:spacing w:val="10"/>
        </w:rPr>
        <w:t>下降。这些后果还触发了一系列的连锁反</w:t>
      </w:r>
      <w:r>
        <w:rPr>
          <w:rFonts w:ascii="FangSong" w:hAnsi="FangSong" w:eastAsia="FangSong" w:cs="FangSong"/>
          <w:sz w:val="20"/>
          <w:szCs w:val="20"/>
          <w:color w:val="231F20"/>
          <w:spacing w:val="6"/>
        </w:rPr>
        <w:t>应，包括教育压力向低学段转移、极化县域应试教育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、诱发全民教育焦虑和学生心理问题。要振</w:t>
      </w:r>
      <w:r>
        <w:rPr>
          <w:rFonts w:ascii="FangSong" w:hAnsi="FangSong" w:eastAsia="FangSong" w:cs="FangSong"/>
          <w:sz w:val="20"/>
          <w:szCs w:val="20"/>
          <w:color w:val="231F20"/>
          <w:spacing w:val="6"/>
        </w:rPr>
        <w:t>兴县域教育，拓宽县乡孩子们的教育出口，关键是要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振兴县中。振兴县中的核心是严格规范超级</w:t>
      </w:r>
      <w:r>
        <w:rPr>
          <w:rFonts w:ascii="FangSong" w:hAnsi="FangSong" w:eastAsia="FangSong" w:cs="FangSong"/>
          <w:sz w:val="20"/>
          <w:szCs w:val="20"/>
          <w:color w:val="231F20"/>
          <w:spacing w:val="-3"/>
        </w:rPr>
        <w:t>中学办学和招生，切断超级中学“掐尖”的政策链和利益链。</w:t>
      </w:r>
    </w:p>
    <w:p>
      <w:pPr>
        <w:ind w:left="857"/>
        <w:spacing w:before="4" w:line="268" w:lineRule="exact"/>
        <w:rPr>
          <w:rFonts w:ascii="FangSong" w:hAnsi="FangSong" w:eastAsia="FangSong" w:cs="FangSong"/>
          <w:sz w:val="20"/>
          <w:szCs w:val="20"/>
        </w:rPr>
      </w:pPr>
      <w:r>
        <w:rPr>
          <w:rFonts w:ascii="MS Gothic" w:hAnsi="MS Gothic" w:eastAsia="MS Gothic" w:cs="MS Gothic"/>
          <w:sz w:val="18"/>
          <w:szCs w:val="18"/>
          <w:color w:val="231F20"/>
          <w:spacing w:val="-9"/>
          <w:position w:val="1"/>
        </w:rPr>
        <w:t>[</w:t>
      </w:r>
      <w:r>
        <w:rPr>
          <w:rFonts w:ascii="SimHei" w:hAnsi="SimHei" w:eastAsia="SimHei" w:cs="SimHei"/>
          <w:sz w:val="18"/>
          <w:szCs w:val="18"/>
          <w:color w:val="231F20"/>
          <w:spacing w:val="-9"/>
          <w:position w:val="1"/>
        </w:rPr>
        <w:t>关键词</w:t>
      </w:r>
      <w:r>
        <w:rPr>
          <w:rFonts w:ascii="MS Gothic" w:hAnsi="MS Gothic" w:eastAsia="MS Gothic" w:cs="MS Gothic"/>
          <w:sz w:val="18"/>
          <w:szCs w:val="18"/>
          <w:color w:val="231F20"/>
          <w:spacing w:val="-9"/>
          <w:position w:val="1"/>
        </w:rPr>
        <w:t>]</w:t>
      </w:r>
      <w:r>
        <w:rPr>
          <w:rFonts w:ascii="MS Gothic" w:hAnsi="MS Gothic" w:eastAsia="MS Gothic" w:cs="MS Gothic"/>
          <w:sz w:val="18"/>
          <w:szCs w:val="18"/>
          <w:color w:val="231F20"/>
          <w:spacing w:val="-31"/>
          <w:position w:val="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9"/>
          <w:position w:val="1"/>
        </w:rPr>
        <w:t>县域教育；县域高中；生源结构；教育焦虑；招生政策</w:t>
      </w:r>
    </w:p>
    <w:p>
      <w:pPr>
        <w:ind w:left="857"/>
        <w:spacing w:before="75" w:line="238" w:lineRule="auto"/>
        <w:rPr>
          <w:rFonts w:ascii="MS Gothic" w:hAnsi="MS Gothic" w:eastAsia="MS Gothic" w:cs="MS Gothic"/>
          <w:sz w:val="20"/>
          <w:szCs w:val="20"/>
        </w:rPr>
      </w:pPr>
      <w:r>
        <w:rPr>
          <w:rFonts w:ascii="MS Gothic" w:hAnsi="MS Gothic" w:eastAsia="MS Gothic" w:cs="MS Gothic"/>
          <w:sz w:val="18"/>
          <w:szCs w:val="18"/>
          <w:color w:val="231F20"/>
          <w:spacing w:val="-6"/>
        </w:rPr>
        <w:t>[DOI</w:t>
      </w:r>
      <w:r>
        <w:rPr>
          <w:rFonts w:ascii="SimHei" w:hAnsi="SimHei" w:eastAsia="SimHei" w:cs="SimHei"/>
          <w:sz w:val="18"/>
          <w:szCs w:val="18"/>
          <w:color w:val="231F20"/>
          <w:spacing w:val="-6"/>
        </w:rPr>
        <w:t>编号</w:t>
      </w:r>
      <w:r>
        <w:rPr>
          <w:rFonts w:ascii="MS Gothic" w:hAnsi="MS Gothic" w:eastAsia="MS Gothic" w:cs="MS Gothic"/>
          <w:sz w:val="18"/>
          <w:szCs w:val="18"/>
          <w:color w:val="231F20"/>
          <w:spacing w:val="-6"/>
        </w:rPr>
        <w:t>]</w:t>
      </w:r>
      <w:r>
        <w:rPr>
          <w:rFonts w:ascii="MS Gothic" w:hAnsi="MS Gothic" w:eastAsia="MS Gothic" w:cs="MS Gothic"/>
          <w:sz w:val="18"/>
          <w:szCs w:val="18"/>
          <w:color w:val="231F20"/>
          <w:spacing w:val="-9"/>
        </w:rPr>
        <w:t xml:space="preserve"> </w:t>
      </w:r>
      <w:r>
        <w:rPr>
          <w:rFonts w:ascii="MS Gothic" w:hAnsi="MS Gothic" w:eastAsia="MS Gothic" w:cs="MS Gothic"/>
          <w:sz w:val="20"/>
          <w:szCs w:val="20"/>
          <w:color w:val="231F20"/>
          <w:spacing w:val="-6"/>
        </w:rPr>
        <w:t>10.14180/j.cnki.1004-0544.2026.04.010</w:t>
      </w:r>
    </w:p>
    <w:p>
      <w:pPr>
        <w:pStyle w:val="BodyText"/>
        <w:ind w:left="847"/>
        <w:spacing w:before="83" w:line="206" w:lineRule="auto"/>
        <w:rPr>
          <w:rFonts w:ascii="MS Gothic" w:hAnsi="MS Gothic" w:eastAsia="MS Gothic" w:cs="MS Gothic"/>
        </w:rPr>
      </w:pPr>
      <w:r>
        <w:pict>
          <v:shape id="_x0000_s2" style="position:absolute;margin-left:42.256pt;margin-top:21.0827pt;mso-position-vertical-relative:text;mso-position-horizontal-relative:text;width:430.9pt;height:0.9pt;z-index:251658240;" filled="false" strokecolor="#939598" strokeweight="0.85pt" coordsize="8617,17" coordorigin="0,0" path="m0,8l8617,8e">
            <v:stroke joinstyle="miter" miterlimit="4"/>
          </v:shape>
        </w:pict>
      </w:r>
      <w:r>
        <w:rPr>
          <w:rFonts w:ascii="MS Gothic" w:hAnsi="MS Gothic" w:eastAsia="MS Gothic" w:cs="MS Gothic"/>
          <w:sz w:val="18"/>
          <w:szCs w:val="18"/>
          <w:color w:val="231F20"/>
          <w:spacing w:val="-2"/>
        </w:rPr>
        <w:t>[</w:t>
      </w:r>
      <w:r>
        <w:rPr>
          <w:rFonts w:ascii="SimHei" w:hAnsi="SimHei" w:eastAsia="SimHei" w:cs="SimHei"/>
          <w:sz w:val="18"/>
          <w:szCs w:val="18"/>
          <w:color w:val="231F20"/>
          <w:spacing w:val="-2"/>
        </w:rPr>
        <w:t>中图分类号</w:t>
      </w:r>
      <w:r>
        <w:rPr>
          <w:rFonts w:ascii="MS Gothic" w:hAnsi="MS Gothic" w:eastAsia="MS Gothic" w:cs="MS Gothic"/>
          <w:sz w:val="18"/>
          <w:szCs w:val="18"/>
          <w:color w:val="231F20"/>
          <w:spacing w:val="-2"/>
        </w:rPr>
        <w:t>]</w:t>
      </w:r>
      <w:r>
        <w:rPr>
          <w:rFonts w:ascii="MS Gothic" w:hAnsi="MS Gothic" w:eastAsia="MS Gothic" w:cs="MS Gothic"/>
          <w:sz w:val="18"/>
          <w:szCs w:val="18"/>
          <w:color w:val="231F20"/>
          <w:spacing w:val="-43"/>
        </w:rPr>
        <w:t xml:space="preserve"> </w:t>
      </w:r>
      <w:r>
        <w:rPr>
          <w:rFonts w:ascii="MS Gothic" w:hAnsi="MS Gothic" w:eastAsia="MS Gothic" w:cs="MS Gothic"/>
          <w:color w:val="231F20"/>
          <w:spacing w:val="-2"/>
        </w:rPr>
        <w:t>F592;</w:t>
      </w:r>
      <w:r>
        <w:rPr>
          <w:rFonts w:ascii="MS Gothic" w:hAnsi="MS Gothic" w:eastAsia="MS Gothic" w:cs="MS Gothic"/>
          <w:color w:val="231F20"/>
          <w:spacing w:val="-37"/>
        </w:rPr>
        <w:t xml:space="preserve"> </w:t>
      </w:r>
      <w:r>
        <w:rPr>
          <w:rFonts w:ascii="MS Gothic" w:hAnsi="MS Gothic" w:eastAsia="MS Gothic" w:cs="MS Gothic"/>
          <w:color w:val="231F20"/>
          <w:spacing w:val="-2"/>
        </w:rPr>
        <w:t>G206</w:t>
      </w:r>
      <w:r>
        <w:rPr>
          <w:rFonts w:ascii="MS Gothic" w:hAnsi="MS Gothic" w:eastAsia="MS Gothic" w:cs="MS Gothic"/>
          <w:color w:val="231F20"/>
          <w:spacing w:val="-2"/>
        </w:rPr>
        <w:t xml:space="preserve">       </w:t>
      </w:r>
      <w:r>
        <w:rPr>
          <w:rFonts w:ascii="MS Gothic" w:hAnsi="MS Gothic" w:eastAsia="MS Gothic" w:cs="MS Gothic"/>
          <w:color w:val="231F20"/>
          <w:spacing w:val="-2"/>
        </w:rPr>
        <w:t>[</w:t>
      </w:r>
      <w:r>
        <w:rPr>
          <w:rFonts w:ascii="SimHei" w:hAnsi="SimHei" w:eastAsia="SimHei" w:cs="SimHei"/>
          <w:sz w:val="18"/>
          <w:szCs w:val="18"/>
          <w:color w:val="231F20"/>
          <w:spacing w:val="-2"/>
        </w:rPr>
        <w:t>文献标识码</w:t>
      </w:r>
      <w:r>
        <w:rPr>
          <w:rFonts w:ascii="MS Gothic" w:hAnsi="MS Gothic" w:eastAsia="MS Gothic" w:cs="MS Gothic"/>
          <w:sz w:val="18"/>
          <w:szCs w:val="18"/>
          <w:color w:val="231F20"/>
          <w:spacing w:val="-2"/>
        </w:rPr>
        <w:t>]</w:t>
      </w:r>
      <w:r>
        <w:rPr>
          <w:rFonts w:ascii="MS Gothic" w:hAnsi="MS Gothic" w:eastAsia="MS Gothic" w:cs="MS Gothic"/>
          <w:sz w:val="18"/>
          <w:szCs w:val="18"/>
          <w:color w:val="231F20"/>
          <w:spacing w:val="-45"/>
        </w:rPr>
        <w:t xml:space="preserve"> </w:t>
      </w:r>
      <w:r>
        <w:rPr>
          <w:rFonts w:ascii="MS Gothic" w:hAnsi="MS Gothic" w:eastAsia="MS Gothic" w:cs="MS Gothic"/>
          <w:color w:val="231F20"/>
          <w:spacing w:val="-2"/>
        </w:rPr>
        <w:t>A</w:t>
      </w:r>
      <w:r>
        <w:rPr>
          <w:rFonts w:ascii="MS Gothic" w:hAnsi="MS Gothic" w:eastAsia="MS Gothic" w:cs="MS Gothic"/>
          <w:color w:val="231F20"/>
          <w:spacing w:val="6"/>
        </w:rPr>
        <w:t xml:space="preserve">        </w:t>
      </w:r>
      <w:r>
        <w:rPr>
          <w:rFonts w:ascii="MS Gothic" w:hAnsi="MS Gothic" w:eastAsia="MS Gothic" w:cs="MS Gothic"/>
          <w:color w:val="231F20"/>
          <w:spacing w:val="-2"/>
        </w:rPr>
        <w:t>[</w:t>
      </w:r>
      <w:r>
        <w:rPr>
          <w:rFonts w:ascii="SimHei" w:hAnsi="SimHei" w:eastAsia="SimHei" w:cs="SimHei"/>
          <w:sz w:val="18"/>
          <w:szCs w:val="18"/>
          <w:color w:val="231F20"/>
          <w:spacing w:val="-2"/>
        </w:rPr>
        <w:t>文章编号</w:t>
      </w:r>
      <w:r>
        <w:rPr>
          <w:rFonts w:ascii="MS Gothic" w:hAnsi="MS Gothic" w:eastAsia="MS Gothic" w:cs="MS Gothic"/>
          <w:sz w:val="18"/>
          <w:szCs w:val="18"/>
          <w:color w:val="231F20"/>
          <w:spacing w:val="-3"/>
        </w:rPr>
        <w:t>]</w:t>
      </w:r>
      <w:r>
        <w:rPr>
          <w:rFonts w:ascii="MS Gothic" w:hAnsi="MS Gothic" w:eastAsia="MS Gothic" w:cs="MS Gothic"/>
          <w:sz w:val="18"/>
          <w:szCs w:val="18"/>
          <w:color w:val="231F20"/>
          <w:spacing w:val="-23"/>
        </w:rPr>
        <w:t xml:space="preserve"> </w:t>
      </w:r>
      <w:r>
        <w:rPr>
          <w:rFonts w:ascii="MS Gothic" w:hAnsi="MS Gothic" w:eastAsia="MS Gothic" w:cs="MS Gothic"/>
          <w:color w:val="231F20"/>
          <w:spacing w:val="-3"/>
        </w:rPr>
        <w:t>1004-0544</w:t>
      </w:r>
      <w:r>
        <w:rPr>
          <w:color w:val="231F20"/>
          <w:spacing w:val="-3"/>
        </w:rPr>
        <w:t>（</w:t>
      </w:r>
      <w:r>
        <w:rPr>
          <w:rFonts w:ascii="MS Gothic" w:hAnsi="MS Gothic" w:eastAsia="MS Gothic" w:cs="MS Gothic"/>
          <w:color w:val="231F20"/>
          <w:spacing w:val="-3"/>
        </w:rPr>
        <w:t>2026</w:t>
      </w:r>
      <w:r>
        <w:rPr>
          <w:color w:val="231F20"/>
          <w:spacing w:val="-3"/>
        </w:rPr>
        <w:t>）</w:t>
      </w:r>
      <w:r>
        <w:rPr>
          <w:rFonts w:ascii="MS Gothic" w:hAnsi="MS Gothic" w:eastAsia="MS Gothic" w:cs="MS Gothic"/>
          <w:color w:val="231F20"/>
          <w:spacing w:val="-3"/>
        </w:rPr>
        <w:t>04-0111-13</w:t>
      </w:r>
    </w:p>
    <w:p>
      <w:pPr>
        <w:ind w:left="848" w:right="496" w:hanging="4"/>
        <w:spacing w:before="164" w:line="313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SimHei" w:hAnsi="SimHei" w:eastAsia="SimHei" w:cs="SimHei"/>
          <w:sz w:val="18"/>
          <w:szCs w:val="18"/>
          <w:color w:val="231F20"/>
          <w:spacing w:val="8"/>
        </w:rPr>
        <w:t>基金项目：</w:t>
      </w:r>
      <w:r>
        <w:rPr>
          <w:rFonts w:ascii="FangSong" w:hAnsi="FangSong" w:eastAsia="FangSong" w:cs="FangSong"/>
          <w:sz w:val="20"/>
          <w:szCs w:val="20"/>
          <w:color w:val="231F20"/>
          <w:spacing w:val="8"/>
        </w:rPr>
        <w:t>中共苏州市委机构编制委员会办公室课题“基于人口出生率波动的教师资源配置问题</w:t>
      </w:r>
      <w:r>
        <w:rPr>
          <w:rFonts w:ascii="FangSong" w:hAnsi="FangSong" w:eastAsia="FangSong" w:cs="FangSong"/>
          <w:sz w:val="20"/>
          <w:szCs w:val="20"/>
          <w:color w:val="231F20"/>
          <w:spacing w:val="6"/>
        </w:rPr>
        <w:t>探讨”。</w:t>
      </w:r>
    </w:p>
    <w:p>
      <w:pPr>
        <w:ind w:left="845"/>
        <w:spacing w:before="1" w:line="267" w:lineRule="exact"/>
        <w:rPr>
          <w:rFonts w:ascii="FangSong" w:hAnsi="FangSong" w:eastAsia="FangSong" w:cs="FangSong"/>
          <w:sz w:val="20"/>
          <w:szCs w:val="20"/>
        </w:rPr>
      </w:pPr>
      <w:r>
        <w:rPr>
          <w:rFonts w:ascii="SimHei" w:hAnsi="SimHei" w:eastAsia="SimHei" w:cs="SimHei"/>
          <w:sz w:val="18"/>
          <w:szCs w:val="18"/>
          <w:color w:val="231F20"/>
          <w:spacing w:val="-4"/>
          <w:position w:val="1"/>
        </w:rPr>
        <w:t>作者简介：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  <w:position w:val="1"/>
        </w:rPr>
        <w:t>杨华，社会学博士，武汉大学社会学院教授、博士生导师。</w:t>
      </w:r>
    </w:p>
    <w:p>
      <w:pPr>
        <w:spacing w:before="20"/>
        <w:rPr/>
      </w:pPr>
      <w:r/>
    </w:p>
    <w:p>
      <w:pPr>
        <w:spacing w:before="19"/>
        <w:rPr/>
      </w:pPr>
      <w:r/>
    </w:p>
    <w:p>
      <w:pPr>
        <w:spacing w:before="19"/>
        <w:rPr/>
      </w:pPr>
      <w:r/>
    </w:p>
    <w:p>
      <w:pPr>
        <w:sectPr>
          <w:pgSz w:w="12246" w:h="17178"/>
          <w:pgMar w:top="1412" w:right="1253" w:bottom="0" w:left="1012" w:header="0" w:footer="0" w:gutter="0"/>
          <w:cols w:equalWidth="0" w:num="1">
            <w:col w:w="9980" w:space="0"/>
          </w:cols>
        </w:sectPr>
        <w:rPr/>
      </w:pPr>
    </w:p>
    <w:p>
      <w:pPr>
        <w:ind w:left="839"/>
        <w:spacing w:before="48" w:line="269" w:lineRule="exact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8"/>
          <w:position w:val="1"/>
        </w:rPr>
        <w:t>一、问题的提出</w:t>
      </w:r>
    </w:p>
    <w:p>
      <w:pPr>
        <w:pStyle w:val="BodyText"/>
        <w:ind w:left="409" w:right="328" w:firstLine="423"/>
        <w:spacing w:before="76" w:line="238" w:lineRule="auto"/>
        <w:jc w:val="both"/>
        <w:rPr/>
      </w:pPr>
      <w:r>
        <w:pict>
          <v:shape id="_x0000_s4" style="position:absolute;margin-left:20.3921pt;margin-top:118.255pt;mso-position-vertical-relative:text;mso-position-horizontal-relative:text;width:91.8pt;height:0.35pt;z-index:251659264;" filled="false" strokecolor="#1A1A1A" strokeweight="0.31pt" coordsize="1836,6" coordorigin="0,0" path="m0,3l1835,3e">
            <v:stroke joinstyle="miter" miterlimit="4"/>
          </v:shape>
        </w:pict>
      </w:r>
      <w:r>
        <w:rPr>
          <w:color w:val="231F20"/>
          <w:spacing w:val="25"/>
        </w:rPr>
        <w:t>县域普通高中在县域人才培养和文化建设</w:t>
      </w:r>
      <w:r>
        <w:rPr>
          <w:color w:val="231F20"/>
          <w:spacing w:val="12"/>
        </w:rPr>
        <w:t>中发挥了重要作用，其发展一直备受关注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2"/>
        </w:rPr>
        <w:t>。</w:t>
      </w:r>
      <w:r>
        <w:rPr>
          <w:color w:val="231F20"/>
          <w:spacing w:val="11"/>
        </w:rPr>
        <w:t>据统</w:t>
      </w:r>
      <w:r>
        <w:rPr>
          <w:color w:val="231F20"/>
          <w:spacing w:val="-8"/>
        </w:rPr>
        <w:t>计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8"/>
        </w:rPr>
        <w:t>，截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8"/>
        </w:rPr>
        <w:t>至 </w:t>
      </w:r>
      <w:r>
        <w:rPr>
          <w:rFonts w:ascii="MS Gothic" w:hAnsi="MS Gothic" w:eastAsia="MS Gothic" w:cs="MS Gothic"/>
          <w:color w:val="231F20"/>
          <w:spacing w:val="-8"/>
        </w:rPr>
        <w:t>2020</w:t>
      </w:r>
      <w:r>
        <w:rPr>
          <w:rFonts w:ascii="MS Gothic" w:hAnsi="MS Gothic" w:eastAsia="MS Gothic" w:cs="MS Gothic"/>
          <w:color w:val="231F20"/>
          <w:spacing w:val="-39"/>
        </w:rPr>
        <w:t xml:space="preserve"> </w:t>
      </w:r>
      <w:r>
        <w:rPr>
          <w:color w:val="231F20"/>
          <w:spacing w:val="-8"/>
        </w:rPr>
        <w:t>年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8"/>
        </w:rPr>
        <w:t>底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8"/>
        </w:rPr>
        <w:t>，我 国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8"/>
        </w:rPr>
        <w:t>共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8"/>
        </w:rPr>
        <w:t>有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8"/>
        </w:rPr>
        <w:t>普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8"/>
        </w:rPr>
        <w:t>通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8"/>
        </w:rPr>
        <w:t>高 中</w:t>
      </w:r>
      <w:r>
        <w:rPr>
          <w:color w:val="231F20"/>
          <w:spacing w:val="21"/>
          <w:w w:val="101"/>
        </w:rPr>
        <w:t xml:space="preserve"> </w:t>
      </w:r>
      <w:r>
        <w:rPr>
          <w:rFonts w:ascii="MS Gothic" w:hAnsi="MS Gothic" w:eastAsia="MS Gothic" w:cs="MS Gothic"/>
          <w:color w:val="231F20"/>
          <w:spacing w:val="-8"/>
        </w:rPr>
        <w:t>1.42</w:t>
      </w:r>
      <w:r>
        <w:rPr>
          <w:rFonts w:ascii="MS Gothic" w:hAnsi="MS Gothic" w:eastAsia="MS Gothic" w:cs="MS Gothic"/>
          <w:color w:val="231F20"/>
          <w:spacing w:val="-41"/>
        </w:rPr>
        <w:t xml:space="preserve"> </w:t>
      </w:r>
      <w:r>
        <w:rPr>
          <w:color w:val="231F20"/>
          <w:spacing w:val="-8"/>
        </w:rPr>
        <w:t>万</w:t>
      </w:r>
      <w:r>
        <w:rPr>
          <w:color w:val="231F20"/>
          <w:spacing w:val="7"/>
        </w:rPr>
        <w:t>所，其中有</w:t>
      </w:r>
      <w:r>
        <w:rPr>
          <w:color w:val="231F20"/>
          <w:spacing w:val="-13"/>
        </w:rPr>
        <w:t xml:space="preserve"> </w:t>
      </w:r>
      <w:r>
        <w:rPr>
          <w:rFonts w:ascii="MS Gothic" w:hAnsi="MS Gothic" w:eastAsia="MS Gothic" w:cs="MS Gothic"/>
          <w:color w:val="231F20"/>
          <w:spacing w:val="7"/>
        </w:rPr>
        <w:t>0.72</w:t>
      </w:r>
      <w:r>
        <w:rPr>
          <w:rFonts w:ascii="MS Gothic" w:hAnsi="MS Gothic" w:eastAsia="MS Gothic" w:cs="MS Gothic"/>
          <w:color w:val="231F20"/>
          <w:spacing w:val="-57"/>
        </w:rPr>
        <w:t xml:space="preserve"> </w:t>
      </w:r>
      <w:r>
        <w:rPr>
          <w:color w:val="231F20"/>
          <w:spacing w:val="7"/>
        </w:rPr>
        <w:t>万所县域高中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7"/>
        </w:rPr>
        <w:t>。县域高中占全国</w:t>
      </w:r>
      <w:r>
        <w:rPr>
          <w:color w:val="231F20"/>
          <w:spacing w:val="-2"/>
        </w:rPr>
        <w:t>普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通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高 中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2"/>
        </w:rPr>
        <w:t>数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2"/>
        </w:rPr>
        <w:t>量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的 </w:t>
      </w:r>
      <w:r>
        <w:rPr>
          <w:rFonts w:ascii="MS Gothic" w:hAnsi="MS Gothic" w:eastAsia="MS Gothic" w:cs="MS Gothic"/>
          <w:color w:val="231F20"/>
          <w:spacing w:val="-2"/>
        </w:rPr>
        <w:t>51%</w:t>
      </w:r>
      <w:r>
        <w:rPr>
          <w:color w:val="231F20"/>
          <w:spacing w:val="-2"/>
        </w:rPr>
        <w:t>，在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校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生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2"/>
        </w:rPr>
        <w:t>规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2"/>
        </w:rPr>
        <w:t>模 同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2"/>
        </w:rPr>
        <w:t>样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2"/>
        </w:rPr>
        <w:t>超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过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2"/>
        </w:rPr>
        <w:t>一</w:t>
      </w:r>
      <w:r>
        <w:rPr>
          <w:color w:val="231F20"/>
          <w:spacing w:val="8"/>
        </w:rPr>
        <w:t>半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8"/>
        </w:rPr>
        <w:t>，达到 </w:t>
      </w:r>
      <w:r>
        <w:rPr>
          <w:rFonts w:ascii="MS Gothic" w:hAnsi="MS Gothic" w:eastAsia="MS Gothic" w:cs="MS Gothic"/>
          <w:color w:val="231F20"/>
          <w:spacing w:val="8"/>
        </w:rPr>
        <w:t>1468.4</w:t>
      </w:r>
      <w:r>
        <w:rPr>
          <w:rFonts w:ascii="MS Gothic" w:hAnsi="MS Gothic" w:eastAsia="MS Gothic" w:cs="MS Gothic"/>
          <w:color w:val="231F20"/>
          <w:spacing w:val="-49"/>
        </w:rPr>
        <w:t xml:space="preserve"> </w:t>
      </w:r>
      <w:r>
        <w:rPr>
          <w:color w:val="231F20"/>
          <w:spacing w:val="8"/>
        </w:rPr>
        <w:t>万人</w:t>
      </w:r>
      <w:r>
        <w:rPr>
          <w:rFonts w:ascii="MS Gothic" w:hAnsi="MS Gothic" w:eastAsia="MS Gothic" w:cs="MS Gothic"/>
          <w:sz w:val="10"/>
          <w:szCs w:val="10"/>
          <w:color w:val="231F20"/>
          <w:spacing w:val="8"/>
          <w:position w:val="8"/>
        </w:rPr>
        <w:t>①</w:t>
      </w:r>
      <w:r>
        <w:rPr>
          <w:rFonts w:ascii="MS Gothic" w:hAnsi="MS Gothic" w:eastAsia="MS Gothic" w:cs="MS Gothic"/>
          <w:sz w:val="10"/>
          <w:szCs w:val="10"/>
          <w:color w:val="231F20"/>
          <w:spacing w:val="-15"/>
          <w:position w:val="8"/>
        </w:rPr>
        <w:t xml:space="preserve"> </w:t>
      </w:r>
      <w:r>
        <w:rPr>
          <w:color w:val="231F20"/>
          <w:spacing w:val="8"/>
        </w:rPr>
        <w:t>。每县一般常设一两所重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65" w:firstLine="2"/>
        <w:spacing w:before="57" w:line="238" w:lineRule="auto"/>
        <w:jc w:val="both"/>
        <w:rPr/>
      </w:pPr>
      <w:r>
        <w:rPr>
          <w:color w:val="231F20"/>
          <w:spacing w:val="2"/>
        </w:rPr>
        <w:t>点高中，亦称优质、示范高中，即县中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2"/>
        </w:rPr>
        <w:t>。县中在县</w:t>
      </w:r>
      <w:r>
        <w:rPr>
          <w:color w:val="231F20"/>
          <w:spacing w:val="11"/>
        </w:rPr>
        <w:t>域教育中扮演着基础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1"/>
        </w:rPr>
        <w:t>、支撑与引领角色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1"/>
        </w:rPr>
        <w:t>，是城乡</w:t>
      </w:r>
      <w:r>
        <w:rPr>
          <w:color w:val="231F20"/>
          <w:spacing w:val="13"/>
        </w:rPr>
        <w:t>教育的桥梁，承载着全县家庭对教育改变命运的</w:t>
      </w:r>
      <w:r>
        <w:rPr>
          <w:color w:val="231F20"/>
          <w:spacing w:val="15"/>
        </w:rPr>
        <w:t>深切期望</w:t>
      </w:r>
      <w:r>
        <w:rPr>
          <w:rFonts w:ascii="MS Gothic" w:hAnsi="MS Gothic" w:eastAsia="MS Gothic" w:cs="MS Gothic"/>
          <w:sz w:val="10"/>
          <w:szCs w:val="10"/>
          <w:color w:val="231F20"/>
          <w:spacing w:val="15"/>
          <w:position w:val="8"/>
        </w:rPr>
        <w:t>②</w:t>
      </w:r>
      <w:r>
        <w:rPr>
          <w:rFonts w:ascii="MS Gothic" w:hAnsi="MS Gothic" w:eastAsia="MS Gothic" w:cs="MS Gothic"/>
          <w:sz w:val="10"/>
          <w:szCs w:val="10"/>
          <w:color w:val="231F20"/>
          <w:spacing w:val="-5"/>
          <w:position w:val="8"/>
        </w:rPr>
        <w:t xml:space="preserve"> </w:t>
      </w:r>
      <w:r>
        <w:rPr>
          <w:color w:val="231F20"/>
          <w:spacing w:val="15"/>
        </w:rPr>
        <w:t>。在过去很长一段时间里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5"/>
        </w:rPr>
        <w:t>，学生只要</w:t>
      </w:r>
      <w:r>
        <w:rPr>
          <w:color w:val="231F20"/>
          <w:spacing w:val="21"/>
        </w:rPr>
        <w:t>考进了县中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21"/>
        </w:rPr>
        <w:t>，就等于“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21"/>
        </w:rPr>
        <w:t>一只脚踏进了重点大学</w:t>
      </w:r>
      <w:r>
        <w:rPr>
          <w:color w:val="231F20"/>
          <w:spacing w:val="9"/>
        </w:rPr>
        <w:t>校门”。</w:t>
      </w:r>
    </w:p>
    <w:p>
      <w:pPr>
        <w:pStyle w:val="BodyText"/>
        <w:ind w:left="420"/>
        <w:spacing w:before="1" w:line="184" w:lineRule="auto"/>
        <w:rPr/>
      </w:pPr>
      <w:r>
        <w:rPr>
          <w:color w:val="231F20"/>
          <w:spacing w:val="3"/>
        </w:rPr>
        <w:t>然而，近十几年来，即便是县域中的一两所优</w:t>
      </w:r>
    </w:p>
    <w:p>
      <w:pPr>
        <w:spacing w:line="184" w:lineRule="auto"/>
        <w:sectPr>
          <w:type w:val="continuous"/>
          <w:pgSz w:w="12246" w:h="17178"/>
          <w:pgMar w:top="1412" w:right="1253" w:bottom="0" w:left="1012" w:header="0" w:footer="0" w:gutter="0"/>
          <w:cols w:equalWidth="0" w:num="2">
            <w:col w:w="5228" w:space="100"/>
            <w:col w:w="4653" w:space="0"/>
          </w:cols>
        </w:sectPr>
        <w:rPr/>
      </w:pP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412" w:right="162" w:firstLine="418"/>
        <w:spacing w:before="87" w:line="220" w:lineRule="auto"/>
        <w:rPr/>
      </w:pPr>
      <w:r>
        <w:rPr>
          <w:rFonts w:ascii="MS Gothic" w:hAnsi="MS Gothic" w:eastAsia="MS Gothic" w:cs="MS Gothic"/>
          <w:color w:val="231F20"/>
          <w:spacing w:val="-9"/>
        </w:rPr>
        <w:t>①</w:t>
      </w:r>
      <w:r>
        <w:rPr>
          <w:color w:val="231F20"/>
          <w:spacing w:val="-9"/>
        </w:rPr>
        <w:t>参见《教育部：加强县域高中建设，坚决制止违规跨区域掐尖招生行为》，</w:t>
      </w:r>
      <w:r>
        <w:rPr>
          <w:rFonts w:ascii="MS Gothic" w:hAnsi="MS Gothic" w:eastAsia="MS Gothic" w:cs="MS Gothic"/>
          <w:color w:val="231F20"/>
          <w:spacing w:val="-9"/>
        </w:rPr>
        <w:t>2021</w:t>
      </w:r>
      <w:r>
        <w:rPr>
          <w:color w:val="231F20"/>
          <w:spacing w:val="-9"/>
        </w:rPr>
        <w:t>年</w:t>
      </w:r>
      <w:r>
        <w:rPr>
          <w:color w:val="231F20"/>
          <w:spacing w:val="-8"/>
        </w:rPr>
        <w:t xml:space="preserve"> </w:t>
      </w:r>
      <w:r>
        <w:rPr>
          <w:rFonts w:ascii="MS Gothic" w:hAnsi="MS Gothic" w:eastAsia="MS Gothic" w:cs="MS Gothic"/>
          <w:color w:val="231F20"/>
          <w:spacing w:val="-9"/>
        </w:rPr>
        <w:t>3</w:t>
      </w:r>
      <w:r>
        <w:rPr>
          <w:color w:val="231F20"/>
          <w:spacing w:val="-9"/>
        </w:rPr>
        <w:t>月</w:t>
      </w:r>
      <w:r>
        <w:rPr>
          <w:color w:val="231F20"/>
          <w:spacing w:val="-22"/>
        </w:rPr>
        <w:t xml:space="preserve"> </w:t>
      </w:r>
      <w:r>
        <w:rPr>
          <w:rFonts w:ascii="MS Gothic" w:hAnsi="MS Gothic" w:eastAsia="MS Gothic" w:cs="MS Gothic"/>
          <w:color w:val="231F20"/>
          <w:spacing w:val="-9"/>
        </w:rPr>
        <w:t>31</w:t>
      </w:r>
      <w:r>
        <w:rPr>
          <w:color w:val="231F20"/>
          <w:spacing w:val="-9"/>
        </w:rPr>
        <w:t>日，</w:t>
      </w:r>
      <w:hyperlink w:history="true" r:id="rId1">
        <w:r>
          <w:rPr>
            <w:rFonts w:ascii="MS Gothic" w:hAnsi="MS Gothic" w:eastAsia="MS Gothic" w:cs="MS Gothic"/>
            <w:color w:val="231F20"/>
            <w:spacing w:val="-9"/>
          </w:rPr>
          <w:t>http://www</w:t>
        </w:r>
      </w:hyperlink>
      <w:r>
        <w:rPr>
          <w:rFonts w:ascii="MS Gothic" w:hAnsi="MS Gothic" w:eastAsia="MS Gothic" w:cs="MS Gothic"/>
          <w:color w:val="231F20"/>
          <w:spacing w:val="-9"/>
        </w:rPr>
        <w:t>.</w:t>
      </w:r>
      <w:r>
        <w:rPr>
          <w:rFonts w:ascii="MS Gothic" w:hAnsi="MS Gothic" w:eastAsia="MS Gothic" w:cs="MS Gothic"/>
          <w:color w:val="231F20"/>
        </w:rPr>
        <w:t xml:space="preserve"> </w:t>
      </w:r>
      <w:r>
        <w:rPr>
          <w:rFonts w:ascii="MS Gothic" w:hAnsi="MS Gothic" w:eastAsia="MS Gothic" w:cs="MS Gothic"/>
          <w:color w:val="231F20"/>
          <w:spacing w:val="-4"/>
        </w:rPr>
        <w:t>moe.gov.cn/jyb_xwfb/moe_2082/2021</w:t>
      </w:r>
      <w:r>
        <w:rPr>
          <w:rFonts w:ascii="MS Gothic" w:hAnsi="MS Gothic" w:eastAsia="MS Gothic" w:cs="MS Gothic"/>
          <w:color w:val="231F20"/>
          <w:spacing w:val="-5"/>
        </w:rPr>
        <w:t>/2021_zl25/bd/202104/t20210401_523927.html</w:t>
      </w:r>
      <w:r>
        <w:rPr>
          <w:color w:val="231F20"/>
          <w:spacing w:val="-5"/>
        </w:rPr>
        <w:t>，</w:t>
      </w:r>
      <w:r>
        <w:rPr>
          <w:rFonts w:ascii="MS Gothic" w:hAnsi="MS Gothic" w:eastAsia="MS Gothic" w:cs="MS Gothic"/>
          <w:color w:val="231F20"/>
          <w:spacing w:val="-5"/>
        </w:rPr>
        <w:t>2024</w:t>
      </w:r>
      <w:r>
        <w:rPr>
          <w:color w:val="231F20"/>
          <w:spacing w:val="-5"/>
        </w:rPr>
        <w:t>年</w:t>
      </w:r>
      <w:r>
        <w:rPr>
          <w:color w:val="231F20"/>
          <w:spacing w:val="-22"/>
        </w:rPr>
        <w:t xml:space="preserve"> </w:t>
      </w:r>
      <w:r>
        <w:rPr>
          <w:rFonts w:ascii="MS Gothic" w:hAnsi="MS Gothic" w:eastAsia="MS Gothic" w:cs="MS Gothic"/>
          <w:color w:val="231F20"/>
          <w:spacing w:val="-5"/>
        </w:rPr>
        <w:t>6</w:t>
      </w:r>
      <w:r>
        <w:rPr>
          <w:color w:val="231F20"/>
          <w:spacing w:val="-5"/>
        </w:rPr>
        <w:t>月</w:t>
      </w:r>
      <w:r>
        <w:rPr>
          <w:rFonts w:ascii="MS Gothic" w:hAnsi="MS Gothic" w:eastAsia="MS Gothic" w:cs="MS Gothic"/>
          <w:color w:val="231F20"/>
          <w:spacing w:val="-5"/>
        </w:rPr>
        <w:t>7</w:t>
      </w:r>
      <w:r>
        <w:rPr>
          <w:rFonts w:ascii="MS Gothic" w:hAnsi="MS Gothic" w:eastAsia="MS Gothic" w:cs="MS Gothic"/>
          <w:color w:val="231F20"/>
          <w:spacing w:val="-23"/>
        </w:rPr>
        <w:t xml:space="preserve"> </w:t>
      </w:r>
      <w:r>
        <w:rPr>
          <w:color w:val="231F20"/>
          <w:spacing w:val="-5"/>
        </w:rPr>
        <w:t>日。</w:t>
      </w:r>
    </w:p>
    <w:p>
      <w:pPr>
        <w:pStyle w:val="BodyText"/>
        <w:ind w:left="413" w:right="163" w:firstLine="417"/>
        <w:spacing w:before="51" w:line="220" w:lineRule="auto"/>
        <w:rPr/>
      </w:pPr>
      <w:r>
        <w:rPr>
          <w:rFonts w:ascii="MS Gothic" w:hAnsi="MS Gothic" w:eastAsia="MS Gothic" w:cs="MS Gothic"/>
          <w:color w:val="231F20"/>
          <w:spacing w:val="-9"/>
        </w:rPr>
        <w:t>②</w:t>
      </w:r>
      <w:r>
        <w:rPr>
          <w:color w:val="231F20"/>
          <w:spacing w:val="-9"/>
        </w:rPr>
        <w:t>参见吴秋翔：《从“县中塌陷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9"/>
        </w:rPr>
        <w:t>”到县中振兴：高考专项计划如何改变县中困局》，《中国教育学刊》</w:t>
      </w:r>
      <w:r>
        <w:rPr>
          <w:rFonts w:ascii="MS Gothic" w:hAnsi="MS Gothic" w:eastAsia="MS Gothic" w:cs="MS Gothic"/>
          <w:color w:val="231F20"/>
          <w:spacing w:val="-9"/>
        </w:rPr>
        <w:t>2022</w:t>
      </w:r>
      <w:r>
        <w:rPr>
          <w:color w:val="231F20"/>
          <w:spacing w:val="8"/>
        </w:rPr>
        <w:t>年第</w:t>
      </w:r>
      <w:r>
        <w:rPr>
          <w:color w:val="231F20"/>
          <w:spacing w:val="-23"/>
        </w:rPr>
        <w:t xml:space="preserve"> </w:t>
      </w:r>
      <w:r>
        <w:rPr>
          <w:rFonts w:ascii="MS Gothic" w:hAnsi="MS Gothic" w:eastAsia="MS Gothic" w:cs="MS Gothic"/>
          <w:color w:val="231F20"/>
          <w:spacing w:val="8"/>
        </w:rPr>
        <w:t>2</w:t>
      </w:r>
      <w:r>
        <w:rPr>
          <w:color w:val="231F20"/>
          <w:spacing w:val="8"/>
        </w:rPr>
        <w:t>期。</w:t>
      </w:r>
    </w:p>
    <w:p>
      <w:pPr>
        <w:pStyle w:val="BodyText"/>
        <w:spacing w:before="289" w:line="223" w:lineRule="auto"/>
        <w:jc w:val="right"/>
        <w:rPr/>
      </w:pPr>
      <w:r>
        <w:rPr>
          <w:color w:val="231F20"/>
          <w:spacing w:val="27"/>
        </w:rPr>
        <w:t>·</w:t>
      </w:r>
      <w:r>
        <w:rPr>
          <w:rFonts w:ascii="MS Gothic" w:hAnsi="MS Gothic" w:eastAsia="MS Gothic" w:cs="MS Gothic"/>
          <w:color w:val="231F20"/>
          <w:spacing w:val="27"/>
        </w:rPr>
        <w:t>111</w:t>
      </w:r>
      <w:r>
        <w:rPr>
          <w:rFonts w:ascii="MS Gothic" w:hAnsi="MS Gothic" w:eastAsia="MS Gothic" w:cs="MS Gothic"/>
          <w:color w:val="231F20"/>
          <w:spacing w:val="-36"/>
        </w:rPr>
        <w:t xml:space="preserve"> </w:t>
      </w:r>
      <w:r>
        <w:rPr>
          <w:color w:val="231F20"/>
          <w:spacing w:val="27"/>
        </w:rPr>
        <w:t>·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before="65" w:line="187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14:textFill>
            <w14:solidFill>
              <w14:srgbClr w14:val="000000">
                <w14:alpha w14:val="19999"/>
              </w14:srgbClr>
            </w14:solidFill>
          </w14:textFill>
          <w:spacing w:val="-4"/>
        </w:rPr>
        <w:t>万方数据</w:t>
      </w:r>
    </w:p>
    <w:p>
      <w:pPr>
        <w:spacing w:line="187" w:lineRule="auto"/>
        <w:sectPr>
          <w:type w:val="continuous"/>
          <w:pgSz w:w="12246" w:h="17178"/>
          <w:pgMar w:top="1412" w:right="1253" w:bottom="0" w:left="1012" w:header="0" w:footer="0" w:gutter="0"/>
          <w:cols w:equalWidth="0" w:num="1">
            <w:col w:w="9980" w:space="0"/>
          </w:cols>
        </w:sectPr>
        <w:rPr>
          <w:rFonts w:ascii="SimHei" w:hAnsi="SimHei" w:eastAsia="SimHei" w:cs="SimHei"/>
          <w:sz w:val="20"/>
          <w:szCs w:val="20"/>
        </w:rPr>
      </w:pPr>
    </w:p>
    <w:p>
      <w:pPr>
        <w:spacing w:before="8"/>
        <w:rPr/>
      </w:pPr>
      <w:r/>
    </w:p>
    <w:p>
      <w:pPr>
        <w:sectPr>
          <w:footerReference w:type="default" r:id="rId2"/>
          <w:pgSz w:w="12246" w:h="17178"/>
          <w:pgMar w:top="1460" w:right="1214" w:bottom="471" w:left="1012" w:header="0" w:footer="232" w:gutter="0"/>
          <w:cols w:equalWidth="0" w:num="1">
            <w:col w:w="10019" w:space="0"/>
          </w:cols>
        </w:sectPr>
        <w:rPr/>
      </w:pPr>
    </w:p>
    <w:p>
      <w:pPr>
        <w:pStyle w:val="BodyText"/>
        <w:ind w:left="410" w:right="325" w:firstLine="2"/>
        <w:spacing w:before="46" w:line="238" w:lineRule="auto"/>
        <w:jc w:val="both"/>
        <w:rPr/>
      </w:pPr>
      <w:r>
        <w:rPr>
          <w:color w:val="231F20"/>
          <w:spacing w:val="-5"/>
        </w:rPr>
        <w:t>质高中，也面临全面“塌陷”：优质生源、师资及管</w:t>
      </w:r>
      <w:r>
        <w:rPr>
          <w:color w:val="231F20"/>
          <w:spacing w:val="4"/>
        </w:rPr>
        <w:t>理者流失严重，教学质量下滑，教育生态恶化</w:t>
      </w:r>
      <w:r>
        <w:rPr>
          <w:color w:val="231F20"/>
          <w:spacing w:val="3"/>
        </w:rPr>
        <w:t>，地</w:t>
      </w:r>
      <w:r>
        <w:rPr>
          <w:color w:val="231F20"/>
          <w:spacing w:val="7"/>
        </w:rPr>
        <w:t>方教育信心受挫，陷入恶性循环</w:t>
      </w:r>
      <w:r>
        <w:rPr>
          <w:rFonts w:ascii="MS Gothic" w:hAnsi="MS Gothic" w:eastAsia="MS Gothic" w:cs="MS Gothic"/>
          <w:sz w:val="10"/>
          <w:szCs w:val="10"/>
          <w:color w:val="231F20"/>
          <w:spacing w:val="7"/>
          <w:position w:val="8"/>
        </w:rPr>
        <w:t>①</w:t>
      </w:r>
      <w:r>
        <w:rPr>
          <w:rFonts w:ascii="MS Gothic" w:hAnsi="MS Gothic" w:eastAsia="MS Gothic" w:cs="MS Gothic"/>
          <w:sz w:val="10"/>
          <w:szCs w:val="10"/>
          <w:color w:val="231F20"/>
          <w:spacing w:val="-18"/>
          <w:position w:val="8"/>
        </w:rPr>
        <w:t xml:space="preserve"> </w:t>
      </w:r>
      <w:r>
        <w:rPr>
          <w:color w:val="231F20"/>
          <w:spacing w:val="7"/>
        </w:rPr>
        <w:t>。在县域社会的</w:t>
      </w:r>
      <w:r>
        <w:rPr>
          <w:color w:val="231F20"/>
          <w:spacing w:val="2"/>
        </w:rPr>
        <w:t>朴实认知中，“县中塌陷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2"/>
        </w:rPr>
        <w:t>”就是县中高考多年看不</w:t>
      </w:r>
      <w:r>
        <w:rPr>
          <w:color w:val="231F20"/>
          <w:spacing w:val="13"/>
        </w:rPr>
        <w:t>到清北生、重本率下降以及县域优秀中考生源的</w:t>
      </w:r>
      <w:r>
        <w:rPr>
          <w:color w:val="231F20"/>
          <w:spacing w:val="7"/>
        </w:rPr>
        <w:t>大面积流失。</w:t>
      </w:r>
    </w:p>
    <w:p>
      <w:pPr>
        <w:pStyle w:val="BodyText"/>
        <w:ind w:left="410" w:right="323" w:firstLine="422"/>
        <w:spacing w:before="5" w:line="238" w:lineRule="auto"/>
        <w:jc w:val="both"/>
        <w:rPr/>
      </w:pPr>
      <w:r>
        <w:rPr>
          <w:color w:val="231F20"/>
          <w:spacing w:val="5"/>
        </w:rPr>
        <w:t>根据已有调研，近几年，西部某县中考前</w:t>
      </w:r>
      <w:r>
        <w:rPr>
          <w:color w:val="231F20"/>
          <w:spacing w:val="2"/>
        </w:rPr>
        <w:t xml:space="preserve"> </w:t>
      </w:r>
      <w:r>
        <w:rPr>
          <w:rFonts w:ascii="MS Gothic" w:hAnsi="MS Gothic" w:eastAsia="MS Gothic" w:cs="MS Gothic"/>
          <w:color w:val="231F20"/>
          <w:spacing w:val="5"/>
        </w:rPr>
        <w:t>200</w:t>
      </w:r>
      <w:r>
        <w:rPr>
          <w:color w:val="231F20"/>
          <w:spacing w:val="10"/>
        </w:rPr>
        <w:t>名学生大多流向省会或地级市优质高中，在</w:t>
      </w:r>
      <w:r>
        <w:rPr>
          <w:color w:val="231F20"/>
          <w:spacing w:val="-1"/>
        </w:rPr>
        <w:t xml:space="preserve"> </w:t>
      </w:r>
      <w:r>
        <w:rPr>
          <w:rFonts w:ascii="MS Gothic" w:hAnsi="MS Gothic" w:eastAsia="MS Gothic" w:cs="MS Gothic"/>
          <w:color w:val="231F20"/>
          <w:spacing w:val="10"/>
        </w:rPr>
        <w:t>2020</w:t>
      </w:r>
      <w:r>
        <w:rPr>
          <w:color w:val="231F20"/>
        </w:rPr>
        <w:t>年中考前 </w:t>
      </w:r>
      <w:r>
        <w:rPr>
          <w:rFonts w:ascii="MS Gothic" w:hAnsi="MS Gothic" w:eastAsia="MS Gothic" w:cs="MS Gothic"/>
          <w:color w:val="231F20"/>
        </w:rPr>
        <w:t>150</w:t>
      </w:r>
      <w:r>
        <w:rPr>
          <w:rFonts w:ascii="MS Gothic" w:hAnsi="MS Gothic" w:eastAsia="MS Gothic" w:cs="MS Gothic"/>
          <w:color w:val="231F20"/>
          <w:spacing w:val="-56"/>
        </w:rPr>
        <w:t xml:space="preserve"> </w:t>
      </w:r>
      <w:r>
        <w:rPr>
          <w:color w:val="231F20"/>
        </w:rPr>
        <w:t>名学生中，仅</w:t>
      </w:r>
      <w:r>
        <w:rPr>
          <w:color w:val="231F20"/>
          <w:spacing w:val="-12"/>
        </w:rPr>
        <w:t xml:space="preserve"> </w:t>
      </w:r>
      <w:r>
        <w:rPr>
          <w:rFonts w:ascii="MS Gothic" w:hAnsi="MS Gothic" w:eastAsia="MS Gothic" w:cs="MS Gothic"/>
          <w:color w:val="231F20"/>
        </w:rPr>
        <w:t>54.67%</w:t>
      </w:r>
      <w:r>
        <w:rPr>
          <w:color w:val="231F20"/>
        </w:rPr>
        <w:t>（</w:t>
      </w:r>
      <w:r>
        <w:rPr>
          <w:rFonts w:ascii="MS Gothic" w:hAnsi="MS Gothic" w:eastAsia="MS Gothic" w:cs="MS Gothic"/>
          <w:color w:val="231F20"/>
        </w:rPr>
        <w:t>8</w:t>
      </w:r>
      <w:r>
        <w:rPr>
          <w:rFonts w:ascii="MS Gothic" w:hAnsi="MS Gothic" w:eastAsia="MS Gothic" w:cs="MS Gothic"/>
          <w:color w:val="231F20"/>
          <w:spacing w:val="-1"/>
        </w:rPr>
        <w:t>2</w:t>
      </w:r>
      <w:r>
        <w:rPr>
          <w:rFonts w:ascii="MS Gothic" w:hAnsi="MS Gothic" w:eastAsia="MS Gothic" w:cs="MS Gothic"/>
          <w:color w:val="231F20"/>
          <w:spacing w:val="-58"/>
        </w:rPr>
        <w:t xml:space="preserve"> </w:t>
      </w:r>
      <w:r>
        <w:rPr>
          <w:color w:val="231F20"/>
          <w:spacing w:val="-1"/>
        </w:rPr>
        <w:t>人）留在本</w:t>
      </w:r>
      <w:r>
        <w:rPr>
          <w:color w:val="231F20"/>
          <w:spacing w:val="8"/>
        </w:rPr>
        <w:t>县就读</w:t>
      </w:r>
      <w:r>
        <w:rPr>
          <w:rFonts w:ascii="MS Gothic" w:hAnsi="MS Gothic" w:eastAsia="MS Gothic" w:cs="MS Gothic"/>
          <w:sz w:val="10"/>
          <w:szCs w:val="10"/>
          <w:color w:val="231F20"/>
          <w:spacing w:val="8"/>
          <w:position w:val="8"/>
        </w:rPr>
        <w:t>②</w:t>
      </w:r>
      <w:r>
        <w:rPr>
          <w:color w:val="231F20"/>
          <w:spacing w:val="8"/>
        </w:rPr>
        <w:t>；贵州部分县市中考优秀生源保留比例更</w:t>
      </w:r>
      <w:r>
        <w:rPr>
          <w:color w:val="231F20"/>
          <w:spacing w:val="2"/>
        </w:rPr>
        <w:t>低，且近年来呈现急剧下降趋势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2"/>
        </w:rPr>
        <w:t>。更有甚者，调查</w:t>
      </w:r>
      <w:r>
        <w:rPr>
          <w:color w:val="231F20"/>
          <w:spacing w:val="13"/>
        </w:rPr>
        <w:t>发现，某县级市中考前</w:t>
      </w:r>
      <w:r>
        <w:rPr>
          <w:color w:val="231F20"/>
          <w:spacing w:val="-5"/>
        </w:rPr>
        <w:t xml:space="preserve"> </w:t>
      </w:r>
      <w:r>
        <w:rPr>
          <w:rFonts w:ascii="MS Gothic" w:hAnsi="MS Gothic" w:eastAsia="MS Gothic" w:cs="MS Gothic"/>
          <w:color w:val="231F20"/>
          <w:spacing w:val="13"/>
        </w:rPr>
        <w:t>200</w:t>
      </w:r>
      <w:r>
        <w:rPr>
          <w:rFonts w:ascii="MS Gothic" w:hAnsi="MS Gothic" w:eastAsia="MS Gothic" w:cs="MS Gothic"/>
          <w:color w:val="231F20"/>
          <w:spacing w:val="-54"/>
        </w:rPr>
        <w:t xml:space="preserve"> </w:t>
      </w:r>
      <w:r>
        <w:rPr>
          <w:color w:val="231F20"/>
          <w:spacing w:val="13"/>
        </w:rPr>
        <w:t>名学生近几年基本没</w:t>
      </w:r>
      <w:r>
        <w:rPr>
          <w:color w:val="231F20"/>
          <w:spacing w:val="6"/>
        </w:rPr>
        <w:t>有进入本市高中就读的；在某县，中考前</w:t>
      </w:r>
      <w:r>
        <w:rPr>
          <w:color w:val="231F20"/>
          <w:spacing w:val="-11"/>
        </w:rPr>
        <w:t xml:space="preserve"> </w:t>
      </w:r>
      <w:r>
        <w:rPr>
          <w:rFonts w:ascii="MS Gothic" w:hAnsi="MS Gothic" w:eastAsia="MS Gothic" w:cs="MS Gothic"/>
          <w:color w:val="231F20"/>
          <w:spacing w:val="6"/>
        </w:rPr>
        <w:t>500</w:t>
      </w:r>
      <w:r>
        <w:rPr>
          <w:color w:val="231F20"/>
          <w:spacing w:val="6"/>
        </w:rPr>
        <w:t>名的</w:t>
      </w:r>
      <w:r>
        <w:rPr>
          <w:color w:val="231F20"/>
          <w:spacing w:val="7"/>
        </w:rPr>
        <w:t>学生都没有在该县就读高中</w:t>
      </w:r>
      <w:r>
        <w:rPr>
          <w:rFonts w:ascii="MS Gothic" w:hAnsi="MS Gothic" w:eastAsia="MS Gothic" w:cs="MS Gothic"/>
          <w:sz w:val="10"/>
          <w:szCs w:val="10"/>
          <w:color w:val="231F20"/>
          <w:spacing w:val="7"/>
          <w:position w:val="8"/>
        </w:rPr>
        <w:t>③</w:t>
      </w:r>
      <w:r>
        <w:rPr>
          <w:rFonts w:ascii="MS Gothic" w:hAnsi="MS Gothic" w:eastAsia="MS Gothic" w:cs="MS Gothic"/>
          <w:sz w:val="10"/>
          <w:szCs w:val="10"/>
          <w:color w:val="231F20"/>
          <w:spacing w:val="-18"/>
          <w:position w:val="8"/>
        </w:rPr>
        <w:t xml:space="preserve"> </w:t>
      </w:r>
      <w:r>
        <w:rPr>
          <w:color w:val="231F20"/>
          <w:spacing w:val="7"/>
        </w:rPr>
        <w:t>。精英大学中，省会</w:t>
      </w:r>
      <w:r>
        <w:rPr>
          <w:color w:val="231F20"/>
          <w:spacing w:val="11"/>
        </w:rPr>
        <w:t>城市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1"/>
        </w:rPr>
        <w:t>、地级市与县域学生比例差异显著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1"/>
        </w:rPr>
        <w:t>，省会城</w:t>
      </w:r>
      <w:r>
        <w:rPr>
          <w:color w:val="231F20"/>
          <w:spacing w:val="6"/>
        </w:rPr>
        <w:t>市、地级市学生占比高达</w:t>
      </w:r>
      <w:r>
        <w:rPr>
          <w:color w:val="231F20"/>
          <w:spacing w:val="-17"/>
        </w:rPr>
        <w:t xml:space="preserve"> </w:t>
      </w:r>
      <w:r>
        <w:rPr>
          <w:rFonts w:ascii="MS Gothic" w:hAnsi="MS Gothic" w:eastAsia="MS Gothic" w:cs="MS Gothic"/>
          <w:color w:val="231F20"/>
          <w:spacing w:val="6"/>
        </w:rPr>
        <w:t>78.1%</w:t>
      </w:r>
      <w:r>
        <w:rPr>
          <w:color w:val="231F20"/>
          <w:spacing w:val="6"/>
        </w:rPr>
        <w:t>，而县域学生仅占</w:t>
      </w:r>
      <w:r>
        <w:rPr>
          <w:color w:val="231F20"/>
          <w:spacing w:val="9"/>
        </w:rPr>
        <w:t>比</w:t>
      </w:r>
      <w:r>
        <w:rPr>
          <w:color w:val="231F20"/>
          <w:spacing w:val="-15"/>
        </w:rPr>
        <w:t xml:space="preserve"> </w:t>
      </w:r>
      <w:r>
        <w:rPr>
          <w:rFonts w:ascii="MS Gothic" w:hAnsi="MS Gothic" w:eastAsia="MS Gothic" w:cs="MS Gothic"/>
          <w:color w:val="231F20"/>
          <w:spacing w:val="9"/>
        </w:rPr>
        <w:t>21.9%</w:t>
      </w:r>
      <w:r>
        <w:rPr>
          <w:rFonts w:ascii="MS Gothic" w:hAnsi="MS Gothic" w:eastAsia="MS Gothic" w:cs="MS Gothic"/>
          <w:sz w:val="10"/>
          <w:szCs w:val="10"/>
          <w:color w:val="231F20"/>
          <w:spacing w:val="9"/>
          <w:position w:val="8"/>
        </w:rPr>
        <w:t>④</w:t>
      </w:r>
      <w:r>
        <w:rPr>
          <w:rFonts w:ascii="MS Gothic" w:hAnsi="MS Gothic" w:eastAsia="MS Gothic" w:cs="MS Gothic"/>
          <w:sz w:val="10"/>
          <w:szCs w:val="10"/>
          <w:color w:val="231F20"/>
          <w:spacing w:val="-21"/>
          <w:position w:val="8"/>
        </w:rPr>
        <w:t xml:space="preserve"> </w:t>
      </w:r>
      <w:r>
        <w:rPr>
          <w:color w:val="231F20"/>
          <w:spacing w:val="9"/>
        </w:rPr>
        <w:t>。某省</w:t>
      </w:r>
      <w:r>
        <w:rPr>
          <w:color w:val="231F20"/>
          <w:spacing w:val="-9"/>
        </w:rPr>
        <w:t xml:space="preserve"> </w:t>
      </w:r>
      <w:r>
        <w:rPr>
          <w:rFonts w:ascii="MS Gothic" w:hAnsi="MS Gothic" w:eastAsia="MS Gothic" w:cs="MS Gothic"/>
          <w:color w:val="231F20"/>
          <w:spacing w:val="9"/>
        </w:rPr>
        <w:t>8</w:t>
      </w:r>
      <w:r>
        <w:rPr>
          <w:rFonts w:ascii="MS Gothic" w:hAnsi="MS Gothic" w:eastAsia="MS Gothic" w:cs="MS Gothic"/>
          <w:color w:val="231F20"/>
          <w:spacing w:val="-58"/>
        </w:rPr>
        <w:t xml:space="preserve"> </w:t>
      </w:r>
      <w:r>
        <w:rPr>
          <w:color w:val="231F20"/>
          <w:spacing w:val="9"/>
        </w:rPr>
        <w:t>县多年以来只有 </w:t>
      </w:r>
      <w:r>
        <w:rPr>
          <w:rFonts w:ascii="MS Gothic" w:hAnsi="MS Gothic" w:eastAsia="MS Gothic" w:cs="MS Gothic"/>
          <w:color w:val="231F20"/>
          <w:spacing w:val="9"/>
        </w:rPr>
        <w:t>1</w:t>
      </w:r>
      <w:r>
        <w:rPr>
          <w:rFonts w:ascii="MS Gothic" w:hAnsi="MS Gothic" w:eastAsia="MS Gothic" w:cs="MS Gothic"/>
          <w:color w:val="231F20"/>
          <w:spacing w:val="-58"/>
        </w:rPr>
        <w:t xml:space="preserve"> </w:t>
      </w:r>
      <w:r>
        <w:rPr>
          <w:color w:val="231F20"/>
          <w:spacing w:val="8"/>
        </w:rPr>
        <w:t>名学生通过</w:t>
      </w:r>
      <w:r>
        <w:rPr>
          <w:color w:val="231F20"/>
          <w:spacing w:val="13"/>
        </w:rPr>
        <w:t>专项计划被北京大学录取，除此之外没有一人考</w:t>
      </w:r>
      <w:r>
        <w:rPr>
          <w:color w:val="231F20"/>
          <w:spacing w:val="11"/>
        </w:rPr>
        <w:t>上重点大学</w:t>
      </w:r>
      <w:r>
        <w:rPr>
          <w:rFonts w:ascii="MS Gothic" w:hAnsi="MS Gothic" w:eastAsia="MS Gothic" w:cs="MS Gothic"/>
          <w:sz w:val="10"/>
          <w:szCs w:val="10"/>
          <w:color w:val="231F20"/>
          <w:spacing w:val="11"/>
          <w:position w:val="8"/>
        </w:rPr>
        <w:t>⑤</w:t>
      </w:r>
      <w:r>
        <w:rPr>
          <w:rFonts w:ascii="MS Gothic" w:hAnsi="MS Gothic" w:eastAsia="MS Gothic" w:cs="MS Gothic"/>
          <w:sz w:val="10"/>
          <w:szCs w:val="10"/>
          <w:color w:val="231F20"/>
          <w:spacing w:val="-4"/>
          <w:position w:val="8"/>
        </w:rPr>
        <w:t xml:space="preserve"> </w:t>
      </w:r>
      <w:r>
        <w:rPr>
          <w:color w:val="231F20"/>
          <w:spacing w:val="11"/>
        </w:rPr>
        <w:t>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1"/>
        </w:rPr>
        <w:t>甚至在一些县中，没有学生达到一</w:t>
      </w:r>
      <w:r>
        <w:rPr>
          <w:color w:val="231F20"/>
          <w:spacing w:val="7"/>
        </w:rPr>
        <w:t>本大学投档线</w:t>
      </w:r>
      <w:r>
        <w:rPr>
          <w:rFonts w:ascii="MS Gothic" w:hAnsi="MS Gothic" w:eastAsia="MS Gothic" w:cs="MS Gothic"/>
          <w:sz w:val="10"/>
          <w:szCs w:val="10"/>
          <w:color w:val="231F20"/>
          <w:spacing w:val="7"/>
          <w:position w:val="8"/>
        </w:rPr>
        <w:t>⑥</w:t>
      </w:r>
      <w:r>
        <w:rPr>
          <w:color w:val="231F20"/>
          <w:spacing w:val="7"/>
        </w:rPr>
        <w:t>。</w:t>
      </w:r>
    </w:p>
    <w:p>
      <w:pPr>
        <w:pStyle w:val="BodyText"/>
        <w:ind w:left="410" w:right="259" w:firstLine="420"/>
        <w:spacing w:before="6" w:line="237" w:lineRule="auto"/>
        <w:jc w:val="both"/>
        <w:rPr/>
      </w:pPr>
      <w:r>
        <w:pict>
          <v:shape id="_x0000_s6" style="position:absolute;margin-left:20.392pt;margin-top:106.05pt;mso-position-vertical-relative:text;mso-position-horizontal-relative:text;width:91.8pt;height:0.35pt;z-index:251660288;" filled="false" strokecolor="#1A1A1A" strokeweight="0.31pt" coordsize="1836,6" coordorigin="0,0" path="m0,3l1835,3e">
            <v:stroke joinstyle="miter" miterlimit="4"/>
          </v:shape>
        </w:pict>
      </w:r>
      <w:r>
        <w:rPr>
          <w:color w:val="231F20"/>
          <w:spacing w:val="14"/>
        </w:rPr>
        <w:t>优质生源流失的严重程度，可以视为县域中</w:t>
      </w:r>
      <w:r>
        <w:rPr>
          <w:color w:val="231F20"/>
          <w:spacing w:val="15"/>
        </w:rPr>
        <w:t>学学生满意度的一个指标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5"/>
        </w:rPr>
        <w:t>。如果学生流失率高，</w:t>
      </w:r>
      <w:r>
        <w:rPr>
          <w:color w:val="231F20"/>
          <w:spacing w:val="13"/>
        </w:rPr>
        <w:t>可能反映出学生对县域中学的不信任，这可能会</w:t>
      </w:r>
      <w:r>
        <w:rPr>
          <w:color w:val="231F20"/>
          <w:spacing w:val="4"/>
        </w:rPr>
        <w:t>导致学校声誉受损和教育质量的进一步下降。</w:t>
      </w:r>
      <w:r>
        <w:rPr>
          <w:color w:val="231F20"/>
          <w:spacing w:val="3"/>
        </w:rPr>
        <w:t>“县</w:t>
      </w:r>
      <w:r>
        <w:rPr>
          <w:color w:val="231F20"/>
          <w:spacing w:val="2"/>
        </w:rPr>
        <w:t>中塌陷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2"/>
        </w:rPr>
        <w:t>”不仅是教育领域凸显的问题，也是重大的</w:t>
      </w:r>
      <w:r>
        <w:rPr>
          <w:color w:val="231F20"/>
          <w:spacing w:val="13"/>
        </w:rPr>
        <w:t>社会问题，国家也针对该问题出台了系列相关政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4"/>
        <w:spacing w:before="45" w:line="238" w:lineRule="auto"/>
        <w:tabs>
          <w:tab w:val="left" w:pos="4692"/>
        </w:tabs>
        <w:jc w:val="both"/>
        <w:rPr/>
      </w:pPr>
      <w:r>
        <w:rPr>
          <w:color w:val="231F20"/>
          <w:spacing w:val="9"/>
        </w:rPr>
        <w:t>策和措施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9"/>
        </w:rPr>
        <w:t>。早在</w:t>
      </w:r>
      <w:r>
        <w:rPr>
          <w:color w:val="231F20"/>
          <w:spacing w:val="-21"/>
        </w:rPr>
        <w:t xml:space="preserve"> </w:t>
      </w:r>
      <w:r>
        <w:rPr>
          <w:rFonts w:ascii="MS Gothic" w:hAnsi="MS Gothic" w:eastAsia="MS Gothic" w:cs="MS Gothic"/>
          <w:color w:val="231F20"/>
          <w:spacing w:val="9"/>
        </w:rPr>
        <w:t>2012</w:t>
      </w:r>
      <w:r>
        <w:rPr>
          <w:color w:val="231F20"/>
          <w:spacing w:val="9"/>
        </w:rPr>
        <w:t>年我国就出台了面向农村和</w:t>
      </w:r>
      <w:r>
        <w:rPr>
          <w:color w:val="231F20"/>
          <w:spacing w:val="13"/>
        </w:rPr>
        <w:t>贫困地区实施的重点高校招生专项计划，对于提</w:t>
      </w:r>
      <w:r>
        <w:rPr/>
        <w:tab/>
      </w:r>
      <w:r>
        <w:rPr>
          <w:color w:val="231F20"/>
        </w:rPr>
        <w:t xml:space="preserve"> </w:t>
      </w:r>
      <w:r>
        <w:rPr>
          <w:color w:val="231F20"/>
          <w:spacing w:val="13"/>
        </w:rPr>
        <w:t>高县中学子接受高质量高等教育的概率和挽回县</w:t>
      </w:r>
      <w:r>
        <w:rPr/>
        <w:tab/>
      </w:r>
      <w:r>
        <w:rPr>
          <w:color w:val="231F20"/>
        </w:rPr>
        <w:t xml:space="preserve"> </w:t>
      </w:r>
      <w:r>
        <w:rPr>
          <w:color w:val="231F20"/>
          <w:spacing w:val="2"/>
        </w:rPr>
        <w:t>中声誉、振兴县中有较大助益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。</w:t>
      </w:r>
      <w:r>
        <w:rPr>
          <w:rFonts w:ascii="MS Gothic" w:hAnsi="MS Gothic" w:eastAsia="MS Gothic" w:cs="MS Gothic"/>
          <w:color w:val="231F20"/>
          <w:spacing w:val="2"/>
        </w:rPr>
        <w:t>2021</w:t>
      </w:r>
      <w:r>
        <w:rPr>
          <w:color w:val="231F20"/>
          <w:spacing w:val="2"/>
        </w:rPr>
        <w:t>年《政府工作</w:t>
      </w:r>
      <w:r>
        <w:rPr/>
        <w:tab/>
      </w:r>
      <w:r>
        <w:rPr>
          <w:color w:val="231F20"/>
        </w:rPr>
        <w:t xml:space="preserve"> </w:t>
      </w:r>
      <w:r>
        <w:rPr>
          <w:color w:val="231F20"/>
          <w:spacing w:val="6"/>
        </w:rPr>
        <w:t>报告》特别强调要加强县域高中建设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6"/>
        </w:rPr>
        <w:t>；</w:t>
      </w:r>
      <w:r>
        <w:rPr>
          <w:rFonts w:ascii="MS Gothic" w:hAnsi="MS Gothic" w:eastAsia="MS Gothic" w:cs="MS Gothic"/>
          <w:color w:val="231F20"/>
          <w:spacing w:val="6"/>
        </w:rPr>
        <w:t>2021</w:t>
      </w:r>
      <w:r>
        <w:rPr>
          <w:rFonts w:ascii="MS Gothic" w:hAnsi="MS Gothic" w:eastAsia="MS Gothic" w:cs="MS Gothic"/>
          <w:color w:val="231F20"/>
          <w:spacing w:val="-50"/>
        </w:rPr>
        <w:t xml:space="preserve"> </w:t>
      </w:r>
      <w:r>
        <w:rPr>
          <w:color w:val="231F20"/>
          <w:spacing w:val="6"/>
        </w:rPr>
        <w:t>年 </w:t>
      </w:r>
      <w:r>
        <w:rPr>
          <w:rFonts w:ascii="MS Gothic" w:hAnsi="MS Gothic" w:eastAsia="MS Gothic" w:cs="MS Gothic"/>
          <w:color w:val="231F20"/>
          <w:spacing w:val="6"/>
        </w:rPr>
        <w:t>12</w:t>
      </w:r>
      <w:r>
        <w:rPr>
          <w:rFonts w:ascii="MS Gothic" w:hAnsi="MS Gothic" w:eastAsia="MS Gothic" w:cs="MS Gothic"/>
        </w:rPr>
        <w:tab/>
      </w:r>
      <w:r>
        <w:rPr>
          <w:rFonts w:ascii="MS Gothic" w:hAnsi="MS Gothic" w:eastAsia="MS Gothic" w:cs="MS Gothic"/>
          <w:color w:val="231F20"/>
        </w:rPr>
        <w:t xml:space="preserve"> </w:t>
      </w:r>
      <w:r>
        <w:rPr>
          <w:color w:val="231F20"/>
          <w:spacing w:val="4"/>
        </w:rPr>
        <w:t>月，教育部、国家发展改革委、财政部等九部门联</w:t>
      </w:r>
      <w:r>
        <w:rPr/>
        <w:tab/>
      </w:r>
      <w:r>
        <w:rPr>
          <w:color w:val="231F20"/>
        </w:rPr>
        <w:t xml:space="preserve"> </w:t>
      </w:r>
      <w:r>
        <w:rPr>
          <w:color w:val="231F20"/>
          <w:spacing w:val="2"/>
        </w:rPr>
        <w:t>合印发《“十四五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"/>
        </w:rPr>
        <w:t>”县域普通高中发展提升行动计</w:t>
      </w:r>
      <w:r>
        <w:rPr/>
        <w:tab/>
      </w:r>
      <w:r>
        <w:rPr>
          <w:color w:val="231F20"/>
        </w:rPr>
        <w:t xml:space="preserve"> </w:t>
      </w:r>
      <w:r>
        <w:rPr>
          <w:color w:val="231F20"/>
          <w:spacing w:val="3"/>
        </w:rPr>
        <w:t>划》，旨在“全面提高县中教育质量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3"/>
        </w:rPr>
        <w:t>，促进县</w:t>
      </w:r>
      <w:r>
        <w:rPr>
          <w:color w:val="231F20"/>
          <w:spacing w:val="2"/>
        </w:rPr>
        <w:t>中与</w:t>
      </w:r>
      <w:r>
        <w:rPr>
          <w:color w:val="231F20"/>
          <w:spacing w:val="11"/>
        </w:rPr>
        <w:t>城区普通高中协调发展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1"/>
        </w:rPr>
        <w:t>，加快缩小教育差距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1"/>
        </w:rPr>
        <w:t>，办</w:t>
      </w:r>
      <w:r>
        <w:rPr>
          <w:color w:val="231F20"/>
          <w:spacing w:val="11"/>
        </w:rPr>
        <w:t>好人民满意的教育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1"/>
        </w:rPr>
        <w:t>，为实现教育现代化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1"/>
        </w:rPr>
        <w:t>、建成教</w:t>
      </w:r>
      <w:r>
        <w:rPr>
          <w:color w:val="231F20"/>
          <w:spacing w:val="13"/>
        </w:rPr>
        <w:t>育强国奠定基础，着力培养能够担当民族复兴大</w:t>
      </w:r>
      <w:r>
        <w:rPr/>
        <w:tab/>
      </w:r>
      <w:r>
        <w:rPr>
          <w:color w:val="231F20"/>
        </w:rPr>
        <w:t xml:space="preserve"> </w:t>
      </w:r>
      <w:r>
        <w:rPr>
          <w:color w:val="231F20"/>
        </w:rPr>
        <w:t>任的时代新人</w:t>
      </w:r>
      <w:r>
        <w:rPr>
          <w:color w:val="231F20"/>
          <w:spacing w:val="-30"/>
        </w:rPr>
        <w:t xml:space="preserve"> </w:t>
      </w:r>
      <w:r>
        <w:rPr>
          <w:color w:val="231F20"/>
        </w:rPr>
        <w:t>”</w:t>
      </w:r>
      <w:r>
        <w:rPr>
          <w:rFonts w:ascii="MS Gothic" w:hAnsi="MS Gothic" w:eastAsia="MS Gothic" w:cs="MS Gothic"/>
          <w:sz w:val="10"/>
          <w:szCs w:val="10"/>
          <w:color w:val="231F20"/>
          <w:position w:val="8"/>
        </w:rPr>
        <w:t>⑦</w:t>
      </w:r>
      <w:r>
        <w:rPr>
          <w:rFonts w:ascii="MS Gothic" w:hAnsi="MS Gothic" w:eastAsia="MS Gothic" w:cs="MS Gothic"/>
          <w:sz w:val="10"/>
          <w:szCs w:val="10"/>
          <w:color w:val="231F20"/>
          <w:spacing w:val="-20"/>
          <w:position w:val="8"/>
        </w:rPr>
        <w:t xml:space="preserve"> </w:t>
      </w:r>
      <w:r>
        <w:rPr>
          <w:color w:val="231F20"/>
        </w:rPr>
        <w:t>。</w:t>
      </w:r>
      <w:r>
        <w:rPr>
          <w:rFonts w:ascii="MS Gothic" w:hAnsi="MS Gothic" w:eastAsia="MS Gothic" w:cs="MS Gothic"/>
          <w:color w:val="231F20"/>
        </w:rPr>
        <w:t>2025</w:t>
      </w:r>
      <w:r>
        <w:rPr>
          <w:rFonts w:ascii="MS Gothic" w:hAnsi="MS Gothic" w:eastAsia="MS Gothic" w:cs="MS Gothic"/>
          <w:color w:val="231F20"/>
          <w:spacing w:val="-56"/>
        </w:rPr>
        <w:t xml:space="preserve"> </w:t>
      </w:r>
      <w:r>
        <w:rPr>
          <w:color w:val="231F20"/>
        </w:rPr>
        <w:t>年</w:t>
      </w:r>
      <w:r>
        <w:rPr>
          <w:color w:val="231F20"/>
          <w:spacing w:val="-14"/>
        </w:rPr>
        <w:t xml:space="preserve"> </w:t>
      </w:r>
      <w:r>
        <w:rPr>
          <w:rFonts w:ascii="MS Gothic" w:hAnsi="MS Gothic" w:eastAsia="MS Gothic" w:cs="MS Gothic"/>
          <w:color w:val="231F20"/>
        </w:rPr>
        <w:t>9</w:t>
      </w:r>
      <w:r>
        <w:rPr>
          <w:rFonts w:ascii="MS Gothic" w:hAnsi="MS Gothic" w:eastAsia="MS Gothic" w:cs="MS Gothic"/>
          <w:color w:val="231F20"/>
          <w:spacing w:val="-56"/>
        </w:rPr>
        <w:t xml:space="preserve"> </w:t>
      </w:r>
      <w:r>
        <w:rPr>
          <w:color w:val="231F20"/>
        </w:rPr>
        <w:t>月</w:t>
      </w:r>
      <w:r>
        <w:rPr>
          <w:rFonts w:ascii="MS Gothic" w:hAnsi="MS Gothic" w:eastAsia="MS Gothic" w:cs="MS Gothic"/>
          <w:color w:val="231F20"/>
        </w:rPr>
        <w:t>18</w:t>
      </w:r>
      <w:r>
        <w:rPr>
          <w:rFonts w:ascii="MS Gothic" w:hAnsi="MS Gothic" w:eastAsia="MS Gothic" w:cs="MS Gothic"/>
          <w:color w:val="231F20"/>
        </w:rPr>
        <w:t xml:space="preserve"> </w:t>
      </w:r>
      <w:r>
        <w:rPr>
          <w:color w:val="231F20"/>
        </w:rPr>
        <w:t>日，教</w:t>
      </w:r>
      <w:r>
        <w:rPr>
          <w:color w:val="231F20"/>
          <w:spacing w:val="-1"/>
        </w:rPr>
        <w:t>育部等六</w:t>
      </w:r>
      <w:r>
        <w:rPr>
          <w:color w:val="231F20"/>
          <w:spacing w:val="13"/>
        </w:rPr>
        <w:t>部门印发了《县域普通高中振兴行动计划》的通</w:t>
      </w:r>
      <w:r>
        <w:rPr/>
        <w:tab/>
      </w:r>
      <w:r>
        <w:rPr>
          <w:color w:val="231F20"/>
        </w:rPr>
        <w:t xml:space="preserve"> </w:t>
      </w:r>
      <w:r>
        <w:rPr>
          <w:color w:val="231F20"/>
          <w:spacing w:val="10"/>
        </w:rPr>
        <w:t>知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0"/>
        </w:rPr>
        <w:t>，旨在“更好统筹优化资源配置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0"/>
        </w:rPr>
        <w:t>、改善办学条</w:t>
      </w:r>
      <w:r>
        <w:rPr/>
        <w:tab/>
      </w:r>
      <w:r>
        <w:rPr>
          <w:color w:val="231F20"/>
        </w:rPr>
        <w:t xml:space="preserve"> </w:t>
      </w:r>
      <w:r>
        <w:rPr>
          <w:color w:val="231F20"/>
          <w:spacing w:val="-1"/>
        </w:rPr>
        <w:t>件、强化师资队伍、转变育人方式、完善保障机制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，</w:t>
      </w:r>
      <w:r>
        <w:rPr>
          <w:color w:val="231F20"/>
          <w:spacing w:val="5"/>
        </w:rPr>
        <w:t>全面提升县中办学水平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5"/>
        </w:rPr>
        <w:t>”</w:t>
      </w:r>
      <w:r>
        <w:rPr>
          <w:rFonts w:ascii="MS Gothic" w:hAnsi="MS Gothic" w:eastAsia="MS Gothic" w:cs="MS Gothic"/>
          <w:sz w:val="10"/>
          <w:szCs w:val="10"/>
          <w:color w:val="231F20"/>
          <w:spacing w:val="5"/>
          <w:position w:val="8"/>
        </w:rPr>
        <w:t>⑧</w:t>
      </w:r>
      <w:r>
        <w:rPr>
          <w:rFonts w:ascii="MS Gothic" w:hAnsi="MS Gothic" w:eastAsia="MS Gothic" w:cs="MS Gothic"/>
          <w:sz w:val="10"/>
          <w:szCs w:val="10"/>
          <w:color w:val="231F20"/>
          <w:spacing w:val="-21"/>
          <w:position w:val="8"/>
        </w:rPr>
        <w:t xml:space="preserve"> </w:t>
      </w:r>
      <w:r>
        <w:rPr>
          <w:color w:val="231F20"/>
          <w:spacing w:val="5"/>
        </w:rPr>
        <w:t>。如何使县中从“塌陷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5"/>
        </w:rPr>
        <w:t>”</w:t>
      </w:r>
      <w:r>
        <w:rPr>
          <w:color w:val="231F20"/>
          <w:spacing w:val="13"/>
        </w:rPr>
        <w:t>中挣脱出来并走向振兴，成为党和国家亟待解决</w:t>
      </w:r>
      <w:r>
        <w:rPr/>
        <w:tab/>
      </w:r>
      <w:r>
        <w:rPr>
          <w:color w:val="231F20"/>
        </w:rPr>
        <w:t xml:space="preserve"> </w:t>
      </w:r>
      <w:r>
        <w:rPr>
          <w:color w:val="231F20"/>
          <w:spacing w:val="13"/>
        </w:rPr>
        <w:t>的问题，也是县域教育研究者需要着力探究和解</w:t>
      </w:r>
      <w:r>
        <w:rPr/>
        <w:tab/>
      </w:r>
      <w:r>
        <w:rPr>
          <w:color w:val="231F20"/>
        </w:rPr>
        <w:t xml:space="preserve"> </w:t>
      </w:r>
      <w:r>
        <w:rPr>
          <w:color w:val="231F20"/>
          <w:spacing w:val="6"/>
        </w:rPr>
        <w:t>答的问题。</w:t>
      </w:r>
    </w:p>
    <w:p>
      <w:pPr>
        <w:pStyle w:val="BodyText"/>
        <w:ind w:left="2" w:right="205" w:firstLine="418"/>
        <w:spacing w:before="3" w:line="238" w:lineRule="auto"/>
        <w:jc w:val="both"/>
        <w:rPr/>
      </w:pPr>
      <w:r>
        <w:rPr>
          <w:color w:val="231F20"/>
          <w:spacing w:val="3"/>
        </w:rPr>
        <w:t>要振兴县中必须先理解县中何以“塌陷”。通</w:t>
      </w:r>
      <w:r>
        <w:rPr>
          <w:color w:val="231F20"/>
          <w:spacing w:val="2"/>
        </w:rPr>
        <w:t>常，县级财政投入匮乏被视为导致“县中塌陷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2"/>
        </w:rPr>
        <w:t>”的</w:t>
      </w:r>
      <w:r>
        <w:rPr>
          <w:color w:val="231F20"/>
          <w:spacing w:val="12"/>
        </w:rPr>
        <w:t>首要因素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2"/>
        </w:rPr>
        <w:t>。县级财政对县中的投入与县域经济发</w:t>
      </w:r>
      <w:r>
        <w:rPr>
          <w:color w:val="231F20"/>
          <w:spacing w:val="4"/>
        </w:rPr>
        <w:t>展水平密切相关，特别是中西部的一些县域，</w:t>
      </w:r>
      <w:r>
        <w:rPr>
          <w:color w:val="231F20"/>
          <w:spacing w:val="3"/>
        </w:rPr>
        <w:t>经济</w:t>
      </w:r>
      <w:r>
        <w:rPr>
          <w:color w:val="231F20"/>
          <w:spacing w:val="4"/>
        </w:rPr>
        <w:t>发展水平低，财政收入少，财政运转困难，对</w:t>
      </w:r>
      <w:r>
        <w:rPr>
          <w:color w:val="231F20"/>
          <w:spacing w:val="3"/>
        </w:rPr>
        <w:t>县中</w:t>
      </w:r>
      <w:r>
        <w:rPr>
          <w:color w:val="231F20"/>
          <w:spacing w:val="4"/>
        </w:rPr>
        <w:t>的支持仅限于县中在编教师的工资，而在基建</w:t>
      </w:r>
      <w:r>
        <w:rPr>
          <w:color w:val="231F20"/>
          <w:spacing w:val="3"/>
        </w:rPr>
        <w:t>、修</w:t>
      </w:r>
      <w:r>
        <w:rPr>
          <w:color w:val="231F20"/>
          <w:spacing w:val="4"/>
        </w:rPr>
        <w:t>缮、更新设备等方面很少注入资金，基本依靠</w:t>
      </w:r>
      <w:r>
        <w:rPr>
          <w:color w:val="231F20"/>
          <w:spacing w:val="3"/>
        </w:rPr>
        <w:t>学校</w:t>
      </w:r>
    </w:p>
    <w:p>
      <w:pPr>
        <w:spacing w:line="238" w:lineRule="auto"/>
        <w:sectPr>
          <w:type w:val="continuous"/>
          <w:pgSz w:w="12246" w:h="17178"/>
          <w:pgMar w:top="1460" w:right="1214" w:bottom="471" w:left="1012" w:header="0" w:footer="232" w:gutter="0"/>
          <w:cols w:equalWidth="0" w:num="2">
            <w:col w:w="5224" w:space="100"/>
            <w:col w:w="4695" w:space="0"/>
          </w:cols>
        </w:sectPr>
        <w:rPr/>
      </w:pPr>
    </w:p>
    <w:p>
      <w:pPr>
        <w:pStyle w:val="BodyText"/>
        <w:ind w:left="415" w:right="203" w:firstLine="415"/>
        <w:spacing w:before="180" w:line="220" w:lineRule="auto"/>
        <w:rPr/>
      </w:pPr>
      <w:r>
        <w:rPr>
          <w:rFonts w:ascii="MS Gothic" w:hAnsi="MS Gothic" w:eastAsia="MS Gothic" w:cs="MS Gothic"/>
          <w:color w:val="231F20"/>
          <w:spacing w:val="2"/>
        </w:rPr>
        <w:t>①</w:t>
      </w:r>
      <w:r>
        <w:rPr>
          <w:color w:val="231F20"/>
          <w:spacing w:val="2"/>
        </w:rPr>
        <w:t>参见雷望红：《我国县中发展的运行逻辑与振兴道路》，《湖南师范大学教育科</w:t>
      </w:r>
      <w:r>
        <w:rPr>
          <w:color w:val="231F20"/>
          <w:spacing w:val="1"/>
        </w:rPr>
        <w:t>学学报》</w:t>
      </w:r>
      <w:r>
        <w:rPr>
          <w:rFonts w:ascii="MS Gothic" w:hAnsi="MS Gothic" w:eastAsia="MS Gothic" w:cs="MS Gothic"/>
          <w:color w:val="231F20"/>
          <w:spacing w:val="1"/>
        </w:rPr>
        <w:t>2021</w:t>
      </w:r>
      <w:r>
        <w:rPr>
          <w:color w:val="231F20"/>
          <w:spacing w:val="1"/>
        </w:rPr>
        <w:t>年第</w:t>
      </w:r>
      <w:r>
        <w:rPr>
          <w:rFonts w:ascii="MS Gothic" w:hAnsi="MS Gothic" w:eastAsia="MS Gothic" w:cs="MS Gothic"/>
          <w:color w:val="231F20"/>
          <w:spacing w:val="1"/>
        </w:rPr>
        <w:t>6</w:t>
      </w:r>
      <w:r>
        <w:rPr>
          <w:color w:val="231F20"/>
          <w:spacing w:val="-13"/>
        </w:rPr>
        <w:t>期；吴汉锋：《“县中塌陷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3"/>
        </w:rPr>
        <w:t>”是县域整体教育的警示信号》，《光明日报》</w:t>
      </w:r>
      <w:r>
        <w:rPr>
          <w:rFonts w:ascii="MS Gothic" w:hAnsi="MS Gothic" w:eastAsia="MS Gothic" w:cs="MS Gothic"/>
          <w:color w:val="231F20"/>
          <w:spacing w:val="-13"/>
        </w:rPr>
        <w:t>2021</w:t>
      </w:r>
      <w:r>
        <w:rPr>
          <w:color w:val="231F20"/>
          <w:spacing w:val="-13"/>
        </w:rPr>
        <w:t>年</w:t>
      </w:r>
      <w:r>
        <w:rPr>
          <w:color w:val="231F20"/>
          <w:spacing w:val="-19"/>
        </w:rPr>
        <w:t xml:space="preserve"> </w:t>
      </w:r>
      <w:r>
        <w:rPr>
          <w:rFonts w:ascii="MS Gothic" w:hAnsi="MS Gothic" w:eastAsia="MS Gothic" w:cs="MS Gothic"/>
          <w:color w:val="231F20"/>
          <w:spacing w:val="-13"/>
        </w:rPr>
        <w:t>3</w:t>
      </w:r>
      <w:r>
        <w:rPr>
          <w:color w:val="231F20"/>
          <w:spacing w:val="-13"/>
        </w:rPr>
        <w:t>月</w:t>
      </w:r>
      <w:r>
        <w:rPr>
          <w:rFonts w:ascii="MS Gothic" w:hAnsi="MS Gothic" w:eastAsia="MS Gothic" w:cs="MS Gothic"/>
          <w:color w:val="231F20"/>
          <w:spacing w:val="-13"/>
        </w:rPr>
        <w:t>29</w:t>
      </w:r>
      <w:r>
        <w:rPr>
          <w:rFonts w:ascii="MS Gothic" w:hAnsi="MS Gothic" w:eastAsia="MS Gothic" w:cs="MS Gothic"/>
          <w:color w:val="231F20"/>
          <w:spacing w:val="-24"/>
        </w:rPr>
        <w:t xml:space="preserve"> </w:t>
      </w:r>
      <w:r>
        <w:rPr>
          <w:color w:val="231F20"/>
          <w:spacing w:val="-13"/>
        </w:rPr>
        <w:t>日，第</w:t>
      </w:r>
      <w:r>
        <w:rPr>
          <w:color w:val="231F20"/>
          <w:spacing w:val="-22"/>
        </w:rPr>
        <w:t xml:space="preserve"> </w:t>
      </w:r>
      <w:r>
        <w:rPr>
          <w:rFonts w:ascii="MS Gothic" w:hAnsi="MS Gothic" w:eastAsia="MS Gothic" w:cs="MS Gothic"/>
          <w:color w:val="231F20"/>
          <w:spacing w:val="-13"/>
        </w:rPr>
        <w:t>2</w:t>
      </w:r>
      <w:r>
        <w:rPr>
          <w:color w:val="231F20"/>
          <w:spacing w:val="-13"/>
        </w:rPr>
        <w:t>版。</w:t>
      </w:r>
    </w:p>
    <w:p>
      <w:pPr>
        <w:pStyle w:val="BodyText"/>
        <w:ind w:left="830"/>
        <w:spacing w:before="51" w:line="202" w:lineRule="auto"/>
        <w:rPr/>
      </w:pPr>
      <w:r>
        <w:rPr>
          <w:rFonts w:ascii="MS Gothic" w:hAnsi="MS Gothic" w:eastAsia="MS Gothic" w:cs="MS Gothic"/>
          <w:color w:val="231F20"/>
          <w:spacing w:val="-4"/>
        </w:rPr>
        <w:t>②</w:t>
      </w:r>
      <w:r>
        <w:rPr>
          <w:color w:val="231F20"/>
          <w:spacing w:val="-4"/>
        </w:rPr>
        <w:t>参见王新凤：《高等教育机会获得视角中的县中困境及其应对》，《教育学报》</w:t>
      </w:r>
      <w:r>
        <w:rPr>
          <w:rFonts w:ascii="MS Gothic" w:hAnsi="MS Gothic" w:eastAsia="MS Gothic" w:cs="MS Gothic"/>
          <w:color w:val="231F20"/>
          <w:spacing w:val="-4"/>
        </w:rPr>
        <w:t>2022</w:t>
      </w:r>
      <w:r>
        <w:rPr>
          <w:color w:val="231F20"/>
          <w:spacing w:val="-4"/>
        </w:rPr>
        <w:t>年第</w:t>
      </w:r>
      <w:r>
        <w:rPr>
          <w:color w:val="231F20"/>
          <w:spacing w:val="-22"/>
        </w:rPr>
        <w:t xml:space="preserve"> </w:t>
      </w:r>
      <w:r>
        <w:rPr>
          <w:rFonts w:ascii="MS Gothic" w:hAnsi="MS Gothic" w:eastAsia="MS Gothic" w:cs="MS Gothic"/>
          <w:color w:val="231F20"/>
          <w:spacing w:val="-5"/>
        </w:rPr>
        <w:t>5</w:t>
      </w:r>
      <w:r>
        <w:rPr>
          <w:color w:val="231F20"/>
          <w:spacing w:val="-5"/>
        </w:rPr>
        <w:t>期。</w:t>
      </w:r>
    </w:p>
    <w:p>
      <w:pPr>
        <w:pStyle w:val="BodyText"/>
        <w:ind w:left="415" w:right="205" w:firstLine="415"/>
        <w:spacing w:before="51" w:line="220" w:lineRule="auto"/>
        <w:rPr/>
      </w:pPr>
      <w:r>
        <w:rPr>
          <w:rFonts w:ascii="MS Gothic" w:hAnsi="MS Gothic" w:eastAsia="MS Gothic" w:cs="MS Gothic"/>
          <w:color w:val="231F20"/>
          <w:spacing w:val="-9"/>
        </w:rPr>
        <w:t>③</w:t>
      </w:r>
      <w:r>
        <w:rPr>
          <w:color w:val="231F20"/>
          <w:spacing w:val="-9"/>
        </w:rPr>
        <w:t>参见孙庆玲、叶雨婷：《重振“县中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9"/>
        </w:rPr>
        <w:t>”—</w:t>
      </w:r>
      <w:r>
        <w:rPr>
          <w:color w:val="231F20"/>
          <w:spacing w:val="-10"/>
        </w:rPr>
        <w:t>—让学生在县域内就能享受优质教育》，《中国青年报》</w:t>
      </w:r>
      <w:r>
        <w:rPr>
          <w:rFonts w:ascii="MS Gothic" w:hAnsi="MS Gothic" w:eastAsia="MS Gothic" w:cs="MS Gothic"/>
          <w:color w:val="231F20"/>
          <w:spacing w:val="-10"/>
        </w:rPr>
        <w:t>2021</w:t>
      </w:r>
      <w:r>
        <w:rPr>
          <w:color w:val="231F20"/>
          <w:spacing w:val="-10"/>
        </w:rPr>
        <w:t>年</w:t>
      </w:r>
      <w:r>
        <w:rPr>
          <w:rFonts w:ascii="MS Gothic" w:hAnsi="MS Gothic" w:eastAsia="MS Gothic" w:cs="MS Gothic"/>
          <w:color w:val="231F20"/>
          <w:spacing w:val="-10"/>
        </w:rPr>
        <w:t>3</w:t>
      </w:r>
      <w:r>
        <w:rPr>
          <w:color w:val="231F20"/>
          <w:spacing w:val="-10"/>
        </w:rPr>
        <w:t>月 </w:t>
      </w:r>
      <w:r>
        <w:rPr>
          <w:rFonts w:ascii="MS Gothic" w:hAnsi="MS Gothic" w:eastAsia="MS Gothic" w:cs="MS Gothic"/>
          <w:color w:val="231F20"/>
          <w:spacing w:val="-10"/>
        </w:rPr>
        <w:t>10</w:t>
      </w:r>
      <w:r>
        <w:rPr>
          <w:rFonts w:ascii="MS Gothic" w:hAnsi="MS Gothic" w:eastAsia="MS Gothic" w:cs="MS Gothic"/>
          <w:color w:val="231F20"/>
          <w:spacing w:val="-17"/>
        </w:rPr>
        <w:t xml:space="preserve"> </w:t>
      </w:r>
      <w:r>
        <w:rPr>
          <w:color w:val="231F20"/>
          <w:spacing w:val="-10"/>
        </w:rPr>
        <w:t>日，第 </w:t>
      </w:r>
      <w:r>
        <w:rPr>
          <w:rFonts w:ascii="MS Gothic" w:hAnsi="MS Gothic" w:eastAsia="MS Gothic" w:cs="MS Gothic"/>
          <w:color w:val="231F20"/>
          <w:spacing w:val="-10"/>
        </w:rPr>
        <w:t>1</w:t>
      </w:r>
      <w:r>
        <w:rPr>
          <w:color w:val="231F20"/>
          <w:spacing w:val="-10"/>
        </w:rPr>
        <w:t>版。</w:t>
      </w:r>
    </w:p>
    <w:p>
      <w:pPr>
        <w:pStyle w:val="BodyText"/>
        <w:ind w:left="424" w:right="205" w:firstLine="406"/>
        <w:spacing w:before="51" w:line="220" w:lineRule="auto"/>
        <w:rPr/>
      </w:pPr>
      <w:r>
        <w:rPr>
          <w:rFonts w:ascii="MS Gothic" w:hAnsi="MS Gothic" w:eastAsia="MS Gothic" w:cs="MS Gothic"/>
          <w:color w:val="231F20"/>
          <w:spacing w:val="-3"/>
        </w:rPr>
        <w:t>④</w:t>
      </w:r>
      <w:r>
        <w:rPr>
          <w:color w:val="231F20"/>
          <w:spacing w:val="-3"/>
        </w:rPr>
        <w:t>参见郭丛斌、王家齐：《我国精英大学的生源究竟在何方：以</w:t>
      </w:r>
      <w:r>
        <w:rPr>
          <w:color w:val="231F20"/>
          <w:spacing w:val="-23"/>
        </w:rPr>
        <w:t xml:space="preserve"> </w:t>
      </w:r>
      <w:r>
        <w:rPr>
          <w:rFonts w:ascii="MS Gothic" w:hAnsi="MS Gothic" w:eastAsia="MS Gothic" w:cs="MS Gothic"/>
          <w:color w:val="231F20"/>
          <w:spacing w:val="-3"/>
        </w:rPr>
        <w:t>A</w:t>
      </w:r>
      <w:r>
        <w:rPr>
          <w:color w:val="231F20"/>
          <w:spacing w:val="-3"/>
        </w:rPr>
        <w:t>大学和</w:t>
      </w:r>
      <w:r>
        <w:rPr>
          <w:rFonts w:ascii="MS Gothic" w:hAnsi="MS Gothic" w:eastAsia="MS Gothic" w:cs="MS Gothic"/>
          <w:color w:val="231F20"/>
          <w:spacing w:val="-3"/>
        </w:rPr>
        <w:t>B</w:t>
      </w:r>
      <w:r>
        <w:rPr>
          <w:rFonts w:ascii="MS Gothic" w:hAnsi="MS Gothic" w:eastAsia="MS Gothic" w:cs="MS Gothic"/>
          <w:color w:val="231F20"/>
          <w:spacing w:val="-49"/>
        </w:rPr>
        <w:t xml:space="preserve"> </w:t>
      </w:r>
      <w:r>
        <w:rPr>
          <w:color w:val="231F20"/>
          <w:spacing w:val="-3"/>
        </w:rPr>
        <w:t>大学</w:t>
      </w:r>
      <w:r>
        <w:rPr>
          <w:color w:val="231F20"/>
          <w:spacing w:val="-21"/>
        </w:rPr>
        <w:t xml:space="preserve"> </w:t>
      </w:r>
      <w:r>
        <w:rPr>
          <w:rFonts w:ascii="MS Gothic" w:hAnsi="MS Gothic" w:eastAsia="MS Gothic" w:cs="MS Gothic"/>
          <w:color w:val="231F20"/>
          <w:spacing w:val="-3"/>
        </w:rPr>
        <w:t>2013</w:t>
      </w:r>
      <w:r>
        <w:rPr>
          <w:color w:val="231F20"/>
          <w:spacing w:val="-3"/>
        </w:rPr>
        <w:t>级生源为例》，《教</w:t>
      </w:r>
      <w:r>
        <w:rPr>
          <w:color w:val="231F20"/>
          <w:spacing w:val="3"/>
        </w:rPr>
        <w:t>育研究》</w:t>
      </w:r>
      <w:r>
        <w:rPr>
          <w:rFonts w:ascii="MS Gothic" w:hAnsi="MS Gothic" w:eastAsia="MS Gothic" w:cs="MS Gothic"/>
          <w:color w:val="231F20"/>
          <w:spacing w:val="3"/>
        </w:rPr>
        <w:t>2018</w:t>
      </w:r>
      <w:r>
        <w:rPr>
          <w:color w:val="231F20"/>
          <w:spacing w:val="3"/>
        </w:rPr>
        <w:t>年第</w:t>
      </w:r>
      <w:r>
        <w:rPr>
          <w:rFonts w:ascii="MS Gothic" w:hAnsi="MS Gothic" w:eastAsia="MS Gothic" w:cs="MS Gothic"/>
          <w:color w:val="231F20"/>
          <w:spacing w:val="3"/>
        </w:rPr>
        <w:t>12</w:t>
      </w:r>
      <w:r>
        <w:rPr>
          <w:color w:val="231F20"/>
          <w:spacing w:val="3"/>
        </w:rPr>
        <w:t>期。</w:t>
      </w:r>
    </w:p>
    <w:p>
      <w:pPr>
        <w:pStyle w:val="BodyText"/>
        <w:ind w:left="830"/>
        <w:spacing w:before="51" w:line="202" w:lineRule="auto"/>
        <w:rPr/>
      </w:pPr>
      <w:r>
        <w:rPr>
          <w:rFonts w:ascii="MS Gothic" w:hAnsi="MS Gothic" w:eastAsia="MS Gothic" w:cs="MS Gothic"/>
          <w:color w:val="231F20"/>
          <w:spacing w:val="-10"/>
        </w:rPr>
        <w:t>⑤</w:t>
      </w:r>
      <w:r>
        <w:rPr>
          <w:color w:val="231F20"/>
          <w:spacing w:val="-10"/>
        </w:rPr>
        <w:t>参见熊丙奇：《超级中学战略制造了“零一本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0"/>
        </w:rPr>
        <w:t>”的县中》，《中国青年报》</w:t>
      </w:r>
      <w:r>
        <w:rPr>
          <w:rFonts w:ascii="MS Gothic" w:hAnsi="MS Gothic" w:eastAsia="MS Gothic" w:cs="MS Gothic"/>
          <w:color w:val="231F20"/>
          <w:spacing w:val="-10"/>
        </w:rPr>
        <w:t>2017</w:t>
      </w:r>
      <w:r>
        <w:rPr>
          <w:color w:val="231F20"/>
          <w:spacing w:val="-10"/>
        </w:rPr>
        <w:t>年</w:t>
      </w:r>
      <w:r>
        <w:rPr>
          <w:color w:val="231F20"/>
          <w:spacing w:val="-23"/>
        </w:rPr>
        <w:t xml:space="preserve"> </w:t>
      </w:r>
      <w:r>
        <w:rPr>
          <w:rFonts w:ascii="MS Gothic" w:hAnsi="MS Gothic" w:eastAsia="MS Gothic" w:cs="MS Gothic"/>
          <w:color w:val="231F20"/>
          <w:spacing w:val="-11"/>
        </w:rPr>
        <w:t>9</w:t>
      </w:r>
      <w:r>
        <w:rPr>
          <w:color w:val="231F20"/>
          <w:spacing w:val="-11"/>
        </w:rPr>
        <w:t>月</w:t>
      </w:r>
      <w:r>
        <w:rPr>
          <w:rFonts w:ascii="MS Gothic" w:hAnsi="MS Gothic" w:eastAsia="MS Gothic" w:cs="MS Gothic"/>
          <w:color w:val="231F20"/>
          <w:spacing w:val="-11"/>
        </w:rPr>
        <w:t>14</w:t>
      </w:r>
      <w:r>
        <w:rPr>
          <w:rFonts w:ascii="MS Gothic" w:hAnsi="MS Gothic" w:eastAsia="MS Gothic" w:cs="MS Gothic"/>
          <w:color w:val="231F20"/>
          <w:spacing w:val="-23"/>
        </w:rPr>
        <w:t xml:space="preserve"> </w:t>
      </w:r>
      <w:r>
        <w:rPr>
          <w:color w:val="231F20"/>
          <w:spacing w:val="-11"/>
        </w:rPr>
        <w:t>日，第</w:t>
      </w:r>
      <w:r>
        <w:rPr>
          <w:color w:val="231F20"/>
          <w:spacing w:val="-23"/>
        </w:rPr>
        <w:t xml:space="preserve"> </w:t>
      </w:r>
      <w:r>
        <w:rPr>
          <w:rFonts w:ascii="MS Gothic" w:hAnsi="MS Gothic" w:eastAsia="MS Gothic" w:cs="MS Gothic"/>
          <w:color w:val="231F20"/>
          <w:spacing w:val="-11"/>
        </w:rPr>
        <w:t>2</w:t>
      </w:r>
      <w:r>
        <w:rPr>
          <w:color w:val="231F20"/>
          <w:spacing w:val="-11"/>
        </w:rPr>
        <w:t>版。</w:t>
      </w:r>
    </w:p>
    <w:p>
      <w:pPr>
        <w:pStyle w:val="BodyText"/>
        <w:ind w:left="830"/>
        <w:spacing w:before="52" w:line="202" w:lineRule="auto"/>
        <w:rPr/>
      </w:pPr>
      <w:r>
        <w:rPr>
          <w:rFonts w:ascii="MS Gothic" w:hAnsi="MS Gothic" w:eastAsia="MS Gothic" w:cs="MS Gothic"/>
          <w:color w:val="231F20"/>
          <w:spacing w:val="-5"/>
        </w:rPr>
        <w:t>⑥</w:t>
      </w:r>
      <w:r>
        <w:rPr>
          <w:color w:val="231F20"/>
          <w:spacing w:val="-5"/>
        </w:rPr>
        <w:t>参见梁东荣：《提升教育公信力策略探析》，《当</w:t>
      </w:r>
      <w:r>
        <w:rPr>
          <w:color w:val="231F20"/>
          <w:spacing w:val="-6"/>
        </w:rPr>
        <w:t>代教育科学》</w:t>
      </w:r>
      <w:r>
        <w:rPr>
          <w:rFonts w:ascii="MS Gothic" w:hAnsi="MS Gothic" w:eastAsia="MS Gothic" w:cs="MS Gothic"/>
          <w:color w:val="231F20"/>
          <w:spacing w:val="-6"/>
        </w:rPr>
        <w:t>2010</w:t>
      </w:r>
      <w:r>
        <w:rPr>
          <w:color w:val="231F20"/>
          <w:spacing w:val="-6"/>
        </w:rPr>
        <w:t>年第</w:t>
      </w:r>
      <w:r>
        <w:rPr>
          <w:rFonts w:ascii="MS Gothic" w:hAnsi="MS Gothic" w:eastAsia="MS Gothic" w:cs="MS Gothic"/>
          <w:color w:val="231F20"/>
          <w:spacing w:val="-6"/>
        </w:rPr>
        <w:t>19</w:t>
      </w:r>
      <w:r>
        <w:rPr>
          <w:color w:val="231F20"/>
          <w:spacing w:val="-6"/>
        </w:rPr>
        <w:t>期。</w:t>
      </w:r>
    </w:p>
    <w:p>
      <w:pPr>
        <w:pStyle w:val="BodyText"/>
        <w:ind w:left="407" w:right="202" w:firstLine="423"/>
        <w:spacing w:before="51" w:line="226" w:lineRule="auto"/>
        <w:rPr/>
      </w:pPr>
      <w:r>
        <w:rPr>
          <w:rFonts w:ascii="MS Gothic" w:hAnsi="MS Gothic" w:eastAsia="MS Gothic" w:cs="MS Gothic"/>
          <w:color w:val="231F20"/>
          <w:spacing w:val="-9"/>
        </w:rPr>
        <w:t>⑦</w:t>
      </w:r>
      <w:r>
        <w:rPr>
          <w:color w:val="231F20"/>
          <w:spacing w:val="-9"/>
        </w:rPr>
        <w:t>参见教育部等九部门关于印发《“十四五”学前教育发展提升行动计划》和《“十四五”县域普通高中发</w:t>
      </w:r>
      <w:r>
        <w:rPr>
          <w:color w:val="231F20"/>
          <w:spacing w:val="-11"/>
        </w:rPr>
        <w:t>展提升行动计划》的通知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1"/>
        </w:rPr>
        <w:t>，</w:t>
      </w:r>
      <w:r>
        <w:rPr>
          <w:rFonts w:ascii="MS Gothic" w:hAnsi="MS Gothic" w:eastAsia="MS Gothic" w:cs="MS Gothic"/>
          <w:color w:val="231F20"/>
          <w:spacing w:val="-11"/>
        </w:rPr>
        <w:t>2021</w:t>
      </w:r>
      <w:r>
        <w:rPr>
          <w:color w:val="231F20"/>
          <w:spacing w:val="-11"/>
        </w:rPr>
        <w:t>年</w:t>
      </w:r>
      <w:r>
        <w:rPr>
          <w:rFonts w:ascii="MS Gothic" w:hAnsi="MS Gothic" w:eastAsia="MS Gothic" w:cs="MS Gothic"/>
          <w:color w:val="231F20"/>
          <w:spacing w:val="-11"/>
        </w:rPr>
        <w:t>12</w:t>
      </w:r>
      <w:r>
        <w:rPr>
          <w:color w:val="231F20"/>
          <w:spacing w:val="-11"/>
        </w:rPr>
        <w:t>月</w:t>
      </w:r>
      <w:r>
        <w:rPr>
          <w:rFonts w:ascii="MS Gothic" w:hAnsi="MS Gothic" w:eastAsia="MS Gothic" w:cs="MS Gothic"/>
          <w:color w:val="231F20"/>
          <w:spacing w:val="-11"/>
        </w:rPr>
        <w:t>14</w:t>
      </w:r>
      <w:r>
        <w:rPr>
          <w:color w:val="231F20"/>
          <w:spacing w:val="-11"/>
        </w:rPr>
        <w:t>日</w:t>
      </w:r>
      <w:r>
        <w:rPr>
          <w:color w:val="231F20"/>
          <w:spacing w:val="-12"/>
        </w:rPr>
        <w:t>，</w:t>
      </w:r>
      <w:hyperlink w:history="true" r:id="rId3">
        <w:r>
          <w:rPr>
            <w:rFonts w:ascii="MS Gothic" w:hAnsi="MS Gothic" w:eastAsia="MS Gothic" w:cs="MS Gothic"/>
            <w:color w:val="231F20"/>
            <w:spacing w:val="-12"/>
          </w:rPr>
          <w:t>http://www.moe.gov.cn/srcsite/A06/s7053/202112/t20211216_587718</w:t>
        </w:r>
      </w:hyperlink>
      <w:r>
        <w:rPr>
          <w:rFonts w:ascii="MS Gothic" w:hAnsi="MS Gothic" w:eastAsia="MS Gothic" w:cs="MS Gothic"/>
          <w:color w:val="231F20"/>
          <w:spacing w:val="-12"/>
        </w:rPr>
        <w:t>.</w:t>
      </w:r>
      <w:r>
        <w:rPr>
          <w:rFonts w:ascii="MS Gothic" w:hAnsi="MS Gothic" w:eastAsia="MS Gothic" w:cs="MS Gothic"/>
          <w:color w:val="231F20"/>
        </w:rPr>
        <w:t xml:space="preserve"> </w:t>
      </w:r>
      <w:r>
        <w:rPr>
          <w:rFonts w:ascii="MS Gothic" w:hAnsi="MS Gothic" w:eastAsia="MS Gothic" w:cs="MS Gothic"/>
          <w:color w:val="231F20"/>
          <w:spacing w:val="-3"/>
        </w:rPr>
        <w:t>html</w:t>
      </w:r>
      <w:r>
        <w:rPr>
          <w:color w:val="231F20"/>
          <w:spacing w:val="-3"/>
        </w:rPr>
        <w:t>，</w:t>
      </w:r>
      <w:r>
        <w:rPr>
          <w:rFonts w:ascii="MS Gothic" w:hAnsi="MS Gothic" w:eastAsia="MS Gothic" w:cs="MS Gothic"/>
          <w:color w:val="231F20"/>
          <w:spacing w:val="-3"/>
        </w:rPr>
        <w:t>2025</w:t>
      </w:r>
      <w:r>
        <w:rPr>
          <w:color w:val="231F20"/>
          <w:spacing w:val="-3"/>
        </w:rPr>
        <w:t>年</w:t>
      </w:r>
      <w:r>
        <w:rPr>
          <w:color w:val="231F20"/>
          <w:spacing w:val="-27"/>
        </w:rPr>
        <w:t xml:space="preserve"> </w:t>
      </w:r>
      <w:r>
        <w:rPr>
          <w:rFonts w:ascii="MS Gothic" w:hAnsi="MS Gothic" w:eastAsia="MS Gothic" w:cs="MS Gothic"/>
          <w:color w:val="231F20"/>
          <w:spacing w:val="-3"/>
        </w:rPr>
        <w:t>4</w:t>
      </w:r>
      <w:r>
        <w:rPr>
          <w:color w:val="231F20"/>
          <w:spacing w:val="-3"/>
        </w:rPr>
        <w:t>月</w:t>
      </w:r>
      <w:r>
        <w:rPr>
          <w:rFonts w:ascii="MS Gothic" w:hAnsi="MS Gothic" w:eastAsia="MS Gothic" w:cs="MS Gothic"/>
          <w:color w:val="231F20"/>
          <w:spacing w:val="-3"/>
        </w:rPr>
        <w:t>6</w:t>
      </w:r>
      <w:r>
        <w:rPr>
          <w:rFonts w:ascii="MS Gothic" w:hAnsi="MS Gothic" w:eastAsia="MS Gothic" w:cs="MS Gothic"/>
          <w:color w:val="231F20"/>
          <w:spacing w:val="-24"/>
        </w:rPr>
        <w:t xml:space="preserve"> </w:t>
      </w:r>
      <w:r>
        <w:rPr>
          <w:color w:val="231F20"/>
          <w:spacing w:val="-3"/>
        </w:rPr>
        <w:t>日。</w:t>
      </w:r>
    </w:p>
    <w:p>
      <w:pPr>
        <w:pStyle w:val="BodyText"/>
        <w:ind w:left="413" w:right="202" w:firstLine="417"/>
        <w:spacing w:before="51" w:line="220" w:lineRule="auto"/>
        <w:rPr/>
      </w:pPr>
      <w:r>
        <w:rPr>
          <w:rFonts w:ascii="MS Gothic" w:hAnsi="MS Gothic" w:eastAsia="MS Gothic" w:cs="MS Gothic"/>
          <w:color w:val="231F20"/>
          <w:spacing w:val="-3"/>
        </w:rPr>
        <w:t>⑧</w:t>
      </w:r>
      <w:r>
        <w:rPr>
          <w:color w:val="231F20"/>
          <w:spacing w:val="-3"/>
        </w:rPr>
        <w:t>教育部等六部门关于印发《县域普通高中</w:t>
      </w:r>
      <w:r>
        <w:rPr>
          <w:color w:val="231F20"/>
          <w:spacing w:val="-4"/>
        </w:rPr>
        <w:t>振兴行动计划》的通知，</w:t>
      </w:r>
      <w:r>
        <w:rPr>
          <w:rFonts w:ascii="MS Gothic" w:hAnsi="MS Gothic" w:eastAsia="MS Gothic" w:cs="MS Gothic"/>
          <w:color w:val="231F20"/>
          <w:spacing w:val="-4"/>
        </w:rPr>
        <w:t>2025</w:t>
      </w:r>
      <w:r>
        <w:rPr>
          <w:color w:val="231F20"/>
          <w:spacing w:val="-4"/>
        </w:rPr>
        <w:t>年</w:t>
      </w:r>
      <w:r>
        <w:rPr>
          <w:color w:val="231F20"/>
          <w:spacing w:val="-21"/>
        </w:rPr>
        <w:t xml:space="preserve"> </w:t>
      </w:r>
      <w:r>
        <w:rPr>
          <w:rFonts w:ascii="MS Gothic" w:hAnsi="MS Gothic" w:eastAsia="MS Gothic" w:cs="MS Gothic"/>
          <w:color w:val="231F20"/>
          <w:spacing w:val="-4"/>
        </w:rPr>
        <w:t>9</w:t>
      </w:r>
      <w:r>
        <w:rPr>
          <w:color w:val="231F20"/>
          <w:spacing w:val="-4"/>
        </w:rPr>
        <w:t>月 </w:t>
      </w:r>
      <w:r>
        <w:rPr>
          <w:rFonts w:ascii="MS Gothic" w:hAnsi="MS Gothic" w:eastAsia="MS Gothic" w:cs="MS Gothic"/>
          <w:color w:val="231F20"/>
          <w:spacing w:val="-4"/>
        </w:rPr>
        <w:t>18</w:t>
      </w:r>
      <w:r>
        <w:rPr>
          <w:color w:val="231F20"/>
          <w:spacing w:val="-4"/>
        </w:rPr>
        <w:t>日，</w:t>
      </w:r>
      <w:hyperlink w:history="true" r:id="rId4">
        <w:r>
          <w:rPr>
            <w:rFonts w:ascii="MS Gothic" w:hAnsi="MS Gothic" w:eastAsia="MS Gothic" w:cs="MS Gothic"/>
            <w:color w:val="231F20"/>
            <w:spacing w:val="-4"/>
          </w:rPr>
          <w:t>https://www.gov</w:t>
        </w:r>
      </w:hyperlink>
      <w:r>
        <w:rPr>
          <w:rFonts w:ascii="MS Gothic" w:hAnsi="MS Gothic" w:eastAsia="MS Gothic" w:cs="MS Gothic"/>
          <w:color w:val="231F20"/>
          <w:spacing w:val="-4"/>
        </w:rPr>
        <w:t>.</w:t>
      </w:r>
      <w:r>
        <w:rPr>
          <w:rFonts w:ascii="MS Gothic" w:hAnsi="MS Gothic" w:eastAsia="MS Gothic" w:cs="MS Gothic"/>
          <w:color w:val="231F20"/>
        </w:rPr>
        <w:t xml:space="preserve"> </w:t>
      </w:r>
      <w:r>
        <w:rPr>
          <w:rFonts w:ascii="MS Gothic" w:hAnsi="MS Gothic" w:eastAsia="MS Gothic" w:cs="MS Gothic"/>
          <w:color w:val="231F20"/>
          <w:spacing w:val="-6"/>
        </w:rPr>
        <w:t>cn/zhengce/zhengceku/202509/content_7042405.htm</w:t>
      </w:r>
      <w:r>
        <w:rPr>
          <w:color w:val="231F20"/>
          <w:spacing w:val="-6"/>
        </w:rPr>
        <w:t>，</w:t>
      </w:r>
      <w:r>
        <w:rPr>
          <w:rFonts w:ascii="MS Gothic" w:hAnsi="MS Gothic" w:eastAsia="MS Gothic" w:cs="MS Gothic"/>
          <w:color w:val="231F20"/>
          <w:spacing w:val="-6"/>
        </w:rPr>
        <w:t>2026</w:t>
      </w:r>
      <w:r>
        <w:rPr>
          <w:color w:val="231F20"/>
          <w:spacing w:val="-7"/>
        </w:rPr>
        <w:t>年</w:t>
      </w:r>
      <w:r>
        <w:rPr>
          <w:color w:val="231F20"/>
          <w:spacing w:val="-26"/>
        </w:rPr>
        <w:t xml:space="preserve"> </w:t>
      </w:r>
      <w:r>
        <w:rPr>
          <w:rFonts w:ascii="MS Gothic" w:hAnsi="MS Gothic" w:eastAsia="MS Gothic" w:cs="MS Gothic"/>
          <w:color w:val="231F20"/>
          <w:spacing w:val="-7"/>
        </w:rPr>
        <w:t>4</w:t>
      </w:r>
      <w:r>
        <w:rPr>
          <w:color w:val="231F20"/>
          <w:spacing w:val="-7"/>
        </w:rPr>
        <w:t>月</w:t>
      </w:r>
      <w:r>
        <w:rPr>
          <w:color w:val="231F20"/>
          <w:spacing w:val="-17"/>
        </w:rPr>
        <w:t xml:space="preserve"> </w:t>
      </w:r>
      <w:r>
        <w:rPr>
          <w:rFonts w:ascii="MS Gothic" w:hAnsi="MS Gothic" w:eastAsia="MS Gothic" w:cs="MS Gothic"/>
          <w:color w:val="231F20"/>
          <w:spacing w:val="-7"/>
        </w:rPr>
        <w:t>8</w:t>
      </w:r>
      <w:r>
        <w:rPr>
          <w:rFonts w:ascii="MS Gothic" w:hAnsi="MS Gothic" w:eastAsia="MS Gothic" w:cs="MS Gothic"/>
          <w:color w:val="231F20"/>
          <w:spacing w:val="-23"/>
        </w:rPr>
        <w:t xml:space="preserve"> </w:t>
      </w:r>
      <w:r>
        <w:rPr>
          <w:color w:val="231F20"/>
          <w:spacing w:val="-7"/>
        </w:rPr>
        <w:t>日。</w:t>
      </w:r>
    </w:p>
    <w:p>
      <w:pPr>
        <w:pStyle w:val="BodyText"/>
        <w:ind w:left="326"/>
        <w:spacing w:before="289" w:line="158" w:lineRule="auto"/>
        <w:rPr/>
      </w:pPr>
      <w:r>
        <w:rPr>
          <w:color w:val="231F20"/>
          <w:spacing w:val="27"/>
        </w:rPr>
        <w:t>·</w:t>
      </w:r>
      <w:r>
        <w:rPr>
          <w:rFonts w:ascii="MS Gothic" w:hAnsi="MS Gothic" w:eastAsia="MS Gothic" w:cs="MS Gothic"/>
          <w:color w:val="231F20"/>
          <w:spacing w:val="27"/>
        </w:rPr>
        <w:t>112</w:t>
      </w:r>
      <w:r>
        <w:rPr>
          <w:rFonts w:ascii="MS Gothic" w:hAnsi="MS Gothic" w:eastAsia="MS Gothic" w:cs="MS Gothic"/>
          <w:color w:val="231F20"/>
          <w:spacing w:val="-36"/>
        </w:rPr>
        <w:t xml:space="preserve"> </w:t>
      </w:r>
      <w:r>
        <w:rPr>
          <w:color w:val="231F20"/>
          <w:spacing w:val="27"/>
        </w:rPr>
        <w:t>·</w:t>
      </w:r>
    </w:p>
    <w:p>
      <w:pPr>
        <w:spacing w:line="158" w:lineRule="auto"/>
        <w:sectPr>
          <w:type w:val="continuous"/>
          <w:pgSz w:w="12246" w:h="17178"/>
          <w:pgMar w:top="1460" w:right="1214" w:bottom="471" w:left="1012" w:header="0" w:footer="232" w:gutter="0"/>
          <w:cols w:equalWidth="0" w:num="1">
            <w:col w:w="10019" w:space="0"/>
          </w:cols>
        </w:sectPr>
        <w:rPr/>
      </w:pPr>
    </w:p>
    <w:p>
      <w:pPr>
        <w:spacing w:before="15"/>
        <w:rPr/>
      </w:pPr>
      <w:r/>
    </w:p>
    <w:p>
      <w:pPr>
        <w:sectPr>
          <w:pgSz w:w="12246" w:h="17178"/>
          <w:pgMar w:top="1460" w:right="1214" w:bottom="471" w:left="1012" w:header="0" w:footer="232" w:gutter="0"/>
          <w:cols w:equalWidth="0" w:num="1">
            <w:col w:w="10019" w:space="0"/>
          </w:cols>
        </w:sectPr>
        <w:rPr/>
      </w:pPr>
    </w:p>
    <w:p>
      <w:pPr>
        <w:pStyle w:val="BodyText"/>
        <w:ind w:left="409" w:right="325" w:firstLine="40"/>
        <w:spacing w:before="45" w:line="238" w:lineRule="auto"/>
        <w:jc w:val="both"/>
        <w:rPr/>
      </w:pPr>
      <w:r>
        <w:rPr>
          <w:color w:val="231F20"/>
          <w:spacing w:val="5"/>
        </w:rPr>
        <w:t>自收自支、自筹经费维持办学</w:t>
      </w:r>
      <w:r>
        <w:rPr>
          <w:rFonts w:ascii="MS Gothic" w:hAnsi="MS Gothic" w:eastAsia="MS Gothic" w:cs="MS Gothic"/>
          <w:sz w:val="10"/>
          <w:szCs w:val="10"/>
          <w:color w:val="231F20"/>
          <w:spacing w:val="5"/>
          <w:position w:val="8"/>
        </w:rPr>
        <w:t>①</w:t>
      </w:r>
      <w:r>
        <w:rPr>
          <w:rFonts w:ascii="MS Gothic" w:hAnsi="MS Gothic" w:eastAsia="MS Gothic" w:cs="MS Gothic"/>
          <w:sz w:val="10"/>
          <w:szCs w:val="10"/>
          <w:color w:val="231F20"/>
          <w:spacing w:val="-14"/>
          <w:position w:val="8"/>
        </w:rPr>
        <w:t xml:space="preserve"> </w:t>
      </w:r>
      <w:r>
        <w:rPr>
          <w:color w:val="231F20"/>
          <w:spacing w:val="5"/>
        </w:rPr>
        <w:t>。而在县中事业收</w:t>
      </w:r>
      <w:r>
        <w:rPr>
          <w:color w:val="231F20"/>
          <w:spacing w:val="4"/>
        </w:rPr>
        <w:t>入中，择校费、学杂费、住宿费等受到越来越大的</w:t>
      </w:r>
      <w:r>
        <w:rPr>
          <w:color w:val="231F20"/>
          <w:spacing w:val="4"/>
        </w:rPr>
        <w:t>限制，择校生逐渐被取消，学杂费、住宿费随着学</w:t>
      </w:r>
      <w:r>
        <w:rPr>
          <w:color w:val="231F20"/>
          <w:spacing w:val="7"/>
        </w:rPr>
        <w:t>生人数减少而降低</w:t>
      </w:r>
      <w:r>
        <w:rPr>
          <w:rFonts w:ascii="MS Gothic" w:hAnsi="MS Gothic" w:eastAsia="MS Gothic" w:cs="MS Gothic"/>
          <w:sz w:val="10"/>
          <w:szCs w:val="10"/>
          <w:color w:val="231F20"/>
          <w:spacing w:val="7"/>
          <w:position w:val="8"/>
        </w:rPr>
        <w:t>②</w:t>
      </w:r>
      <w:r>
        <w:rPr>
          <w:rFonts w:ascii="MS Gothic" w:hAnsi="MS Gothic" w:eastAsia="MS Gothic" w:cs="MS Gothic"/>
          <w:sz w:val="10"/>
          <w:szCs w:val="10"/>
          <w:color w:val="231F20"/>
          <w:spacing w:val="-17"/>
          <w:position w:val="8"/>
        </w:rPr>
        <w:t xml:space="preserve"> </w:t>
      </w:r>
      <w:r>
        <w:rPr>
          <w:color w:val="231F20"/>
          <w:spacing w:val="7"/>
        </w:rPr>
        <w:t>。与之形成鲜明对比的是，地</w:t>
      </w:r>
      <w:r>
        <w:rPr>
          <w:color w:val="231F20"/>
          <w:spacing w:val="11"/>
        </w:rPr>
        <w:t>级市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1"/>
        </w:rPr>
        <w:t>、省会城市经济发展较好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1"/>
        </w:rPr>
        <w:t>，财政收入相对丰</w:t>
      </w:r>
      <w:r>
        <w:rPr>
          <w:color w:val="231F20"/>
          <w:spacing w:val="4"/>
        </w:rPr>
        <w:t>厚，能够给予所属高中更多的资金注入，这些学校</w:t>
      </w:r>
      <w:r>
        <w:rPr>
          <w:color w:val="231F20"/>
          <w:spacing w:val="13"/>
        </w:rPr>
        <w:t>相较于县中在硬软件方面都有优势，能够提升教</w:t>
      </w:r>
      <w:r>
        <w:rPr>
          <w:color w:val="231F20"/>
          <w:spacing w:val="13"/>
        </w:rPr>
        <w:t>育质量和成绩，因而对县域学生具有较强的虹吸</w:t>
      </w:r>
      <w:r>
        <w:rPr>
          <w:color w:val="231F20"/>
          <w:spacing w:val="7"/>
        </w:rPr>
        <w:t>效应</w:t>
      </w:r>
      <w:r>
        <w:rPr>
          <w:rFonts w:ascii="MS Gothic" w:hAnsi="MS Gothic" w:eastAsia="MS Gothic" w:cs="MS Gothic"/>
          <w:sz w:val="10"/>
          <w:szCs w:val="10"/>
          <w:color w:val="231F20"/>
          <w:spacing w:val="7"/>
          <w:position w:val="8"/>
        </w:rPr>
        <w:t>③</w:t>
      </w:r>
      <w:r>
        <w:rPr>
          <w:rFonts w:ascii="MS Gothic" w:hAnsi="MS Gothic" w:eastAsia="MS Gothic" w:cs="MS Gothic"/>
          <w:sz w:val="10"/>
          <w:szCs w:val="10"/>
          <w:color w:val="231F20"/>
          <w:spacing w:val="-17"/>
          <w:position w:val="8"/>
        </w:rPr>
        <w:t xml:space="preserve"> </w:t>
      </w:r>
      <w:r>
        <w:rPr>
          <w:color w:val="231F20"/>
          <w:spacing w:val="7"/>
        </w:rPr>
        <w:t>。然而，这一观点无法解释为何在县级财政</w:t>
      </w:r>
      <w:r>
        <w:rPr>
          <w:color w:val="231F20"/>
          <w:spacing w:val="4"/>
        </w:rPr>
        <w:t>同样薄弱的条件下，县中曾经有过辉煌的历史，如</w:t>
      </w:r>
      <w:r>
        <w:rPr>
          <w:color w:val="231F20"/>
          <w:spacing w:val="1"/>
        </w:rPr>
        <w:t>今却走向衰败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"/>
        </w:rPr>
        <w:t>。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"/>
        </w:rPr>
        <w:t>同时，也有调查表明，经济发达的</w:t>
      </w:r>
      <w:r>
        <w:rPr>
          <w:color w:val="231F20"/>
          <w:spacing w:val="3"/>
        </w:rPr>
        <w:t>东部地区的县中较中西部地区“塌陷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3"/>
        </w:rPr>
        <w:t>”更普</w:t>
      </w:r>
      <w:r>
        <w:rPr>
          <w:color w:val="231F20"/>
          <w:spacing w:val="2"/>
        </w:rPr>
        <w:t>遍更严</w:t>
      </w:r>
      <w:r>
        <w:rPr>
          <w:color w:val="231F20"/>
          <w:spacing w:val="6"/>
        </w:rPr>
        <w:t>重</w:t>
      </w:r>
      <w:r>
        <w:rPr>
          <w:rFonts w:ascii="MS Gothic" w:hAnsi="MS Gothic" w:eastAsia="MS Gothic" w:cs="MS Gothic"/>
          <w:sz w:val="10"/>
          <w:szCs w:val="10"/>
          <w:color w:val="231F20"/>
          <w:spacing w:val="6"/>
          <w:position w:val="8"/>
        </w:rPr>
        <w:t>④</w:t>
      </w:r>
      <w:r>
        <w:rPr>
          <w:color w:val="231F20"/>
          <w:spacing w:val="6"/>
        </w:rPr>
        <w:t>；我们在浙江调研也发现，百强县排名第</w:t>
      </w:r>
      <w:r>
        <w:rPr>
          <w:color w:val="231F20"/>
          <w:spacing w:val="-10"/>
        </w:rPr>
        <w:t xml:space="preserve"> </w:t>
      </w:r>
      <w:r>
        <w:rPr>
          <w:rFonts w:ascii="MS Gothic" w:hAnsi="MS Gothic" w:eastAsia="MS Gothic" w:cs="MS Gothic"/>
          <w:color w:val="231F20"/>
          <w:spacing w:val="6"/>
        </w:rPr>
        <w:t>40</w:t>
      </w:r>
      <w:r>
        <w:rPr>
          <w:color w:val="231F20"/>
          <w:spacing w:val="6"/>
        </w:rPr>
        <w:t>的</w:t>
      </w:r>
      <w:r>
        <w:rPr>
          <w:color w:val="231F20"/>
          <w:spacing w:val="10"/>
        </w:rPr>
        <w:t>浙江某县每年投在教育上的经费高达 </w:t>
      </w:r>
      <w:r>
        <w:rPr>
          <w:rFonts w:ascii="MS Gothic" w:hAnsi="MS Gothic" w:eastAsia="MS Gothic" w:cs="MS Gothic"/>
          <w:color w:val="231F20"/>
          <w:spacing w:val="10"/>
        </w:rPr>
        <w:t>15</w:t>
      </w:r>
      <w:r>
        <w:rPr>
          <w:color w:val="231F20"/>
          <w:spacing w:val="10"/>
        </w:rPr>
        <w:t>亿元</w:t>
      </w:r>
      <w:r>
        <w:rPr>
          <w:color w:val="231F20"/>
          <w:spacing w:val="9"/>
        </w:rPr>
        <w:t>，却</w:t>
      </w:r>
      <w:r>
        <w:rPr>
          <w:color w:val="231F20"/>
          <w:spacing w:val="12"/>
        </w:rPr>
        <w:t>无法阻止县中衰弱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2"/>
        </w:rPr>
        <w:t>。这表明，虽然教育投入</w:t>
      </w:r>
      <w:r>
        <w:rPr>
          <w:color w:val="231F20"/>
          <w:spacing w:val="11"/>
        </w:rPr>
        <w:t>不足</w:t>
      </w:r>
      <w:r>
        <w:rPr>
          <w:color w:val="231F20"/>
          <w:spacing w:val="4"/>
        </w:rPr>
        <w:t>是县中衰败的一个重要因素，但并非主要原因。</w:t>
      </w:r>
    </w:p>
    <w:p>
      <w:pPr>
        <w:pStyle w:val="BodyText"/>
        <w:ind w:left="409" w:right="258" w:firstLine="422"/>
        <w:spacing w:before="5"/>
        <w:jc w:val="both"/>
        <w:rPr/>
      </w:pPr>
      <w:r>
        <w:pict>
          <v:shape id="_x0000_s8" style="position:absolute;margin-left:20.3921pt;margin-top:140.059pt;mso-position-vertical-relative:text;mso-position-horizontal-relative:text;width:91.8pt;height:0.35pt;z-index:251662336;" filled="false" strokecolor="#1A1A1A" strokeweight="0.31pt" coordsize="1836,6" coordorigin="0,0" path="m0,3l1835,3e">
            <v:stroke joinstyle="miter" miterlimit="4"/>
          </v:shape>
        </w:pict>
      </w:r>
      <w:r>
        <w:rPr>
          <w:color w:val="231F20"/>
          <w:spacing w:val="15"/>
        </w:rPr>
        <w:t>城市化也是重要的解释变量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5"/>
        </w:rPr>
        <w:t>。该解释认为，</w:t>
      </w:r>
      <w:r>
        <w:rPr>
          <w:color w:val="231F20"/>
          <w:spacing w:val="4"/>
        </w:rPr>
        <w:t>中国的城乡有差序、城市之间有阶序，县域农民举</w:t>
      </w:r>
      <w:r>
        <w:rPr>
          <w:color w:val="231F20"/>
          <w:spacing w:val="4"/>
        </w:rPr>
        <w:t>家到县城以外的城市务工、居住和生活，县域学生</w:t>
      </w:r>
      <w:r>
        <w:rPr>
          <w:color w:val="231F20"/>
          <w:spacing w:val="2"/>
        </w:rPr>
        <w:t>流出县域，县中学生数量整体减少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"/>
        </w:rPr>
        <w:t>。地级市、省会</w:t>
      </w:r>
      <w:r>
        <w:rPr>
          <w:color w:val="231F20"/>
          <w:spacing w:val="4"/>
        </w:rPr>
        <w:t>城市等较之县城是高阶城市，在公共品供给、市场</w:t>
      </w:r>
      <w:r>
        <w:rPr>
          <w:color w:val="231F20"/>
          <w:spacing w:val="4"/>
        </w:rPr>
        <w:t>服务、发展机会方面要充分得多，那么对县域家庭</w:t>
      </w:r>
      <w:r>
        <w:rPr>
          <w:color w:val="231F20"/>
          <w:spacing w:val="4"/>
        </w:rPr>
        <w:t>及学生的吸引力就很大，有条件的学生、教师皆可</w:t>
      </w:r>
      <w:r>
        <w:rPr>
          <w:color w:val="231F20"/>
          <w:spacing w:val="7"/>
        </w:rPr>
        <w:t>能往这些城市流动</w:t>
      </w:r>
      <w:r>
        <w:rPr>
          <w:rFonts w:ascii="MS Gothic" w:hAnsi="MS Gothic" w:eastAsia="MS Gothic" w:cs="MS Gothic"/>
          <w:sz w:val="10"/>
          <w:szCs w:val="10"/>
          <w:color w:val="231F20"/>
          <w:spacing w:val="7"/>
          <w:position w:val="8"/>
        </w:rPr>
        <w:t>⑤</w:t>
      </w:r>
      <w:r>
        <w:rPr>
          <w:rFonts w:ascii="MS Gothic" w:hAnsi="MS Gothic" w:eastAsia="MS Gothic" w:cs="MS Gothic"/>
          <w:sz w:val="10"/>
          <w:szCs w:val="10"/>
          <w:color w:val="231F20"/>
          <w:spacing w:val="-17"/>
          <w:position w:val="8"/>
        </w:rPr>
        <w:t xml:space="preserve"> </w:t>
      </w:r>
      <w:r>
        <w:rPr>
          <w:color w:val="231F20"/>
          <w:spacing w:val="7"/>
        </w:rPr>
        <w:t>。对于学生而言，高阶城市的</w:t>
      </w:r>
    </w:p>
    <w:p>
      <w:pPr>
        <w:spacing w:line="14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05" w:firstLine="2"/>
        <w:spacing w:before="39" w:line="238" w:lineRule="auto"/>
        <w:jc w:val="both"/>
        <w:rPr/>
      </w:pPr>
      <w:r>
        <w:rPr>
          <w:color w:val="231F20"/>
          <w:spacing w:val="4"/>
        </w:rPr>
        <w:t>普通高中在生均图书、生均计算机、生均试验</w:t>
      </w:r>
      <w:r>
        <w:rPr>
          <w:color w:val="231F20"/>
          <w:spacing w:val="3"/>
        </w:rPr>
        <w:t>设施</w:t>
      </w:r>
      <w:r>
        <w:rPr>
          <w:color w:val="231F20"/>
          <w:spacing w:val="4"/>
        </w:rPr>
        <w:t>设备等办学条件上，在与高校的联系上、省级骨干</w:t>
      </w:r>
      <w:r>
        <w:rPr>
          <w:color w:val="231F20"/>
          <w:spacing w:val="12"/>
        </w:rPr>
        <w:t>教师数量上都优于低阶县城普通高中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2"/>
        </w:rPr>
        <w:t>。对于教师</w:t>
      </w:r>
      <w:r>
        <w:rPr>
          <w:color w:val="231F20"/>
          <w:spacing w:val="4"/>
        </w:rPr>
        <w:t>而言，高阶城市高中的待遇更为优厚，职业发展空</w:t>
      </w:r>
      <w:r>
        <w:rPr>
          <w:color w:val="231F20"/>
          <w:spacing w:val="7"/>
        </w:rPr>
        <w:t>间更大</w:t>
      </w:r>
      <w:r>
        <w:rPr>
          <w:rFonts w:ascii="MS Gothic" w:hAnsi="MS Gothic" w:eastAsia="MS Gothic" w:cs="MS Gothic"/>
          <w:sz w:val="10"/>
          <w:szCs w:val="10"/>
          <w:color w:val="231F20"/>
          <w:spacing w:val="7"/>
          <w:position w:val="8"/>
        </w:rPr>
        <w:t>⑥</w:t>
      </w:r>
      <w:r>
        <w:rPr>
          <w:rFonts w:ascii="MS Gothic" w:hAnsi="MS Gothic" w:eastAsia="MS Gothic" w:cs="MS Gothic"/>
          <w:sz w:val="10"/>
          <w:szCs w:val="10"/>
          <w:color w:val="231F20"/>
          <w:spacing w:val="-15"/>
          <w:position w:val="8"/>
        </w:rPr>
        <w:t xml:space="preserve"> </w:t>
      </w:r>
      <w:r>
        <w:rPr>
          <w:color w:val="231F20"/>
          <w:spacing w:val="7"/>
        </w:rPr>
        <w:t>。县域优秀生源和师资的大量外流，无疑</w:t>
      </w:r>
      <w:r>
        <w:rPr>
          <w:color w:val="231F20"/>
          <w:spacing w:val="12"/>
        </w:rPr>
        <w:t>对县中构成了严峻挑战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2"/>
        </w:rPr>
        <w:t>。然而，这种解释可能陷</w:t>
      </w:r>
      <w:r>
        <w:rPr>
          <w:color w:val="231F20"/>
          <w:spacing w:val="4"/>
        </w:rPr>
        <w:t>入了逻辑误区，即将结果视为原因，例如“县中塌</w:t>
      </w:r>
      <w:r>
        <w:rPr>
          <w:color w:val="231F20"/>
          <w:spacing w:val="10"/>
        </w:rPr>
        <w:t>陷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0"/>
        </w:rPr>
        <w:t>”现象反而被看作是优秀师资外流的结果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0"/>
        </w:rPr>
        <w:t>。如</w:t>
      </w:r>
      <w:r>
        <w:rPr>
          <w:color w:val="231F20"/>
          <w:spacing w:val="13"/>
        </w:rPr>
        <w:t>果在县中能够低成本满足学生的升学需求，县域</w:t>
      </w:r>
      <w:r>
        <w:rPr>
          <w:color w:val="231F20"/>
          <w:spacing w:val="4"/>
        </w:rPr>
        <w:t>家庭就不太会到高阶城市择校；如果县中没有“塌</w:t>
      </w:r>
      <w:r>
        <w:rPr>
          <w:color w:val="231F20"/>
          <w:spacing w:val="4"/>
        </w:rPr>
        <w:t>陷”，教师的流进与流出属于正常现象，县中教师</w:t>
      </w:r>
      <w:r>
        <w:rPr>
          <w:color w:val="231F20"/>
          <w:spacing w:val="4"/>
        </w:rPr>
        <w:t>队伍还能够保持有传帮带功能的合理结构，而“县</w:t>
      </w:r>
      <w:r>
        <w:rPr>
          <w:color w:val="231F20"/>
          <w:spacing w:val="12"/>
        </w:rPr>
        <w:t>中塌陷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2"/>
        </w:rPr>
        <w:t>”则可能由于在短期内流出大量教师而破</w:t>
      </w:r>
      <w:r>
        <w:rPr>
          <w:color w:val="231F20"/>
          <w:spacing w:val="8"/>
        </w:rPr>
        <w:t>坏合理结构和传帮带功能。</w:t>
      </w:r>
    </w:p>
    <w:p>
      <w:pPr>
        <w:pStyle w:val="BodyText"/>
        <w:ind w:left="2" w:firstLine="421"/>
        <w:spacing w:before="12" w:line="239" w:lineRule="auto"/>
        <w:tabs>
          <w:tab w:val="left" w:pos="4693"/>
        </w:tabs>
        <w:jc w:val="both"/>
        <w:rPr/>
      </w:pPr>
      <w:r>
        <w:rPr>
          <w:color w:val="231F20"/>
          <w:spacing w:val="3"/>
        </w:rPr>
        <w:t>还有个重要的解释是超级中学“掐尖”。超级</w:t>
      </w:r>
      <w:r>
        <w:rPr>
          <w:color w:val="231F20"/>
          <w:spacing w:val="13"/>
        </w:rPr>
        <w:t>中学有扩大校际差距、破坏区域教育平衡的负向</w:t>
      </w:r>
      <w:r>
        <w:rPr/>
        <w:tab/>
      </w:r>
      <w:r>
        <w:rPr>
          <w:color w:val="231F20"/>
        </w:rPr>
        <w:t xml:space="preserve"> </w:t>
      </w:r>
      <w:r>
        <w:rPr>
          <w:color w:val="231F20"/>
          <w:spacing w:val="7"/>
        </w:rPr>
        <w:t>功能</w:t>
      </w:r>
      <w:r>
        <w:rPr>
          <w:rFonts w:ascii="MS Gothic" w:hAnsi="MS Gothic" w:eastAsia="MS Gothic" w:cs="MS Gothic"/>
          <w:sz w:val="10"/>
          <w:szCs w:val="10"/>
          <w:color w:val="231F20"/>
          <w:spacing w:val="7"/>
          <w:position w:val="8"/>
        </w:rPr>
        <w:t>⑦</w:t>
      </w:r>
      <w:r>
        <w:rPr>
          <w:rFonts w:ascii="MS Gothic" w:hAnsi="MS Gothic" w:eastAsia="MS Gothic" w:cs="MS Gothic"/>
          <w:sz w:val="10"/>
          <w:szCs w:val="10"/>
          <w:color w:val="231F20"/>
          <w:spacing w:val="-18"/>
          <w:position w:val="8"/>
        </w:rPr>
        <w:t xml:space="preserve"> </w:t>
      </w:r>
      <w:r>
        <w:rPr>
          <w:color w:val="231F20"/>
          <w:spacing w:val="7"/>
        </w:rPr>
        <w:t>。近二十年，在省市政府大力支持、社会资</w:t>
      </w:r>
      <w:r>
        <w:rPr>
          <w:color w:val="231F20"/>
          <w:spacing w:val="13"/>
        </w:rPr>
        <w:t>本大力介入下，许多地方培养出了一批具有资本</w:t>
      </w:r>
      <w:r>
        <w:rPr/>
        <w:tab/>
      </w:r>
      <w:r>
        <w:rPr>
          <w:color w:val="231F20"/>
        </w:rPr>
        <w:t xml:space="preserve"> </w:t>
      </w:r>
      <w:r>
        <w:rPr>
          <w:color w:val="231F20"/>
          <w:spacing w:val="-2"/>
        </w:rPr>
        <w:t>雄厚的超级中学（教育集团）</w:t>
      </w:r>
      <w:r>
        <w:rPr>
          <w:rFonts w:ascii="MS Gothic" w:hAnsi="MS Gothic" w:eastAsia="MS Gothic" w:cs="MS Gothic"/>
          <w:sz w:val="10"/>
          <w:szCs w:val="10"/>
          <w:color w:val="231F20"/>
          <w:spacing w:val="-2"/>
          <w:position w:val="8"/>
        </w:rPr>
        <w:t>⑧</w:t>
      </w:r>
      <w:r>
        <w:rPr>
          <w:rFonts w:ascii="MS Gothic" w:hAnsi="MS Gothic" w:eastAsia="MS Gothic" w:cs="MS Gothic"/>
          <w:sz w:val="10"/>
          <w:szCs w:val="10"/>
          <w:color w:val="231F20"/>
          <w:spacing w:val="-18"/>
          <w:position w:val="8"/>
        </w:rPr>
        <w:t xml:space="preserve"> </w:t>
      </w:r>
      <w:r>
        <w:rPr>
          <w:color w:val="231F20"/>
          <w:spacing w:val="-2"/>
        </w:rPr>
        <w:t>。超级中学在“优质</w:t>
      </w:r>
      <w:r>
        <w:rPr/>
        <w:tab/>
      </w:r>
      <w:r>
        <w:rPr>
          <w:color w:val="231F20"/>
        </w:rPr>
        <w:t xml:space="preserve"> </w:t>
      </w:r>
      <w:r>
        <w:rPr>
          <w:color w:val="231F20"/>
          <w:spacing w:val="7"/>
        </w:rPr>
        <w:t>高中招生计划分配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7"/>
        </w:rPr>
        <w:t>”政策</w:t>
      </w:r>
      <w:r>
        <w:rPr>
          <w:rFonts w:ascii="MS Gothic" w:hAnsi="MS Gothic" w:eastAsia="MS Gothic" w:cs="MS Gothic"/>
          <w:sz w:val="10"/>
          <w:szCs w:val="10"/>
          <w:color w:val="231F20"/>
          <w:spacing w:val="7"/>
          <w:position w:val="8"/>
        </w:rPr>
        <w:t>⑨</w:t>
      </w:r>
      <w:r>
        <w:rPr>
          <w:color w:val="231F20"/>
          <w:spacing w:val="7"/>
        </w:rPr>
        <w:t>及民办教育灵活招生政</w:t>
      </w:r>
      <w:r>
        <w:rPr/>
        <w:tab/>
      </w:r>
      <w:r>
        <w:rPr>
          <w:color w:val="231F20"/>
        </w:rPr>
        <w:t xml:space="preserve"> </w:t>
      </w:r>
      <w:r>
        <w:rPr>
          <w:color w:val="231F20"/>
          <w:spacing w:val="6"/>
        </w:rPr>
        <w:t>策</w:t>
      </w:r>
      <w:r>
        <w:rPr>
          <w:rFonts w:ascii="MS Gothic" w:hAnsi="MS Gothic" w:eastAsia="MS Gothic" w:cs="MS Gothic"/>
          <w:sz w:val="10"/>
          <w:szCs w:val="10"/>
          <w:color w:val="231F20"/>
          <w:spacing w:val="6"/>
          <w:position w:val="8"/>
        </w:rPr>
        <w:t>⑩</w:t>
      </w:r>
      <w:r>
        <w:rPr>
          <w:rFonts w:ascii="MS Gothic" w:hAnsi="MS Gothic" w:eastAsia="MS Gothic" w:cs="MS Gothic"/>
          <w:sz w:val="10"/>
          <w:szCs w:val="10"/>
          <w:color w:val="231F20"/>
          <w:spacing w:val="-21"/>
          <w:position w:val="8"/>
        </w:rPr>
        <w:t xml:space="preserve"> </w:t>
      </w:r>
      <w:r>
        <w:rPr>
          <w:color w:val="231F20"/>
          <w:spacing w:val="6"/>
        </w:rPr>
        <w:t>的支持下，进行或公开或隐蔽的跨区域“掐尖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6"/>
        </w:rPr>
        <w:t>”</w:t>
      </w:r>
      <w:r>
        <w:rPr>
          <w:color w:val="231F20"/>
          <w:spacing w:val="-5"/>
        </w:rPr>
        <w:t>招生，不仅掐走“头部生”，还将一部分优等生也吸</w:t>
      </w:r>
      <w:r>
        <w:rPr/>
        <w:tab/>
      </w:r>
      <w:r>
        <w:rPr>
          <w:color w:val="231F20"/>
        </w:rPr>
        <w:t xml:space="preserve"> </w:t>
      </w:r>
      <w:r>
        <w:rPr>
          <w:color w:val="231F20"/>
          <w:spacing w:val="2"/>
        </w:rPr>
        <w:t>引走了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2"/>
        </w:rPr>
        <w:t>。县中没有了尖子生、少了优等生，高考就</w:t>
      </w:r>
      <w:r>
        <w:rPr/>
        <w:tab/>
      </w:r>
      <w:r>
        <w:rPr>
          <w:color w:val="231F20"/>
        </w:rPr>
        <w:t xml:space="preserve"> </w:t>
      </w:r>
      <w:r>
        <w:rPr>
          <w:color w:val="231F20"/>
          <w:spacing w:val="4"/>
        </w:rPr>
        <w:t>没有清北生，重本率也会降低，就会失去县域</w:t>
      </w:r>
      <w:r>
        <w:rPr>
          <w:color w:val="231F20"/>
          <w:spacing w:val="3"/>
        </w:rPr>
        <w:t>社会</w:t>
      </w:r>
    </w:p>
    <w:p>
      <w:pPr>
        <w:spacing w:line="239" w:lineRule="auto"/>
        <w:sectPr>
          <w:type w:val="continuous"/>
          <w:pgSz w:w="12246" w:h="17178"/>
          <w:pgMar w:top="1460" w:right="1214" w:bottom="471" w:left="1012" w:header="0" w:footer="232" w:gutter="0"/>
          <w:cols w:equalWidth="0" w:num="2">
            <w:col w:w="5224" w:space="100"/>
            <w:col w:w="4696" w:space="0"/>
          </w:cols>
        </w:sectPr>
        <w:rPr/>
      </w:pPr>
    </w:p>
    <w:p>
      <w:pPr>
        <w:pStyle w:val="BodyText"/>
        <w:ind w:left="830"/>
        <w:spacing w:line="202" w:lineRule="auto"/>
        <w:rPr/>
      </w:pPr>
      <w:r>
        <w:rPr>
          <w:rFonts w:ascii="MS Gothic" w:hAnsi="MS Gothic" w:eastAsia="MS Gothic" w:cs="MS Gothic"/>
          <w:color w:val="231F20"/>
          <w:spacing w:val="-5"/>
        </w:rPr>
        <w:t>①</w:t>
      </w:r>
      <w:r>
        <w:rPr>
          <w:color w:val="231F20"/>
          <w:spacing w:val="-5"/>
        </w:rPr>
        <w:t>参见赵俊婷、刘明兴：《我国普通高中经费筹措体制回顾与评析》，《教育学</w:t>
      </w:r>
      <w:r>
        <w:rPr>
          <w:color w:val="231F20"/>
          <w:spacing w:val="-6"/>
        </w:rPr>
        <w:t>报》</w:t>
      </w:r>
      <w:r>
        <w:rPr>
          <w:rFonts w:ascii="MS Gothic" w:hAnsi="MS Gothic" w:eastAsia="MS Gothic" w:cs="MS Gothic"/>
          <w:color w:val="231F20"/>
          <w:spacing w:val="-6"/>
        </w:rPr>
        <w:t>2017</w:t>
      </w:r>
      <w:r>
        <w:rPr>
          <w:color w:val="231F20"/>
          <w:spacing w:val="-6"/>
        </w:rPr>
        <w:t>年第</w:t>
      </w:r>
      <w:r>
        <w:rPr>
          <w:rFonts w:ascii="MS Gothic" w:hAnsi="MS Gothic" w:eastAsia="MS Gothic" w:cs="MS Gothic"/>
          <w:color w:val="231F20"/>
          <w:spacing w:val="-6"/>
        </w:rPr>
        <w:t>3</w:t>
      </w:r>
      <w:r>
        <w:rPr>
          <w:color w:val="231F20"/>
          <w:spacing w:val="-6"/>
        </w:rPr>
        <w:t>期。</w:t>
      </w:r>
    </w:p>
    <w:p>
      <w:pPr>
        <w:pStyle w:val="BodyText"/>
        <w:ind w:left="412" w:right="113" w:firstLine="417"/>
        <w:spacing w:before="51" w:line="220" w:lineRule="auto"/>
        <w:rPr/>
      </w:pPr>
      <w:r>
        <w:rPr>
          <w:rFonts w:ascii="MS Gothic" w:hAnsi="MS Gothic" w:eastAsia="MS Gothic" w:cs="MS Gothic"/>
          <w:color w:val="231F20"/>
          <w:spacing w:val="-7"/>
        </w:rPr>
        <w:t>②</w:t>
      </w:r>
      <w:r>
        <w:rPr>
          <w:color w:val="231F20"/>
          <w:spacing w:val="-7"/>
        </w:rPr>
        <w:t>参见茹宗志、刘晓敏：《教育生态学视域下“县中塌陷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7"/>
        </w:rPr>
        <w:t>”的</w:t>
      </w:r>
      <w:r>
        <w:rPr>
          <w:color w:val="231F20"/>
          <w:spacing w:val="-8"/>
        </w:rPr>
        <w:t>生成机理与破解策略》，《教育与教学研究》</w:t>
      </w:r>
      <w:r>
        <w:rPr>
          <w:color w:val="231F20"/>
        </w:rPr>
        <w:t xml:space="preserve"> </w:t>
      </w:r>
      <w:r>
        <w:rPr>
          <w:rFonts w:ascii="MS Gothic" w:hAnsi="MS Gothic" w:eastAsia="MS Gothic" w:cs="MS Gothic"/>
          <w:color w:val="231F20"/>
          <w:spacing w:val="6"/>
        </w:rPr>
        <w:t>2023</w:t>
      </w:r>
      <w:r>
        <w:rPr>
          <w:color w:val="231F20"/>
          <w:spacing w:val="6"/>
        </w:rPr>
        <w:t>年第 </w:t>
      </w:r>
      <w:r>
        <w:rPr>
          <w:rFonts w:ascii="MS Gothic" w:hAnsi="MS Gothic" w:eastAsia="MS Gothic" w:cs="MS Gothic"/>
          <w:color w:val="231F20"/>
          <w:spacing w:val="6"/>
        </w:rPr>
        <w:t>10</w:t>
      </w:r>
      <w:r>
        <w:rPr>
          <w:color w:val="231F20"/>
          <w:spacing w:val="6"/>
        </w:rPr>
        <w:t>期。</w:t>
      </w:r>
    </w:p>
    <w:p>
      <w:pPr>
        <w:pStyle w:val="BodyText"/>
        <w:ind w:left="830"/>
        <w:spacing w:before="51" w:line="202" w:lineRule="auto"/>
        <w:rPr/>
      </w:pPr>
      <w:r>
        <w:rPr>
          <w:rFonts w:ascii="MS Gothic" w:hAnsi="MS Gothic" w:eastAsia="MS Gothic" w:cs="MS Gothic"/>
          <w:color w:val="231F20"/>
          <w:spacing w:val="-5"/>
        </w:rPr>
        <w:t>③</w:t>
      </w:r>
      <w:r>
        <w:rPr>
          <w:color w:val="231F20"/>
          <w:spacing w:val="-5"/>
        </w:rPr>
        <w:t>参见杨华：《制造流动预期：城乡二元结构下乡村教师激励机制构建》，《</w:t>
      </w:r>
      <w:r>
        <w:rPr>
          <w:color w:val="231F20"/>
          <w:spacing w:val="-6"/>
        </w:rPr>
        <w:t>湖湘论坛》</w:t>
      </w:r>
      <w:r>
        <w:rPr>
          <w:rFonts w:ascii="MS Gothic" w:hAnsi="MS Gothic" w:eastAsia="MS Gothic" w:cs="MS Gothic"/>
          <w:color w:val="231F20"/>
          <w:spacing w:val="-6"/>
        </w:rPr>
        <w:t>2024</w:t>
      </w:r>
      <w:r>
        <w:rPr>
          <w:color w:val="231F20"/>
          <w:spacing w:val="-6"/>
        </w:rPr>
        <w:t>年第</w:t>
      </w:r>
      <w:r>
        <w:rPr>
          <w:color w:val="231F20"/>
          <w:spacing w:val="-26"/>
        </w:rPr>
        <w:t xml:space="preserve"> </w:t>
      </w:r>
      <w:r>
        <w:rPr>
          <w:rFonts w:ascii="MS Gothic" w:hAnsi="MS Gothic" w:eastAsia="MS Gothic" w:cs="MS Gothic"/>
          <w:color w:val="231F20"/>
          <w:spacing w:val="-6"/>
        </w:rPr>
        <w:t>4</w:t>
      </w:r>
      <w:r>
        <w:rPr>
          <w:color w:val="231F20"/>
          <w:spacing w:val="-6"/>
        </w:rPr>
        <w:t>期。</w:t>
      </w:r>
    </w:p>
    <w:p>
      <w:pPr>
        <w:pStyle w:val="BodyText"/>
        <w:ind w:left="412" w:right="113" w:firstLine="417"/>
        <w:spacing w:before="52" w:line="220" w:lineRule="auto"/>
        <w:rPr/>
      </w:pPr>
      <w:r>
        <w:rPr>
          <w:rFonts w:ascii="MS Gothic" w:hAnsi="MS Gothic" w:eastAsia="MS Gothic" w:cs="MS Gothic"/>
          <w:color w:val="231F20"/>
          <w:spacing w:val="-7"/>
        </w:rPr>
        <w:t>④</w:t>
      </w:r>
      <w:r>
        <w:rPr>
          <w:color w:val="231F20"/>
          <w:spacing w:val="-7"/>
        </w:rPr>
        <w:t>参见汪栋、王子威、殷宗贤：《县中塌陷的区域异质性、成因与政策治理路径擘画》，《教育发展研究》</w:t>
      </w:r>
      <w:r>
        <w:rPr>
          <w:color w:val="231F20"/>
          <w:spacing w:val="2"/>
        </w:rPr>
        <w:t xml:space="preserve"> </w:t>
      </w:r>
      <w:r>
        <w:rPr>
          <w:rFonts w:ascii="MS Gothic" w:hAnsi="MS Gothic" w:eastAsia="MS Gothic" w:cs="MS Gothic"/>
          <w:color w:val="231F20"/>
          <w:spacing w:val="9"/>
        </w:rPr>
        <w:t>2023</w:t>
      </w:r>
      <w:r>
        <w:rPr>
          <w:color w:val="231F20"/>
          <w:spacing w:val="9"/>
        </w:rPr>
        <w:t>年第</w:t>
      </w:r>
      <w:r>
        <w:rPr>
          <w:color w:val="231F20"/>
          <w:spacing w:val="-18"/>
        </w:rPr>
        <w:t xml:space="preserve"> </w:t>
      </w:r>
      <w:r>
        <w:rPr>
          <w:rFonts w:ascii="MS Gothic" w:hAnsi="MS Gothic" w:eastAsia="MS Gothic" w:cs="MS Gothic"/>
          <w:color w:val="231F20"/>
          <w:spacing w:val="9"/>
        </w:rPr>
        <w:t>2</w:t>
      </w:r>
      <w:r>
        <w:rPr>
          <w:color w:val="231F20"/>
          <w:spacing w:val="9"/>
        </w:rPr>
        <w:t>期。</w:t>
      </w:r>
    </w:p>
    <w:p>
      <w:pPr>
        <w:pStyle w:val="BodyText"/>
        <w:ind w:left="412" w:right="113" w:firstLine="417"/>
        <w:spacing w:before="51" w:line="220" w:lineRule="auto"/>
        <w:rPr/>
      </w:pPr>
      <w:r>
        <w:rPr>
          <w:rFonts w:ascii="MS Gothic" w:hAnsi="MS Gothic" w:eastAsia="MS Gothic" w:cs="MS Gothic"/>
          <w:color w:val="231F20"/>
          <w:spacing w:val="-3"/>
        </w:rPr>
        <w:t>⑤</w:t>
      </w:r>
      <w:r>
        <w:rPr>
          <w:color w:val="231F20"/>
          <w:spacing w:val="-3"/>
        </w:rPr>
        <w:t>参见王瑜、叶雨欣：《广西边境地区普通高中优质生源流失的问题、成因与对策》，《民族教育研究》</w:t>
      </w:r>
      <w:r>
        <w:rPr>
          <w:color w:val="231F20"/>
          <w:spacing w:val="11"/>
        </w:rPr>
        <w:t xml:space="preserve"> </w:t>
      </w:r>
      <w:r>
        <w:rPr>
          <w:rFonts w:ascii="MS Gothic" w:hAnsi="MS Gothic" w:eastAsia="MS Gothic" w:cs="MS Gothic"/>
          <w:color w:val="231F20"/>
          <w:spacing w:val="9"/>
        </w:rPr>
        <w:t>2020</w:t>
      </w:r>
      <w:r>
        <w:rPr>
          <w:color w:val="231F20"/>
          <w:spacing w:val="9"/>
        </w:rPr>
        <w:t>年第</w:t>
      </w:r>
      <w:r>
        <w:rPr>
          <w:color w:val="231F20"/>
          <w:spacing w:val="-18"/>
        </w:rPr>
        <w:t xml:space="preserve"> </w:t>
      </w:r>
      <w:r>
        <w:rPr>
          <w:rFonts w:ascii="MS Gothic" w:hAnsi="MS Gothic" w:eastAsia="MS Gothic" w:cs="MS Gothic"/>
          <w:color w:val="231F20"/>
          <w:spacing w:val="9"/>
        </w:rPr>
        <w:t>6</w:t>
      </w:r>
      <w:r>
        <w:rPr>
          <w:color w:val="231F20"/>
          <w:spacing w:val="9"/>
        </w:rPr>
        <w:t>期。</w:t>
      </w:r>
    </w:p>
    <w:p>
      <w:pPr>
        <w:pStyle w:val="BodyText"/>
        <w:ind w:left="412" w:right="113" w:firstLine="417"/>
        <w:spacing w:before="51" w:line="220" w:lineRule="auto"/>
        <w:rPr/>
      </w:pPr>
      <w:r>
        <w:rPr>
          <w:rFonts w:ascii="MS Gothic" w:hAnsi="MS Gothic" w:eastAsia="MS Gothic" w:cs="MS Gothic"/>
          <w:color w:val="231F20"/>
          <w:spacing w:val="-7"/>
        </w:rPr>
        <w:t>⑥</w:t>
      </w:r>
      <w:r>
        <w:rPr>
          <w:color w:val="231F20"/>
          <w:spacing w:val="-7"/>
        </w:rPr>
        <w:t>参见汪栋、王子威、殷宗贤：《县中塌陷的区域异质性、成因与政策治理路径擘画》，《教育发展研究》</w:t>
      </w:r>
      <w:r>
        <w:rPr>
          <w:color w:val="231F20"/>
          <w:spacing w:val="2"/>
        </w:rPr>
        <w:t xml:space="preserve"> </w:t>
      </w:r>
      <w:r>
        <w:rPr>
          <w:rFonts w:ascii="MS Gothic" w:hAnsi="MS Gothic" w:eastAsia="MS Gothic" w:cs="MS Gothic"/>
          <w:color w:val="231F20"/>
          <w:spacing w:val="9"/>
        </w:rPr>
        <w:t>2023</w:t>
      </w:r>
      <w:r>
        <w:rPr>
          <w:color w:val="231F20"/>
          <w:spacing w:val="9"/>
        </w:rPr>
        <w:t>年第</w:t>
      </w:r>
      <w:r>
        <w:rPr>
          <w:color w:val="231F20"/>
          <w:spacing w:val="-18"/>
        </w:rPr>
        <w:t xml:space="preserve"> </w:t>
      </w:r>
      <w:r>
        <w:rPr>
          <w:rFonts w:ascii="MS Gothic" w:hAnsi="MS Gothic" w:eastAsia="MS Gothic" w:cs="MS Gothic"/>
          <w:color w:val="231F20"/>
          <w:spacing w:val="9"/>
        </w:rPr>
        <w:t>2</w:t>
      </w:r>
      <w:r>
        <w:rPr>
          <w:color w:val="231F20"/>
          <w:spacing w:val="9"/>
        </w:rPr>
        <w:t>期。</w:t>
      </w:r>
    </w:p>
    <w:p>
      <w:pPr>
        <w:pStyle w:val="BodyText"/>
        <w:ind w:left="830"/>
        <w:spacing w:before="52" w:line="202" w:lineRule="auto"/>
        <w:rPr/>
      </w:pPr>
      <w:r>
        <w:rPr>
          <w:rFonts w:ascii="MS Gothic" w:hAnsi="MS Gothic" w:eastAsia="MS Gothic" w:cs="MS Gothic"/>
          <w:color w:val="231F20"/>
          <w:spacing w:val="-11"/>
        </w:rPr>
        <w:t>⑦</w:t>
      </w:r>
      <w:r>
        <w:rPr>
          <w:color w:val="231F20"/>
          <w:spacing w:val="-11"/>
        </w:rPr>
        <w:t>参见李醒东、崔梦恬：《社会学视阈中的“超级中学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1"/>
        </w:rPr>
        <w:t>”现象解析》，《教育科学》</w:t>
      </w:r>
      <w:r>
        <w:rPr>
          <w:rFonts w:ascii="MS Gothic" w:hAnsi="MS Gothic" w:eastAsia="MS Gothic" w:cs="MS Gothic"/>
          <w:color w:val="231F20"/>
          <w:spacing w:val="-11"/>
        </w:rPr>
        <w:t>2016</w:t>
      </w:r>
      <w:r>
        <w:rPr>
          <w:color w:val="231F20"/>
          <w:spacing w:val="-11"/>
        </w:rPr>
        <w:t>年第</w:t>
      </w:r>
      <w:r>
        <w:rPr>
          <w:color w:val="231F20"/>
          <w:spacing w:val="-23"/>
        </w:rPr>
        <w:t xml:space="preserve"> </w:t>
      </w:r>
      <w:r>
        <w:rPr>
          <w:rFonts w:ascii="MS Gothic" w:hAnsi="MS Gothic" w:eastAsia="MS Gothic" w:cs="MS Gothic"/>
          <w:color w:val="231F20"/>
          <w:spacing w:val="-11"/>
        </w:rPr>
        <w:t>5</w:t>
      </w:r>
      <w:r>
        <w:rPr>
          <w:color w:val="231F20"/>
          <w:spacing w:val="-12"/>
        </w:rPr>
        <w:t>期。</w:t>
      </w:r>
    </w:p>
    <w:p>
      <w:pPr>
        <w:pStyle w:val="BodyText"/>
        <w:ind w:left="426" w:right="205" w:firstLine="404"/>
        <w:spacing w:before="51" w:line="220" w:lineRule="auto"/>
        <w:rPr/>
      </w:pPr>
      <w:r>
        <w:rPr>
          <w:rFonts w:ascii="MS Gothic" w:hAnsi="MS Gothic" w:eastAsia="MS Gothic" w:cs="MS Gothic"/>
          <w:color w:val="231F20"/>
          <w:spacing w:val="-5"/>
        </w:rPr>
        <w:t>⑧</w:t>
      </w:r>
      <w:r>
        <w:rPr>
          <w:color w:val="231F20"/>
          <w:spacing w:val="-5"/>
        </w:rPr>
        <w:t>参见杨东平、王帅：《从“衡中模式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5"/>
        </w:rPr>
        <w:t>”看基础教育治理的困境与出路》，《清华大学教育研究》</w:t>
      </w:r>
      <w:r>
        <w:rPr>
          <w:rFonts w:ascii="MS Gothic" w:hAnsi="MS Gothic" w:eastAsia="MS Gothic" w:cs="MS Gothic"/>
          <w:color w:val="231F20"/>
          <w:spacing w:val="-5"/>
        </w:rPr>
        <w:t>2</w:t>
      </w:r>
      <w:r>
        <w:rPr>
          <w:rFonts w:ascii="MS Gothic" w:hAnsi="MS Gothic" w:eastAsia="MS Gothic" w:cs="MS Gothic"/>
          <w:color w:val="231F20"/>
          <w:spacing w:val="-6"/>
        </w:rPr>
        <w:t>018</w:t>
      </w:r>
      <w:r>
        <w:rPr>
          <w:color w:val="231F20"/>
          <w:spacing w:val="-6"/>
        </w:rPr>
        <w:t>年</w:t>
      </w:r>
      <w:r>
        <w:rPr>
          <w:color w:val="231F20"/>
          <w:spacing w:val="5"/>
        </w:rPr>
        <w:t>第</w:t>
      </w:r>
      <w:r>
        <w:rPr>
          <w:color w:val="231F20"/>
          <w:spacing w:val="-27"/>
        </w:rPr>
        <w:t xml:space="preserve"> </w:t>
      </w:r>
      <w:r>
        <w:rPr>
          <w:rFonts w:ascii="MS Gothic" w:hAnsi="MS Gothic" w:eastAsia="MS Gothic" w:cs="MS Gothic"/>
          <w:color w:val="231F20"/>
          <w:spacing w:val="5"/>
        </w:rPr>
        <w:t>4</w:t>
      </w:r>
      <w:r>
        <w:rPr>
          <w:color w:val="231F20"/>
          <w:spacing w:val="5"/>
        </w:rPr>
        <w:t>期。</w:t>
      </w:r>
    </w:p>
    <w:p>
      <w:pPr>
        <w:pStyle w:val="BodyText"/>
        <w:ind w:left="830"/>
        <w:spacing w:before="51" w:line="202" w:lineRule="auto"/>
        <w:rPr/>
      </w:pPr>
      <w:r>
        <w:rPr>
          <w:rFonts w:ascii="MS Gothic" w:hAnsi="MS Gothic" w:eastAsia="MS Gothic" w:cs="MS Gothic"/>
          <w:color w:val="231F20"/>
          <w:spacing w:val="-7"/>
        </w:rPr>
        <w:t>⑨</w:t>
      </w:r>
      <w:r>
        <w:rPr>
          <w:color w:val="231F20"/>
          <w:spacing w:val="-7"/>
        </w:rPr>
        <w:t>参见周秀平、杨玉春：《县中振兴的跨区域中考招生治理》，《教育学报》</w:t>
      </w:r>
      <w:r>
        <w:rPr>
          <w:rFonts w:ascii="MS Gothic" w:hAnsi="MS Gothic" w:eastAsia="MS Gothic" w:cs="MS Gothic"/>
          <w:color w:val="231F20"/>
          <w:spacing w:val="-7"/>
        </w:rPr>
        <w:t>20</w:t>
      </w:r>
      <w:r>
        <w:rPr>
          <w:rFonts w:ascii="MS Gothic" w:hAnsi="MS Gothic" w:eastAsia="MS Gothic" w:cs="MS Gothic"/>
          <w:color w:val="231F20"/>
          <w:spacing w:val="-8"/>
        </w:rPr>
        <w:t>22</w:t>
      </w:r>
      <w:r>
        <w:rPr>
          <w:color w:val="231F20"/>
          <w:spacing w:val="-8"/>
        </w:rPr>
        <w:t>年第</w:t>
      </w:r>
      <w:r>
        <w:rPr>
          <w:color w:val="231F20"/>
          <w:spacing w:val="-22"/>
        </w:rPr>
        <w:t xml:space="preserve"> </w:t>
      </w:r>
      <w:r>
        <w:rPr>
          <w:rFonts w:ascii="MS Gothic" w:hAnsi="MS Gothic" w:eastAsia="MS Gothic" w:cs="MS Gothic"/>
          <w:color w:val="231F20"/>
          <w:spacing w:val="-8"/>
        </w:rPr>
        <w:t>5</w:t>
      </w:r>
      <w:r>
        <w:rPr>
          <w:color w:val="231F20"/>
          <w:spacing w:val="-8"/>
        </w:rPr>
        <w:t>期。</w:t>
      </w:r>
    </w:p>
    <w:p>
      <w:pPr>
        <w:pStyle w:val="BodyText"/>
        <w:ind w:left="426" w:right="205" w:firstLine="404"/>
        <w:spacing w:before="52" w:line="220" w:lineRule="auto"/>
        <w:rPr/>
      </w:pPr>
      <w:r>
        <w:rPr>
          <w:rFonts w:ascii="MS Gothic" w:hAnsi="MS Gothic" w:eastAsia="MS Gothic" w:cs="MS Gothic"/>
          <w:color w:val="231F20"/>
          <w:spacing w:val="7"/>
        </w:rPr>
        <w:t>⑩</w:t>
      </w:r>
      <w:r>
        <w:rPr>
          <w:color w:val="231F20"/>
          <w:spacing w:val="7"/>
        </w:rPr>
        <w:t>参见雷望红：《我国县中发展的运行逻辑与振兴道路》，《湖南师范大学教育科学学报》</w:t>
      </w:r>
      <w:r>
        <w:rPr>
          <w:rFonts w:ascii="MS Gothic" w:hAnsi="MS Gothic" w:eastAsia="MS Gothic" w:cs="MS Gothic"/>
          <w:color w:val="231F20"/>
          <w:spacing w:val="7"/>
        </w:rPr>
        <w:t>2021</w:t>
      </w:r>
      <w:r>
        <w:rPr>
          <w:rFonts w:ascii="MS Gothic" w:hAnsi="MS Gothic" w:eastAsia="MS Gothic" w:cs="MS Gothic"/>
          <w:color w:val="231F20"/>
          <w:spacing w:val="-34"/>
        </w:rPr>
        <w:t xml:space="preserve"> </w:t>
      </w:r>
      <w:r>
        <w:rPr>
          <w:color w:val="231F20"/>
          <w:spacing w:val="7"/>
        </w:rPr>
        <w:t>年</w:t>
      </w:r>
      <w:r>
        <w:rPr>
          <w:color w:val="231F20"/>
          <w:spacing w:val="4"/>
        </w:rPr>
        <w:t>第</w:t>
      </w:r>
      <w:r>
        <w:rPr>
          <w:color w:val="231F20"/>
          <w:spacing w:val="-22"/>
        </w:rPr>
        <w:t xml:space="preserve"> </w:t>
      </w:r>
      <w:r>
        <w:rPr>
          <w:rFonts w:ascii="MS Gothic" w:hAnsi="MS Gothic" w:eastAsia="MS Gothic" w:cs="MS Gothic"/>
          <w:color w:val="231F20"/>
          <w:spacing w:val="4"/>
        </w:rPr>
        <w:t>6</w:t>
      </w:r>
      <w:r>
        <w:rPr>
          <w:color w:val="231F20"/>
          <w:spacing w:val="4"/>
        </w:rPr>
        <w:t>期。</w:t>
      </w:r>
    </w:p>
    <w:p>
      <w:pPr>
        <w:pStyle w:val="BodyText"/>
        <w:ind w:left="9383"/>
        <w:spacing w:before="288" w:line="158" w:lineRule="auto"/>
        <w:rPr/>
      </w:pPr>
      <w:r>
        <w:rPr>
          <w:color w:val="231F20"/>
          <w:spacing w:val="27"/>
        </w:rPr>
        <w:t>·</w:t>
      </w:r>
      <w:r>
        <w:rPr>
          <w:rFonts w:ascii="MS Gothic" w:hAnsi="MS Gothic" w:eastAsia="MS Gothic" w:cs="MS Gothic"/>
          <w:color w:val="231F20"/>
          <w:spacing w:val="27"/>
        </w:rPr>
        <w:t>113</w:t>
      </w:r>
      <w:r>
        <w:rPr>
          <w:rFonts w:ascii="MS Gothic" w:hAnsi="MS Gothic" w:eastAsia="MS Gothic" w:cs="MS Gothic"/>
          <w:color w:val="231F20"/>
          <w:spacing w:val="-36"/>
        </w:rPr>
        <w:t xml:space="preserve"> </w:t>
      </w:r>
      <w:r>
        <w:rPr>
          <w:color w:val="231F20"/>
          <w:spacing w:val="27"/>
        </w:rPr>
        <w:t>·</w:t>
      </w:r>
    </w:p>
    <w:p>
      <w:pPr>
        <w:spacing w:line="158" w:lineRule="auto"/>
        <w:sectPr>
          <w:type w:val="continuous"/>
          <w:pgSz w:w="12246" w:h="17178"/>
          <w:pgMar w:top="1460" w:right="1214" w:bottom="471" w:left="1012" w:header="0" w:footer="232" w:gutter="0"/>
          <w:cols w:equalWidth="0" w:num="1">
            <w:col w:w="10019" w:space="0"/>
          </w:cols>
        </w:sectPr>
        <w:rPr/>
      </w:pPr>
    </w:p>
    <w:p>
      <w:pPr>
        <w:spacing w:before="19"/>
        <w:rPr/>
      </w:pPr>
      <w:r/>
    </w:p>
    <w:p>
      <w:pPr>
        <w:sectPr>
          <w:footerReference w:type="default" r:id="rId5"/>
          <w:pgSz w:w="12246" w:h="17178"/>
          <w:pgMar w:top="1460" w:right="1328" w:bottom="471" w:left="1012" w:header="0" w:footer="232" w:gutter="0"/>
          <w:cols w:equalWidth="0" w:num="1">
            <w:col w:w="9905" w:space="0"/>
          </w:cols>
        </w:sectPr>
        <w:rPr/>
      </w:pPr>
    </w:p>
    <w:p>
      <w:pPr>
        <w:pStyle w:val="BodyText"/>
        <w:ind w:left="304" w:right="245" w:firstLine="123"/>
        <w:spacing w:before="39" w:line="238" w:lineRule="auto"/>
        <w:jc w:val="both"/>
        <w:rPr/>
      </w:pPr>
      <w:r>
        <w:rPr>
          <w:color w:val="231F20"/>
          <w:spacing w:val="11"/>
        </w:rPr>
        <w:t>的信任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1"/>
        </w:rPr>
        <w:t>。一些省会、地级市的超级中学违规跨区</w:t>
      </w:r>
      <w:r>
        <w:rPr>
          <w:color w:val="231F20"/>
          <w:spacing w:val="-2"/>
        </w:rPr>
        <w:t>域“掐尖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”招生，高薪聘请县中优质教师，几乎垄断</w:t>
      </w:r>
      <w:r>
        <w:rPr>
          <w:color w:val="231F20"/>
          <w:spacing w:val="17"/>
        </w:rPr>
        <w:t>了当地考取精英大学的通道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7"/>
        </w:rPr>
        <w:t>。优质生源和师资是</w:t>
      </w:r>
      <w:r>
        <w:rPr>
          <w:color w:val="231F20"/>
          <w:spacing w:val="8"/>
        </w:rPr>
        <w:t>县中的底气和基础，这些关键资源的流失，对县中</w:t>
      </w:r>
      <w:r>
        <w:rPr>
          <w:color w:val="231F20"/>
          <w:spacing w:val="7"/>
        </w:rPr>
        <w:t>而言犹如釜底抽薪，打击沉重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7"/>
        </w:rPr>
        <w:t>。根据笔者调查，超</w:t>
      </w:r>
      <w:r>
        <w:rPr>
          <w:color w:val="231F20"/>
          <w:spacing w:val="7"/>
        </w:rPr>
        <w:t>级中学“掐尖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7"/>
        </w:rPr>
        <w:t>”确实是县中衰弱的根本原因，该解</w:t>
      </w:r>
      <w:r>
        <w:rPr>
          <w:color w:val="231F20"/>
          <w:spacing w:val="7"/>
        </w:rPr>
        <w:t>释抓住了县中“塌陷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7"/>
        </w:rPr>
        <w:t>”的牛鼻子：超级中学的发展</w:t>
      </w:r>
      <w:r>
        <w:rPr>
          <w:color w:val="231F20"/>
          <w:spacing w:val="11"/>
        </w:rPr>
        <w:t>历程即县中衰败的历程</w:t>
      </w:r>
      <w:r>
        <w:rPr>
          <w:rFonts w:ascii="MS Gothic" w:hAnsi="MS Gothic" w:eastAsia="MS Gothic" w:cs="MS Gothic"/>
          <w:sz w:val="10"/>
          <w:szCs w:val="10"/>
          <w:color w:val="231F20"/>
          <w:spacing w:val="11"/>
          <w:position w:val="8"/>
        </w:rPr>
        <w:t>①</w:t>
      </w:r>
      <w:r>
        <w:rPr>
          <w:color w:val="231F20"/>
          <w:spacing w:val="11"/>
        </w:rPr>
        <w:t>；超级中学“肆虐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1"/>
        </w:rPr>
        <w:t>”的省</w:t>
      </w:r>
      <w:r>
        <w:rPr>
          <w:color w:val="231F20"/>
          <w:spacing w:val="1"/>
        </w:rPr>
        <w:t>份，县中“塌陷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"/>
        </w:rPr>
        <w:t>”也最全面彻底</w:t>
      </w:r>
      <w:r>
        <w:rPr>
          <w:rFonts w:ascii="MS Gothic" w:hAnsi="MS Gothic" w:eastAsia="MS Gothic" w:cs="MS Gothic"/>
          <w:sz w:val="10"/>
          <w:szCs w:val="10"/>
          <w:color w:val="231F20"/>
          <w:spacing w:val="1"/>
          <w:position w:val="8"/>
        </w:rPr>
        <w:t>②</w:t>
      </w:r>
      <w:r>
        <w:rPr>
          <w:rFonts w:ascii="MS Gothic" w:hAnsi="MS Gothic" w:eastAsia="MS Gothic" w:cs="MS Gothic"/>
          <w:sz w:val="10"/>
          <w:szCs w:val="10"/>
          <w:color w:val="231F20"/>
          <w:spacing w:val="-22"/>
          <w:position w:val="8"/>
        </w:rPr>
        <w:t xml:space="preserve"> </w:t>
      </w:r>
      <w:r>
        <w:rPr>
          <w:color w:val="231F20"/>
          <w:spacing w:val="1"/>
        </w:rPr>
        <w:t>。该解释路径的缺</w:t>
      </w:r>
      <w:r>
        <w:rPr>
          <w:color w:val="231F20"/>
          <w:spacing w:val="7"/>
        </w:rPr>
        <w:t>陷是，没有进一步揭示超级中学“掐尖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7"/>
        </w:rPr>
        <w:t>”之所以会</w:t>
      </w:r>
      <w:r>
        <w:rPr>
          <w:color w:val="231F20"/>
          <w:spacing w:val="7"/>
        </w:rPr>
        <w:t>带来县中“塌陷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7"/>
        </w:rPr>
        <w:t>”的内在机制，也没有详细展示县</w:t>
      </w:r>
      <w:r>
        <w:rPr>
          <w:color w:val="231F20"/>
          <w:spacing w:val="7"/>
        </w:rPr>
        <w:t>中“塌陷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7"/>
        </w:rPr>
        <w:t>”的一般过程，仅局限于县中本身讨论其</w:t>
      </w:r>
      <w:r>
        <w:rPr>
          <w:color w:val="231F20"/>
          <w:spacing w:val="-2"/>
        </w:rPr>
        <w:t>“塌陷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”问题，未能将县域教育视为一个整体，也未</w:t>
      </w:r>
      <w:r>
        <w:rPr>
          <w:color w:val="231F20"/>
          <w:spacing w:val="2"/>
        </w:rPr>
        <w:t>将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2"/>
        </w:rPr>
        <w:t>县 中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"/>
        </w:rPr>
        <w:t>置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"/>
        </w:rPr>
        <w:t>于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2"/>
        </w:rPr>
        <w:t>县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"/>
        </w:rPr>
        <w:t>域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"/>
        </w:rPr>
        <w:t>教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"/>
        </w:rPr>
        <w:t>育 的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2"/>
        </w:rPr>
        <w:t>整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体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框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"/>
        </w:rPr>
        <w:t>架 中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进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行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2"/>
        </w:rPr>
        <w:t>深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入</w:t>
      </w:r>
      <w:r>
        <w:rPr>
          <w:color w:val="231F20"/>
          <w:spacing w:val="39"/>
        </w:rPr>
        <w:t>分析。</w:t>
      </w:r>
    </w:p>
    <w:p>
      <w:pPr>
        <w:pStyle w:val="BodyText"/>
        <w:ind w:left="409" w:right="179" w:firstLine="423"/>
        <w:spacing w:before="7" w:line="237" w:lineRule="auto"/>
        <w:jc w:val="both"/>
        <w:rPr/>
      </w:pPr>
      <w:r>
        <w:rPr>
          <w:color w:val="231F20"/>
          <w:spacing w:val="3"/>
        </w:rPr>
        <w:t>县域教育包括学前教育、义务教育、普通高中</w:t>
      </w:r>
      <w:r>
        <w:rPr>
          <w:color w:val="231F20"/>
          <w:spacing w:val="4"/>
        </w:rPr>
        <w:t>教育、中职中专教育，各学段教育相互联系、相互</w:t>
      </w:r>
      <w:r>
        <w:rPr>
          <w:color w:val="231F20"/>
          <w:spacing w:val="12"/>
        </w:rPr>
        <w:t>作用，形成了有机统一体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2"/>
        </w:rPr>
        <w:t>。县域教育的基本</w:t>
      </w:r>
      <w:r>
        <w:rPr>
          <w:color w:val="231F20"/>
          <w:spacing w:val="11"/>
        </w:rPr>
        <w:t>规律</w:t>
      </w:r>
      <w:r>
        <w:rPr>
          <w:color w:val="231F20"/>
          <w:spacing w:val="13"/>
        </w:rPr>
        <w:t>及其变动会影响每个学段教育的运行状况，某个</w:t>
      </w:r>
      <w:r>
        <w:rPr>
          <w:color w:val="231F20"/>
          <w:spacing w:val="13"/>
        </w:rPr>
        <w:t>学段的变动也会对县域教育及其他学段教育产生</w:t>
      </w:r>
      <w:r>
        <w:rPr>
          <w:color w:val="231F20"/>
          <w:spacing w:val="12"/>
        </w:rPr>
        <w:t>影响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2"/>
        </w:rPr>
        <w:t>。县中是县域教育的重要组成部分，它</w:t>
      </w:r>
      <w:r>
        <w:rPr>
          <w:color w:val="231F20"/>
          <w:spacing w:val="11"/>
        </w:rPr>
        <w:t>受县</w:t>
      </w:r>
      <w:r>
        <w:rPr>
          <w:color w:val="231F20"/>
          <w:spacing w:val="13"/>
        </w:rPr>
        <w:t>域教育基本规律的支配和影响，也对县域教育及</w:t>
      </w:r>
      <w:r>
        <w:rPr>
          <w:color w:val="231F20"/>
          <w:spacing w:val="10"/>
        </w:rPr>
        <w:t>其他学段教育产生反作用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0"/>
        </w:rPr>
        <w:t>。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0"/>
        </w:rPr>
        <w:t>因此，下文将站在县</w:t>
      </w:r>
      <w:r>
        <w:rPr>
          <w:color w:val="231F20"/>
          <w:spacing w:val="1"/>
        </w:rPr>
        <w:t>域教育整体视野上来理解县中“塌陷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"/>
        </w:rPr>
        <w:t>”现象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"/>
        </w:rPr>
        <w:t>。首先</w:t>
      </w:r>
      <w:r>
        <w:rPr>
          <w:color w:val="231F20"/>
          <w:spacing w:val="13"/>
        </w:rPr>
        <w:t>是从县域教育的普遍规律中提炼县中发展的一般</w:t>
      </w:r>
      <w:r>
        <w:rPr>
          <w:color w:val="231F20"/>
          <w:spacing w:val="4"/>
        </w:rPr>
        <w:t>理论框架，进而基于实际经验，深入分析县中“塌</w:t>
      </w:r>
      <w:r>
        <w:rPr>
          <w:color w:val="231F20"/>
          <w:spacing w:val="6"/>
        </w:rPr>
        <w:t>陷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6"/>
        </w:rPr>
        <w:t>”现象的一般演变过程及其产生的多方面</w:t>
      </w:r>
      <w:r>
        <w:rPr>
          <w:color w:val="231F20"/>
          <w:spacing w:val="5"/>
        </w:rPr>
        <w:t>效应，</w:t>
      </w:r>
      <w:r>
        <w:rPr>
          <w:color w:val="231F20"/>
          <w:spacing w:val="36"/>
        </w:rPr>
        <w:t>最后讨论振兴县中与县域教育发展的极端重</w:t>
      </w:r>
      <w:r>
        <w:rPr>
          <w:color w:val="231F20"/>
          <w:spacing w:val="4"/>
        </w:rPr>
        <w:t>要性。</w:t>
      </w:r>
    </w:p>
    <w:p>
      <w:pPr>
        <w:ind w:left="415" w:right="245" w:firstLine="423"/>
        <w:spacing w:line="281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13"/>
        </w:rPr>
        <w:t>二、县域教育的普遍法则及其对县中发展的</w:t>
      </w:r>
      <w:r>
        <w:rPr>
          <w:rFonts w:ascii="SimHei" w:hAnsi="SimHei" w:eastAsia="SimHei" w:cs="SimHei"/>
          <w:sz w:val="20"/>
          <w:szCs w:val="20"/>
          <w:color w:val="231F20"/>
          <w:spacing w:val="3"/>
        </w:rPr>
        <w:t>影响</w:t>
      </w:r>
    </w:p>
    <w:p>
      <w:pPr>
        <w:pStyle w:val="BodyText"/>
        <w:ind w:left="408" w:right="245" w:firstLine="423"/>
        <w:spacing w:before="86" w:line="238" w:lineRule="auto"/>
        <w:jc w:val="both"/>
        <w:rPr/>
      </w:pPr>
      <w:r>
        <w:pict>
          <v:shape id="_x0000_s10" style="position:absolute;margin-left:20.392pt;margin-top:93.0444pt;mso-position-vertical-relative:text;mso-position-horizontal-relative:text;width:91.8pt;height:0.35pt;z-index:251664384;" filled="false" strokecolor="#1A1A1A" strokeweight="0.31pt" coordsize="1836,6" coordorigin="0,0" path="m0,3l1835,3e">
            <v:stroke joinstyle="miter" miterlimit="4"/>
          </v:shape>
        </w:pict>
      </w:r>
      <w:r>
        <w:rPr>
          <w:color w:val="231F20"/>
          <w:spacing w:val="13"/>
        </w:rPr>
        <w:t>理论是对经验深层次逻辑的掌握与概括，它</w:t>
      </w:r>
      <w:r>
        <w:rPr>
          <w:color w:val="231F20"/>
          <w:spacing w:val="12"/>
        </w:rPr>
        <w:t>反过来也促进了对经验更深入的理解和掌握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2"/>
        </w:rPr>
        <w:t>。通</w:t>
      </w:r>
      <w:r>
        <w:rPr>
          <w:color w:val="231F20"/>
          <w:spacing w:val="4"/>
        </w:rPr>
        <w:t>过广泛的调查研究，我们针对全国各县域教育，提</w:t>
      </w:r>
      <w:r>
        <w:rPr>
          <w:color w:val="231F20"/>
          <w:spacing w:val="13"/>
        </w:rPr>
        <w:t>炼并总结了一系列关于县中发展的客观规律性认</w:t>
      </w:r>
      <w:r>
        <w:rPr>
          <w:color w:val="231F20"/>
          <w:spacing w:val="12"/>
        </w:rPr>
        <w:t>识与结论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2"/>
        </w:rPr>
        <w:t>，这些构成了我们理解县中发展及“塌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5"/>
        <w:spacing w:before="40" w:line="183" w:lineRule="auto"/>
        <w:rPr/>
      </w:pPr>
      <w:r>
        <w:rPr>
          <w:color w:val="231F20"/>
          <w:spacing w:val="-6"/>
        </w:rPr>
        <w:t>陷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6"/>
        </w:rPr>
        <w:t>”现象的理论基石。</w:t>
      </w:r>
    </w:p>
    <w:p>
      <w:pPr>
        <w:pStyle w:val="BodyText"/>
        <w:ind w:left="420"/>
        <w:spacing w:before="74" w:line="205" w:lineRule="auto"/>
        <w:rPr/>
      </w:pPr>
      <w:r>
        <w:rPr>
          <w:color w:val="231F20"/>
          <w:spacing w:val="-1"/>
        </w:rPr>
        <w:t>（一）县域平均教育质量定律</w:t>
      </w:r>
    </w:p>
    <w:p>
      <w:pPr>
        <w:pStyle w:val="BodyText"/>
        <w:ind w:right="9" w:firstLine="508"/>
        <w:spacing w:before="44" w:line="238" w:lineRule="auto"/>
        <w:jc w:val="both"/>
        <w:rPr/>
      </w:pPr>
      <w:r>
        <w:rPr>
          <w:color w:val="231F20"/>
          <w:spacing w:val="13"/>
        </w:rPr>
        <w:t>为便于教学管理和有针对性开展教育，县域</w:t>
      </w:r>
      <w:r>
        <w:rPr>
          <w:color w:val="231F20"/>
          <w:spacing w:val="17"/>
        </w:rPr>
        <w:t>学校都会对学生进行等级分类，一般包括尖子生</w:t>
      </w:r>
      <w:r>
        <w:rPr>
          <w:color w:val="231F20"/>
          <w:spacing w:val="-3"/>
        </w:rPr>
        <w:t>（头部学生）、优等生、中等生、后进生四大类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。在</w:t>
      </w:r>
      <w:r>
        <w:rPr>
          <w:color w:val="231F20"/>
          <w:spacing w:val="11"/>
        </w:rPr>
        <w:t>同一县域不同学校，这四类学生的占比有所不同，</w:t>
      </w:r>
      <w:r>
        <w:rPr>
          <w:color w:val="231F20"/>
          <w:spacing w:val="12"/>
        </w:rPr>
        <w:t>比如优质初中，尖子生可以占到</w:t>
      </w:r>
      <w:r>
        <w:rPr>
          <w:color w:val="231F20"/>
          <w:spacing w:val="-7"/>
        </w:rPr>
        <w:t xml:space="preserve"> </w:t>
      </w:r>
      <w:r>
        <w:rPr>
          <w:rFonts w:ascii="MS Gothic" w:hAnsi="MS Gothic" w:eastAsia="MS Gothic" w:cs="MS Gothic"/>
          <w:color w:val="231F20"/>
          <w:spacing w:val="12"/>
        </w:rPr>
        <w:t>3%</w:t>
      </w:r>
      <w:r>
        <w:rPr>
          <w:color w:val="231F20"/>
          <w:spacing w:val="12"/>
        </w:rPr>
        <w:t>至</w:t>
      </w:r>
      <w:r>
        <w:rPr>
          <w:color w:val="231F20"/>
          <w:spacing w:val="-19"/>
        </w:rPr>
        <w:t xml:space="preserve"> </w:t>
      </w:r>
      <w:r>
        <w:rPr>
          <w:rFonts w:ascii="MS Gothic" w:hAnsi="MS Gothic" w:eastAsia="MS Gothic" w:cs="MS Gothic"/>
          <w:color w:val="231F20"/>
          <w:spacing w:val="12"/>
        </w:rPr>
        <w:t>5%</w:t>
      </w:r>
      <w:r>
        <w:rPr>
          <w:color w:val="231F20"/>
          <w:spacing w:val="12"/>
        </w:rPr>
        <w:t>，优等生</w:t>
      </w:r>
      <w:r>
        <w:rPr>
          <w:color w:val="231F20"/>
          <w:spacing w:val="16"/>
        </w:rPr>
        <w:t>占 </w:t>
      </w:r>
      <w:r>
        <w:rPr>
          <w:rFonts w:ascii="MS Gothic" w:hAnsi="MS Gothic" w:eastAsia="MS Gothic" w:cs="MS Gothic"/>
          <w:color w:val="231F20"/>
          <w:spacing w:val="16"/>
        </w:rPr>
        <w:t>30%</w:t>
      </w:r>
      <w:r>
        <w:rPr>
          <w:rFonts w:ascii="MS Gothic" w:hAnsi="MS Gothic" w:eastAsia="MS Gothic" w:cs="MS Gothic"/>
          <w:color w:val="231F20"/>
          <w:spacing w:val="-41"/>
        </w:rPr>
        <w:t xml:space="preserve"> </w:t>
      </w:r>
      <w:r>
        <w:rPr>
          <w:color w:val="231F20"/>
          <w:spacing w:val="16"/>
        </w:rPr>
        <w:t>至</w:t>
      </w:r>
      <w:r>
        <w:rPr>
          <w:color w:val="231F20"/>
          <w:spacing w:val="-6"/>
        </w:rPr>
        <w:t xml:space="preserve"> </w:t>
      </w:r>
      <w:r>
        <w:rPr>
          <w:rFonts w:ascii="MS Gothic" w:hAnsi="MS Gothic" w:eastAsia="MS Gothic" w:cs="MS Gothic"/>
          <w:color w:val="231F20"/>
          <w:spacing w:val="16"/>
        </w:rPr>
        <w:t>40%</w:t>
      </w:r>
      <w:r>
        <w:rPr>
          <w:color w:val="231F20"/>
          <w:spacing w:val="16"/>
        </w:rPr>
        <w:t>，中等生占</w:t>
      </w:r>
      <w:r>
        <w:rPr>
          <w:color w:val="231F20"/>
          <w:spacing w:val="-7"/>
        </w:rPr>
        <w:t xml:space="preserve"> </w:t>
      </w:r>
      <w:r>
        <w:rPr>
          <w:rFonts w:ascii="MS Gothic" w:hAnsi="MS Gothic" w:eastAsia="MS Gothic" w:cs="MS Gothic"/>
          <w:color w:val="231F20"/>
          <w:spacing w:val="16"/>
        </w:rPr>
        <w:t>40%</w:t>
      </w:r>
      <w:r>
        <w:rPr>
          <w:color w:val="231F20"/>
          <w:spacing w:val="16"/>
        </w:rPr>
        <w:t>，后进生占</w:t>
      </w:r>
      <w:r>
        <w:rPr>
          <w:color w:val="231F20"/>
          <w:spacing w:val="15"/>
        </w:rPr>
        <w:t xml:space="preserve"> </w:t>
      </w:r>
      <w:r>
        <w:rPr>
          <w:rFonts w:ascii="MS Gothic" w:hAnsi="MS Gothic" w:eastAsia="MS Gothic" w:cs="MS Gothic"/>
          <w:color w:val="231F20"/>
          <w:spacing w:val="15"/>
        </w:rPr>
        <w:t>15%</w:t>
      </w:r>
      <w:r>
        <w:rPr>
          <w:rFonts w:ascii="MS Gothic" w:hAnsi="MS Gothic" w:eastAsia="MS Gothic" w:cs="MS Gothic"/>
          <w:color w:val="231F20"/>
          <w:spacing w:val="-41"/>
        </w:rPr>
        <w:t xml:space="preserve"> </w:t>
      </w:r>
      <w:r>
        <w:rPr>
          <w:color w:val="231F20"/>
          <w:spacing w:val="15"/>
        </w:rPr>
        <w:t>至</w:t>
      </w:r>
      <w:r>
        <w:rPr>
          <w:rFonts w:ascii="MS Gothic" w:hAnsi="MS Gothic" w:eastAsia="MS Gothic" w:cs="MS Gothic"/>
          <w:color w:val="231F20"/>
          <w:spacing w:val="11"/>
        </w:rPr>
        <w:t>25%</w:t>
      </w:r>
      <w:r>
        <w:rPr>
          <w:color w:val="231F20"/>
          <w:spacing w:val="11"/>
        </w:rPr>
        <w:t>；而普通初中，这个比例则可能是尖子生 </w:t>
      </w:r>
      <w:r>
        <w:rPr>
          <w:rFonts w:ascii="MS Gothic" w:hAnsi="MS Gothic" w:eastAsia="MS Gothic" w:cs="MS Gothic"/>
          <w:color w:val="231F20"/>
          <w:spacing w:val="11"/>
        </w:rPr>
        <w:t>1%</w:t>
      </w:r>
      <w:r>
        <w:rPr>
          <w:color w:val="231F20"/>
          <w:spacing w:val="11"/>
        </w:rPr>
        <w:t>、</w:t>
      </w:r>
      <w:r>
        <w:rPr>
          <w:color w:val="231F20"/>
          <w:spacing w:val="15"/>
        </w:rPr>
        <w:t>优等生 </w:t>
      </w:r>
      <w:r>
        <w:rPr>
          <w:rFonts w:ascii="MS Gothic" w:hAnsi="MS Gothic" w:eastAsia="MS Gothic" w:cs="MS Gothic"/>
          <w:color w:val="231F20"/>
          <w:spacing w:val="15"/>
        </w:rPr>
        <w:t>10%</w:t>
      </w:r>
      <w:r>
        <w:rPr>
          <w:rFonts w:ascii="MS Gothic" w:hAnsi="MS Gothic" w:eastAsia="MS Gothic" w:cs="MS Gothic"/>
          <w:color w:val="231F20"/>
          <w:spacing w:val="-40"/>
        </w:rPr>
        <w:t xml:space="preserve"> </w:t>
      </w:r>
      <w:r>
        <w:rPr>
          <w:color w:val="231F20"/>
          <w:spacing w:val="15"/>
        </w:rPr>
        <w:t>至 </w:t>
      </w:r>
      <w:r>
        <w:rPr>
          <w:rFonts w:ascii="MS Gothic" w:hAnsi="MS Gothic" w:eastAsia="MS Gothic" w:cs="MS Gothic"/>
          <w:color w:val="231F20"/>
          <w:spacing w:val="15"/>
        </w:rPr>
        <w:t>20%</w:t>
      </w:r>
      <w:r>
        <w:rPr>
          <w:color w:val="231F20"/>
          <w:spacing w:val="15"/>
        </w:rPr>
        <w:t>、中等生 </w:t>
      </w:r>
      <w:r>
        <w:rPr>
          <w:rFonts w:ascii="MS Gothic" w:hAnsi="MS Gothic" w:eastAsia="MS Gothic" w:cs="MS Gothic"/>
          <w:color w:val="231F20"/>
          <w:spacing w:val="15"/>
        </w:rPr>
        <w:t>30%</w:t>
      </w:r>
      <w:r>
        <w:rPr>
          <w:rFonts w:ascii="MS Gothic" w:hAnsi="MS Gothic" w:eastAsia="MS Gothic" w:cs="MS Gothic"/>
          <w:color w:val="231F20"/>
          <w:spacing w:val="-42"/>
        </w:rPr>
        <w:t xml:space="preserve"> </w:t>
      </w:r>
      <w:r>
        <w:rPr>
          <w:color w:val="231F20"/>
          <w:spacing w:val="15"/>
        </w:rPr>
        <w:t>至</w:t>
      </w:r>
      <w:r>
        <w:rPr>
          <w:color w:val="231F20"/>
          <w:spacing w:val="-6"/>
        </w:rPr>
        <w:t xml:space="preserve"> </w:t>
      </w:r>
      <w:r>
        <w:rPr>
          <w:rFonts w:ascii="MS Gothic" w:hAnsi="MS Gothic" w:eastAsia="MS Gothic" w:cs="MS Gothic"/>
          <w:color w:val="231F20"/>
          <w:spacing w:val="15"/>
        </w:rPr>
        <w:t>40%</w:t>
      </w:r>
      <w:r>
        <w:rPr>
          <w:color w:val="231F20"/>
          <w:spacing w:val="15"/>
        </w:rPr>
        <w:t>、后进生</w:t>
      </w:r>
      <w:r>
        <w:rPr>
          <w:rFonts w:ascii="MS Gothic" w:hAnsi="MS Gothic" w:eastAsia="MS Gothic" w:cs="MS Gothic"/>
          <w:color w:val="231F20"/>
          <w:spacing w:val="15"/>
          <w:w w:val="115"/>
        </w:rPr>
        <w:t>50%</w:t>
      </w:r>
      <w:r>
        <w:rPr>
          <w:color w:val="231F20"/>
          <w:spacing w:val="15"/>
          <w:w w:val="115"/>
        </w:rPr>
        <w:t>至</w:t>
      </w:r>
      <w:r>
        <w:rPr>
          <w:color w:val="231F20"/>
          <w:spacing w:val="-22"/>
        </w:rPr>
        <w:t xml:space="preserve"> </w:t>
      </w:r>
      <w:r>
        <w:rPr>
          <w:rFonts w:ascii="MS Gothic" w:hAnsi="MS Gothic" w:eastAsia="MS Gothic" w:cs="MS Gothic"/>
          <w:color w:val="231F20"/>
          <w:spacing w:val="15"/>
          <w:w w:val="115"/>
        </w:rPr>
        <w:t>60%</w:t>
      </w:r>
      <w:r>
        <w:rPr>
          <w:color w:val="231F20"/>
          <w:spacing w:val="15"/>
          <w:w w:val="115"/>
        </w:rPr>
        <w:t>。</w:t>
      </w:r>
    </w:p>
    <w:p>
      <w:pPr>
        <w:pStyle w:val="BodyText"/>
        <w:ind w:left="79" w:right="9" w:firstLine="424"/>
        <w:spacing w:before="3" w:line="238" w:lineRule="auto"/>
        <w:jc w:val="both"/>
        <w:rPr/>
      </w:pPr>
      <w:r>
        <w:rPr>
          <w:color w:val="231F20"/>
          <w:spacing w:val="6"/>
        </w:rPr>
        <w:t>在大多数县中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6"/>
        </w:rPr>
        <w:t>，通常情况是：在</w:t>
      </w:r>
      <w:r>
        <w:rPr>
          <w:color w:val="231F20"/>
          <w:spacing w:val="-8"/>
        </w:rPr>
        <w:t xml:space="preserve"> </w:t>
      </w:r>
      <w:r>
        <w:rPr>
          <w:rFonts w:ascii="MS Gothic" w:hAnsi="MS Gothic" w:eastAsia="MS Gothic" w:cs="MS Gothic"/>
          <w:color w:val="231F20"/>
          <w:spacing w:val="6"/>
        </w:rPr>
        <w:t>2000</w:t>
      </w:r>
      <w:r>
        <w:rPr>
          <w:rFonts w:ascii="MS Gothic" w:hAnsi="MS Gothic" w:eastAsia="MS Gothic" w:cs="MS Gothic"/>
          <w:color w:val="231F20"/>
          <w:spacing w:val="-52"/>
        </w:rPr>
        <w:t xml:space="preserve"> </w:t>
      </w:r>
      <w:r>
        <w:rPr>
          <w:color w:val="231F20"/>
          <w:spacing w:val="6"/>
        </w:rPr>
        <w:t>名学生</w:t>
      </w:r>
      <w:r>
        <w:rPr>
          <w:color w:val="231F20"/>
          <w:spacing w:val="4"/>
        </w:rPr>
        <w:t>中，大约有</w:t>
      </w:r>
      <w:r>
        <w:rPr>
          <w:color w:val="231F20"/>
          <w:spacing w:val="1"/>
        </w:rPr>
        <w:t xml:space="preserve"> </w:t>
      </w:r>
      <w:r>
        <w:rPr>
          <w:rFonts w:ascii="MS Gothic" w:hAnsi="MS Gothic" w:eastAsia="MS Gothic" w:cs="MS Gothic"/>
          <w:color w:val="231F20"/>
          <w:spacing w:val="4"/>
        </w:rPr>
        <w:t>20</w:t>
      </w:r>
      <w:r>
        <w:rPr>
          <w:rFonts w:ascii="MS Gothic" w:hAnsi="MS Gothic" w:eastAsia="MS Gothic" w:cs="MS Gothic"/>
          <w:color w:val="231F20"/>
          <w:spacing w:val="-54"/>
        </w:rPr>
        <w:t xml:space="preserve"> </w:t>
      </w:r>
      <w:r>
        <w:rPr>
          <w:color w:val="231F20"/>
          <w:spacing w:val="4"/>
        </w:rPr>
        <w:t>至</w:t>
      </w:r>
      <w:r>
        <w:rPr>
          <w:color w:val="231F20"/>
          <w:spacing w:val="-12"/>
        </w:rPr>
        <w:t xml:space="preserve"> </w:t>
      </w:r>
      <w:r>
        <w:rPr>
          <w:rFonts w:ascii="MS Gothic" w:hAnsi="MS Gothic" w:eastAsia="MS Gothic" w:cs="MS Gothic"/>
          <w:color w:val="231F20"/>
          <w:spacing w:val="4"/>
        </w:rPr>
        <w:t>60</w:t>
      </w:r>
      <w:r>
        <w:rPr>
          <w:rFonts w:ascii="MS Gothic" w:hAnsi="MS Gothic" w:eastAsia="MS Gothic" w:cs="MS Gothic"/>
          <w:color w:val="231F20"/>
          <w:spacing w:val="-56"/>
        </w:rPr>
        <w:t xml:space="preserve"> </w:t>
      </w:r>
      <w:r>
        <w:rPr>
          <w:color w:val="231F20"/>
          <w:spacing w:val="4"/>
        </w:rPr>
        <w:t>名学生属于尖子生群体，占学</w:t>
      </w:r>
      <w:r>
        <w:rPr>
          <w:color w:val="231F20"/>
          <w:spacing w:val="10"/>
        </w:rPr>
        <w:t>生总数的 </w:t>
      </w:r>
      <w:r>
        <w:rPr>
          <w:rFonts w:ascii="MS Gothic" w:hAnsi="MS Gothic" w:eastAsia="MS Gothic" w:cs="MS Gothic"/>
          <w:color w:val="231F20"/>
          <w:spacing w:val="10"/>
        </w:rPr>
        <w:t>1%</w:t>
      </w:r>
      <w:r>
        <w:rPr>
          <w:rFonts w:ascii="MS Gothic" w:hAnsi="MS Gothic" w:eastAsia="MS Gothic" w:cs="MS Gothic"/>
          <w:color w:val="231F20"/>
          <w:spacing w:val="-54"/>
        </w:rPr>
        <w:t xml:space="preserve"> </w:t>
      </w:r>
      <w:r>
        <w:rPr>
          <w:color w:val="231F20"/>
          <w:spacing w:val="10"/>
        </w:rPr>
        <w:t>至</w:t>
      </w:r>
      <w:r>
        <w:rPr>
          <w:color w:val="231F20"/>
          <w:spacing w:val="-12"/>
        </w:rPr>
        <w:t xml:space="preserve"> </w:t>
      </w:r>
      <w:r>
        <w:rPr>
          <w:rFonts w:ascii="MS Gothic" w:hAnsi="MS Gothic" w:eastAsia="MS Gothic" w:cs="MS Gothic"/>
          <w:color w:val="231F20"/>
          <w:spacing w:val="10"/>
        </w:rPr>
        <w:t>3%</w:t>
      </w:r>
      <w:r>
        <w:rPr>
          <w:color w:val="231F20"/>
          <w:spacing w:val="10"/>
        </w:rPr>
        <w:t>。根据</w:t>
      </w:r>
      <w:r>
        <w:rPr>
          <w:color w:val="231F20"/>
          <w:spacing w:val="-15"/>
        </w:rPr>
        <w:t xml:space="preserve"> </w:t>
      </w:r>
      <w:r>
        <w:rPr>
          <w:rFonts w:ascii="MS Gothic" w:hAnsi="MS Gothic" w:eastAsia="MS Gothic" w:cs="MS Gothic"/>
          <w:color w:val="231F20"/>
          <w:spacing w:val="10"/>
        </w:rPr>
        <w:t>2023</w:t>
      </w:r>
      <w:r>
        <w:rPr>
          <w:rFonts w:ascii="MS Gothic" w:hAnsi="MS Gothic" w:eastAsia="MS Gothic" w:cs="MS Gothic"/>
          <w:color w:val="231F20"/>
          <w:spacing w:val="-58"/>
        </w:rPr>
        <w:t xml:space="preserve"> </w:t>
      </w:r>
      <w:r>
        <w:rPr>
          <w:color w:val="231F20"/>
          <w:spacing w:val="10"/>
        </w:rPr>
        <w:t>年高考数据，北京</w:t>
      </w:r>
      <w:r>
        <w:rPr>
          <w:color w:val="231F20"/>
          <w:spacing w:val="12"/>
        </w:rPr>
        <w:t>地区每 </w:t>
      </w:r>
      <w:r>
        <w:rPr>
          <w:rFonts w:ascii="MS Gothic" w:hAnsi="MS Gothic" w:eastAsia="MS Gothic" w:cs="MS Gothic"/>
          <w:color w:val="231F20"/>
          <w:spacing w:val="12"/>
        </w:rPr>
        <w:t>100</w:t>
      </w:r>
      <w:r>
        <w:rPr>
          <w:rFonts w:ascii="MS Gothic" w:hAnsi="MS Gothic" w:eastAsia="MS Gothic" w:cs="MS Gothic"/>
          <w:color w:val="231F20"/>
          <w:spacing w:val="-56"/>
        </w:rPr>
        <w:t xml:space="preserve"> </w:t>
      </w:r>
      <w:r>
        <w:rPr>
          <w:color w:val="231F20"/>
          <w:spacing w:val="12"/>
        </w:rPr>
        <w:t>名考生中有 </w:t>
      </w:r>
      <w:r>
        <w:rPr>
          <w:rFonts w:ascii="MS Gothic" w:hAnsi="MS Gothic" w:eastAsia="MS Gothic" w:cs="MS Gothic"/>
          <w:color w:val="231F20"/>
          <w:spacing w:val="12"/>
        </w:rPr>
        <w:t>1</w:t>
      </w:r>
      <w:r>
        <w:rPr>
          <w:rFonts w:ascii="MS Gothic" w:hAnsi="MS Gothic" w:eastAsia="MS Gothic" w:cs="MS Gothic"/>
          <w:color w:val="231F20"/>
          <w:spacing w:val="-58"/>
        </w:rPr>
        <w:t xml:space="preserve"> </w:t>
      </w:r>
      <w:r>
        <w:rPr>
          <w:color w:val="231F20"/>
          <w:spacing w:val="12"/>
        </w:rPr>
        <w:t>人左右有机会被</w:t>
      </w:r>
      <w:r>
        <w:rPr>
          <w:color w:val="231F20"/>
          <w:spacing w:val="11"/>
        </w:rPr>
        <w:t>清华或</w:t>
      </w:r>
      <w:r>
        <w:rPr>
          <w:color w:val="231F20"/>
          <w:spacing w:val="2"/>
        </w:rPr>
        <w:t>北大录取，而在全国范围内，这一比例会更低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2"/>
        </w:rPr>
        <w:t>。因</w:t>
      </w:r>
      <w:r>
        <w:rPr>
          <w:color w:val="231F20"/>
          <w:spacing w:val="13"/>
        </w:rPr>
        <w:t>此，尽管尖子生群体中可能有一至数名学生能够</w:t>
      </w:r>
      <w:r>
        <w:rPr>
          <w:color w:val="231F20"/>
          <w:spacing w:val="6"/>
        </w:rPr>
        <w:t>考入清华、北大，但其余学生进入</w:t>
      </w:r>
      <w:r>
        <w:rPr>
          <w:color w:val="231F20"/>
          <w:spacing w:val="-8"/>
        </w:rPr>
        <w:t xml:space="preserve"> </w:t>
      </w:r>
      <w:r>
        <w:rPr>
          <w:rFonts w:ascii="MS Gothic" w:hAnsi="MS Gothic" w:eastAsia="MS Gothic" w:cs="MS Gothic"/>
          <w:color w:val="231F20"/>
          <w:spacing w:val="6"/>
        </w:rPr>
        <w:t>985</w:t>
      </w:r>
      <w:r>
        <w:rPr>
          <w:color w:val="231F20"/>
          <w:spacing w:val="6"/>
        </w:rPr>
        <w:t>高校的机会</w:t>
      </w:r>
      <w:r>
        <w:rPr>
          <w:color w:val="231F20"/>
          <w:spacing w:val="13"/>
        </w:rPr>
        <w:t>仍然较大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3"/>
        </w:rPr>
        <w:t>。优等生占</w:t>
      </w:r>
      <w:r>
        <w:rPr>
          <w:color w:val="231F20"/>
          <w:spacing w:val="-8"/>
        </w:rPr>
        <w:t xml:space="preserve"> </w:t>
      </w:r>
      <w:r>
        <w:rPr>
          <w:rFonts w:ascii="MS Gothic" w:hAnsi="MS Gothic" w:eastAsia="MS Gothic" w:cs="MS Gothic"/>
          <w:color w:val="231F20"/>
          <w:spacing w:val="13"/>
        </w:rPr>
        <w:t>30%</w:t>
      </w:r>
      <w:r>
        <w:rPr>
          <w:color w:val="231F20"/>
          <w:spacing w:val="13"/>
        </w:rPr>
        <w:t>，他们的主要目标是进</w:t>
      </w:r>
      <w:r>
        <w:rPr>
          <w:color w:val="231F20"/>
          <w:spacing w:val="6"/>
        </w:rPr>
        <w:t>入</w:t>
      </w:r>
      <w:r>
        <w:rPr>
          <w:color w:val="231F20"/>
          <w:spacing w:val="-8"/>
        </w:rPr>
        <w:t xml:space="preserve"> </w:t>
      </w:r>
      <w:r>
        <w:rPr>
          <w:rFonts w:ascii="MS Gothic" w:hAnsi="MS Gothic" w:eastAsia="MS Gothic" w:cs="MS Gothic"/>
          <w:color w:val="231F20"/>
          <w:spacing w:val="6"/>
        </w:rPr>
        <w:t>211</w:t>
      </w:r>
      <w:r>
        <w:rPr>
          <w:color w:val="231F20"/>
          <w:spacing w:val="6"/>
        </w:rPr>
        <w:t>大学和其他重点大学，但县中面临优质生源</w:t>
      </w:r>
      <w:r>
        <w:rPr>
          <w:color w:val="231F20"/>
          <w:spacing w:val="15"/>
        </w:rPr>
        <w:t>流失的挑战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5"/>
        </w:rPr>
        <w:t>，这影响了县中的重本率和升学率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5"/>
        </w:rPr>
        <w:t>。</w:t>
      </w:r>
      <w:r>
        <w:rPr>
          <w:color w:val="231F20"/>
          <w:spacing w:val="15"/>
        </w:rPr>
        <w:t>中等学生占</w:t>
      </w:r>
      <w:r>
        <w:rPr>
          <w:color w:val="231F20"/>
        </w:rPr>
        <w:t xml:space="preserve"> </w:t>
      </w:r>
      <w:r>
        <w:rPr>
          <w:rFonts w:ascii="MS Gothic" w:hAnsi="MS Gothic" w:eastAsia="MS Gothic" w:cs="MS Gothic"/>
          <w:color w:val="231F20"/>
          <w:spacing w:val="15"/>
        </w:rPr>
        <w:t>40%</w:t>
      </w:r>
      <w:r>
        <w:rPr>
          <w:color w:val="231F20"/>
          <w:spacing w:val="15"/>
        </w:rPr>
        <w:t>，他们在高考中有可能达到本科</w:t>
      </w:r>
      <w:r>
        <w:rPr>
          <w:color w:val="231F20"/>
          <w:spacing w:val="13"/>
        </w:rPr>
        <w:t>线，其中一些人可能达到一本线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13"/>
        </w:rPr>
        <w:t>。落后生占</w:t>
      </w:r>
      <w:r>
        <w:rPr>
          <w:color w:val="231F20"/>
          <w:spacing w:val="-12"/>
        </w:rPr>
        <w:t xml:space="preserve"> </w:t>
      </w:r>
      <w:r>
        <w:rPr>
          <w:rFonts w:ascii="MS Gothic" w:hAnsi="MS Gothic" w:eastAsia="MS Gothic" w:cs="MS Gothic"/>
          <w:color w:val="231F20"/>
          <w:spacing w:val="13"/>
        </w:rPr>
        <w:t>25%</w:t>
      </w:r>
      <w:r>
        <w:rPr>
          <w:color w:val="231F20"/>
          <w:spacing w:val="8"/>
        </w:rPr>
        <w:t>至</w:t>
      </w:r>
      <w:r>
        <w:rPr>
          <w:color w:val="231F20"/>
          <w:spacing w:val="3"/>
        </w:rPr>
        <w:t xml:space="preserve"> </w:t>
      </w:r>
      <w:r>
        <w:rPr>
          <w:rFonts w:ascii="MS Gothic" w:hAnsi="MS Gothic" w:eastAsia="MS Gothic" w:cs="MS Gothic"/>
          <w:color w:val="231F20"/>
          <w:spacing w:val="8"/>
        </w:rPr>
        <w:t>30%</w:t>
      </w:r>
      <w:r>
        <w:rPr>
          <w:color w:val="231F20"/>
          <w:spacing w:val="8"/>
        </w:rPr>
        <w:t>，本科线达标难度较大，但少数或凭加分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8"/>
        </w:rPr>
        <w:t>、</w:t>
      </w:r>
      <w:r>
        <w:rPr>
          <w:color w:val="231F20"/>
          <w:spacing w:val="12"/>
        </w:rPr>
        <w:t>特长入学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2"/>
        </w:rPr>
        <w:t>。根据我们的研究，全国多数县中的学</w:t>
      </w:r>
      <w:r>
        <w:rPr>
          <w:color w:val="231F20"/>
          <w:spacing w:val="13"/>
        </w:rPr>
        <w:t>生分类比例在长时间内保持相对稳定，围绕这一</w:t>
      </w:r>
      <w:r>
        <w:rPr>
          <w:color w:val="231F20"/>
          <w:spacing w:val="12"/>
        </w:rPr>
        <w:t>比例的波动幅度也相对较小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2"/>
        </w:rPr>
        <w:t>。例如，在笔者所调</w:t>
      </w:r>
      <w:r>
        <w:rPr>
          <w:color w:val="231F20"/>
          <w:spacing w:val="4"/>
        </w:rPr>
        <w:t>研的湖南某县，近十年来每年考入清华、北大的学</w:t>
      </w:r>
      <w:r>
        <w:rPr>
          <w:color w:val="231F20"/>
          <w:spacing w:val="4"/>
        </w:rPr>
        <w:t>生数量都在 </w:t>
      </w:r>
      <w:r>
        <w:rPr>
          <w:rFonts w:ascii="MS Gothic" w:hAnsi="MS Gothic" w:eastAsia="MS Gothic" w:cs="MS Gothic"/>
          <w:color w:val="231F20"/>
          <w:spacing w:val="4"/>
        </w:rPr>
        <w:t>1</w:t>
      </w:r>
      <w:r>
        <w:rPr>
          <w:rFonts w:ascii="MS Gothic" w:hAnsi="MS Gothic" w:eastAsia="MS Gothic" w:cs="MS Gothic"/>
          <w:color w:val="231F20"/>
          <w:spacing w:val="-54"/>
        </w:rPr>
        <w:t xml:space="preserve"> </w:t>
      </w:r>
      <w:r>
        <w:rPr>
          <w:color w:val="231F20"/>
          <w:spacing w:val="4"/>
        </w:rPr>
        <w:t>至</w:t>
      </w:r>
      <w:r>
        <w:rPr>
          <w:color w:val="231F20"/>
          <w:spacing w:val="-10"/>
        </w:rPr>
        <w:t xml:space="preserve"> </w:t>
      </w:r>
      <w:r>
        <w:rPr>
          <w:rFonts w:ascii="MS Gothic" w:hAnsi="MS Gothic" w:eastAsia="MS Gothic" w:cs="MS Gothic"/>
          <w:color w:val="231F20"/>
          <w:spacing w:val="4"/>
        </w:rPr>
        <w:t>3</w:t>
      </w:r>
      <w:r>
        <w:rPr>
          <w:rFonts w:ascii="MS Gothic" w:hAnsi="MS Gothic" w:eastAsia="MS Gothic" w:cs="MS Gothic"/>
          <w:color w:val="231F20"/>
          <w:spacing w:val="-57"/>
        </w:rPr>
        <w:t xml:space="preserve"> </w:t>
      </w:r>
      <w:r>
        <w:rPr>
          <w:color w:val="231F20"/>
          <w:spacing w:val="4"/>
        </w:rPr>
        <w:t>名，仅有一年没有学生考入，而</w:t>
      </w:r>
      <w:r>
        <w:rPr>
          <w:color w:val="231F20"/>
          <w:spacing w:val="6"/>
        </w:rPr>
        <w:t>超过</w:t>
      </w:r>
      <w:r>
        <w:rPr>
          <w:color w:val="231F20"/>
          <w:spacing w:val="-2"/>
        </w:rPr>
        <w:t xml:space="preserve"> </w:t>
      </w:r>
      <w:r>
        <w:rPr>
          <w:rFonts w:ascii="MS Gothic" w:hAnsi="MS Gothic" w:eastAsia="MS Gothic" w:cs="MS Gothic"/>
          <w:color w:val="231F20"/>
          <w:spacing w:val="6"/>
        </w:rPr>
        <w:t>3</w:t>
      </w:r>
      <w:r>
        <w:rPr>
          <w:color w:val="231F20"/>
          <w:spacing w:val="6"/>
        </w:rPr>
        <w:t>名学生考入的情况从未出现；重本率大约在</w:t>
      </w:r>
      <w:r>
        <w:rPr>
          <w:rFonts w:ascii="MS Gothic" w:hAnsi="MS Gothic" w:eastAsia="MS Gothic" w:cs="MS Gothic"/>
          <w:color w:val="231F20"/>
          <w:spacing w:val="9"/>
        </w:rPr>
        <w:t>35%</w:t>
      </w:r>
      <w:r>
        <w:rPr>
          <w:color w:val="231F20"/>
          <w:spacing w:val="9"/>
        </w:rPr>
        <w:t>，在某些年份甚至能达到</w:t>
      </w:r>
      <w:r>
        <w:rPr>
          <w:color w:val="231F20"/>
          <w:spacing w:val="-26"/>
        </w:rPr>
        <w:t xml:space="preserve"> </w:t>
      </w:r>
      <w:r>
        <w:rPr>
          <w:rFonts w:ascii="MS Gothic" w:hAnsi="MS Gothic" w:eastAsia="MS Gothic" w:cs="MS Gothic"/>
          <w:color w:val="231F20"/>
          <w:spacing w:val="9"/>
        </w:rPr>
        <w:t>40%</w:t>
      </w:r>
      <w:r>
        <w:rPr>
          <w:color w:val="231F20"/>
          <w:spacing w:val="9"/>
        </w:rPr>
        <w:t>。</w:t>
      </w:r>
    </w:p>
    <w:p>
      <w:pPr>
        <w:pStyle w:val="BodyText"/>
        <w:ind w:left="82" w:right="12" w:firstLine="420"/>
        <w:spacing w:before="3" w:line="238" w:lineRule="auto"/>
        <w:jc w:val="both"/>
        <w:rPr/>
      </w:pPr>
      <w:r>
        <w:rPr>
          <w:color w:val="231F20"/>
          <w:spacing w:val="14"/>
        </w:rPr>
        <w:t>各类学生的比例与一个县的平均教育质量紧</w:t>
      </w:r>
      <w:r>
        <w:rPr>
          <w:color w:val="231F20"/>
          <w:spacing w:val="11"/>
        </w:rPr>
        <w:t>密相联，相对稳定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11"/>
        </w:rPr>
        <w:t>。在平均教育质量保持不变的</w:t>
      </w:r>
      <w:r>
        <w:rPr>
          <w:color w:val="231F20"/>
          <w:spacing w:val="7"/>
        </w:rPr>
        <w:t>前提下，学生的数量主要取决于全县的人口总数。</w:t>
      </w:r>
      <w:r>
        <w:rPr>
          <w:color w:val="231F20"/>
          <w:spacing w:val="3"/>
        </w:rPr>
        <w:t>例如，如果一个县有</w:t>
      </w:r>
      <w:r>
        <w:rPr>
          <w:color w:val="231F20"/>
          <w:spacing w:val="-5"/>
        </w:rPr>
        <w:t xml:space="preserve"> </w:t>
      </w:r>
      <w:r>
        <w:rPr>
          <w:rFonts w:ascii="MS Gothic" w:hAnsi="MS Gothic" w:eastAsia="MS Gothic" w:cs="MS Gothic"/>
          <w:color w:val="231F20"/>
          <w:spacing w:val="3"/>
        </w:rPr>
        <w:t>50</w:t>
      </w:r>
      <w:r>
        <w:rPr>
          <w:color w:val="231F20"/>
          <w:spacing w:val="3"/>
        </w:rPr>
        <w:t>万居民，而另一个县有 </w:t>
      </w:r>
      <w:r>
        <w:rPr>
          <w:rFonts w:ascii="MS Gothic" w:hAnsi="MS Gothic" w:eastAsia="MS Gothic" w:cs="MS Gothic"/>
          <w:color w:val="231F20"/>
          <w:spacing w:val="3"/>
        </w:rPr>
        <w:t>100</w:t>
      </w:r>
      <w:r>
        <w:rPr>
          <w:color w:val="231F20"/>
          <w:spacing w:val="4"/>
        </w:rPr>
        <w:t>万居民，且两县的平均教育水平相同，那么后</w:t>
      </w:r>
      <w:r>
        <w:rPr>
          <w:color w:val="231F20"/>
          <w:spacing w:val="3"/>
        </w:rPr>
        <w:t>者在</w:t>
      </w:r>
    </w:p>
    <w:p>
      <w:pPr>
        <w:spacing w:line="238" w:lineRule="auto"/>
        <w:sectPr>
          <w:type w:val="continuous"/>
          <w:pgSz w:w="12246" w:h="17178"/>
          <w:pgMar w:top="1460" w:right="1328" w:bottom="471" w:left="1012" w:header="0" w:footer="232" w:gutter="0"/>
          <w:cols w:equalWidth="0" w:num="2">
            <w:col w:w="5144" w:space="100"/>
            <w:col w:w="4662" w:space="0"/>
          </w:cols>
        </w:sectPr>
        <w:rPr/>
      </w:pPr>
    </w:p>
    <w:p>
      <w:pPr>
        <w:pStyle w:val="BodyText"/>
        <w:ind w:left="412" w:firstLine="417"/>
        <w:spacing w:before="176" w:line="220" w:lineRule="auto"/>
        <w:rPr/>
      </w:pPr>
      <w:r>
        <w:rPr>
          <w:rFonts w:ascii="MS Gothic" w:hAnsi="MS Gothic" w:eastAsia="MS Gothic" w:cs="MS Gothic"/>
          <w:color w:val="231F20"/>
          <w:spacing w:val="-3"/>
        </w:rPr>
        <w:t>①</w:t>
      </w:r>
      <w:r>
        <w:rPr>
          <w:color w:val="231F20"/>
          <w:spacing w:val="-3"/>
        </w:rPr>
        <w:t>参见郭丛斌、徐柱柱、张首登：《超级中学：提高抑或降低各省普通高中的教育质量》，《教育研究》</w:t>
      </w:r>
      <w:r>
        <w:rPr>
          <w:color w:val="231F20"/>
          <w:spacing w:val="11"/>
        </w:rPr>
        <w:t xml:space="preserve"> </w:t>
      </w:r>
      <w:r>
        <w:rPr>
          <w:rFonts w:ascii="MS Gothic" w:hAnsi="MS Gothic" w:eastAsia="MS Gothic" w:cs="MS Gothic"/>
          <w:color w:val="231F20"/>
          <w:spacing w:val="10"/>
        </w:rPr>
        <w:t>2021</w:t>
      </w:r>
      <w:r>
        <w:rPr>
          <w:color w:val="231F20"/>
          <w:spacing w:val="10"/>
        </w:rPr>
        <w:t>年第</w:t>
      </w:r>
      <w:r>
        <w:rPr>
          <w:color w:val="231F20"/>
          <w:spacing w:val="-27"/>
        </w:rPr>
        <w:t xml:space="preserve"> </w:t>
      </w:r>
      <w:r>
        <w:rPr>
          <w:rFonts w:ascii="MS Gothic" w:hAnsi="MS Gothic" w:eastAsia="MS Gothic" w:cs="MS Gothic"/>
          <w:color w:val="231F20"/>
          <w:spacing w:val="10"/>
        </w:rPr>
        <w:t>4</w:t>
      </w:r>
      <w:r>
        <w:rPr>
          <w:color w:val="231F20"/>
          <w:spacing w:val="10"/>
        </w:rPr>
        <w:t>期。</w:t>
      </w:r>
    </w:p>
    <w:p>
      <w:pPr>
        <w:pStyle w:val="BodyText"/>
        <w:ind w:left="413" w:right="89" w:firstLine="417"/>
        <w:spacing w:before="51" w:line="220" w:lineRule="auto"/>
        <w:rPr/>
      </w:pPr>
      <w:r>
        <w:rPr>
          <w:rFonts w:ascii="MS Gothic" w:hAnsi="MS Gothic" w:eastAsia="MS Gothic" w:cs="MS Gothic"/>
          <w:color w:val="231F20"/>
          <w:spacing w:val="-5"/>
        </w:rPr>
        <w:t>②</w:t>
      </w:r>
      <w:r>
        <w:rPr>
          <w:color w:val="231F20"/>
          <w:spacing w:val="-5"/>
        </w:rPr>
        <w:t>参见王斯敏、周航、陈美诗等：《超级中学正在垄断一流大学入</w:t>
      </w:r>
      <w:r>
        <w:rPr>
          <w:color w:val="231F20"/>
          <w:spacing w:val="-6"/>
        </w:rPr>
        <w:t>学资源》，《内蒙古教育·综合版》</w:t>
      </w:r>
      <w:r>
        <w:rPr>
          <w:rFonts w:ascii="MS Gothic" w:hAnsi="MS Gothic" w:eastAsia="MS Gothic" w:cs="MS Gothic"/>
          <w:color w:val="231F20"/>
          <w:spacing w:val="-6"/>
        </w:rPr>
        <w:t>2012</w:t>
      </w:r>
      <w:r>
        <w:rPr>
          <w:color w:val="231F20"/>
          <w:spacing w:val="8"/>
        </w:rPr>
        <w:t>年第</w:t>
      </w:r>
      <w:r>
        <w:rPr>
          <w:color w:val="231F20"/>
          <w:spacing w:val="-23"/>
        </w:rPr>
        <w:t xml:space="preserve"> </w:t>
      </w:r>
      <w:r>
        <w:rPr>
          <w:rFonts w:ascii="MS Gothic" w:hAnsi="MS Gothic" w:eastAsia="MS Gothic" w:cs="MS Gothic"/>
          <w:color w:val="231F20"/>
          <w:spacing w:val="8"/>
        </w:rPr>
        <w:t>2</w:t>
      </w:r>
      <w:r>
        <w:rPr>
          <w:color w:val="231F20"/>
          <w:spacing w:val="8"/>
        </w:rPr>
        <w:t>期。</w:t>
      </w:r>
    </w:p>
    <w:p>
      <w:pPr>
        <w:pStyle w:val="BodyText"/>
        <w:ind w:left="326"/>
        <w:spacing w:before="289" w:line="158" w:lineRule="auto"/>
        <w:rPr/>
      </w:pPr>
      <w:r>
        <w:rPr>
          <w:color w:val="231F20"/>
          <w:spacing w:val="27"/>
        </w:rPr>
        <w:t>·</w:t>
      </w:r>
      <w:r>
        <w:rPr>
          <w:rFonts w:ascii="MS Gothic" w:hAnsi="MS Gothic" w:eastAsia="MS Gothic" w:cs="MS Gothic"/>
          <w:color w:val="231F20"/>
          <w:spacing w:val="27"/>
        </w:rPr>
        <w:t>114</w:t>
      </w:r>
      <w:r>
        <w:rPr>
          <w:rFonts w:ascii="MS Gothic" w:hAnsi="MS Gothic" w:eastAsia="MS Gothic" w:cs="MS Gothic"/>
          <w:color w:val="231F20"/>
          <w:spacing w:val="-36"/>
        </w:rPr>
        <w:t xml:space="preserve"> </w:t>
      </w:r>
      <w:r>
        <w:rPr>
          <w:color w:val="231F20"/>
          <w:spacing w:val="27"/>
        </w:rPr>
        <w:t>·</w:t>
      </w:r>
    </w:p>
    <w:p>
      <w:pPr>
        <w:spacing w:line="158" w:lineRule="auto"/>
        <w:sectPr>
          <w:type w:val="continuous"/>
          <w:pgSz w:w="12246" w:h="17178"/>
          <w:pgMar w:top="1460" w:right="1328" w:bottom="471" w:left="1012" w:header="0" w:footer="232" w:gutter="0"/>
          <w:cols w:equalWidth="0" w:num="1">
            <w:col w:w="9905" w:space="0"/>
          </w:cols>
        </w:sectPr>
        <w:rPr/>
      </w:pPr>
    </w:p>
    <w:p>
      <w:pPr>
        <w:spacing w:before="8"/>
        <w:rPr/>
      </w:pPr>
      <w:r/>
    </w:p>
    <w:p>
      <w:pPr>
        <w:sectPr>
          <w:footerReference w:type="default" r:id="rId2"/>
          <w:pgSz w:w="12246" w:h="17178"/>
          <w:pgMar w:top="1460" w:right="1214" w:bottom="471" w:left="1012" w:header="0" w:footer="232" w:gutter="0"/>
          <w:cols w:equalWidth="0" w:num="1">
            <w:col w:w="10019" w:space="0"/>
          </w:cols>
        </w:sectPr>
        <w:rPr/>
      </w:pPr>
    </w:p>
    <w:p>
      <w:pPr>
        <w:pStyle w:val="BodyText"/>
        <w:ind w:left="410" w:right="140"/>
        <w:spacing w:before="52" w:line="238" w:lineRule="auto"/>
        <w:jc w:val="both"/>
        <w:rPr/>
      </w:pPr>
      <w:r>
        <w:rPr>
          <w:color w:val="231F20"/>
          <w:spacing w:val="12"/>
        </w:rPr>
        <w:t>优等生和尖子生的数量上可能是前者的两倍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2"/>
        </w:rPr>
        <w:t>。县</w:t>
      </w:r>
      <w:r>
        <w:rPr>
          <w:color w:val="231F20"/>
          <w:spacing w:val="7"/>
        </w:rPr>
        <w:t>域的平均教育质量是指，县财政投入、学校管理、</w:t>
      </w:r>
      <w:r>
        <w:rPr>
          <w:color w:val="231F20"/>
          <w:spacing w:val="13"/>
        </w:rPr>
        <w:t>教学方法、家庭教育投入及文化教育历史等因素</w:t>
      </w:r>
      <w:r>
        <w:rPr>
          <w:color w:val="231F20"/>
          <w:spacing w:val="4"/>
        </w:rPr>
        <w:t>稳定时，各校教育质量虽有差异，但全县教育</w:t>
      </w:r>
      <w:r>
        <w:rPr>
          <w:color w:val="231F20"/>
          <w:spacing w:val="3"/>
        </w:rPr>
        <w:t>水平</w:t>
      </w:r>
      <w:r>
        <w:rPr>
          <w:color w:val="231F20"/>
          <w:spacing w:val="11"/>
        </w:rPr>
        <w:t>总体稳定，数年间波动不大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11"/>
        </w:rPr>
        <w:t>。县域义务教育的平</w:t>
      </w:r>
      <w:r>
        <w:rPr>
          <w:color w:val="231F20"/>
          <w:spacing w:val="12"/>
        </w:rPr>
        <w:t>均质量是衡量该县教育水平的关键因素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2"/>
        </w:rPr>
        <w:t>。教育质</w:t>
      </w:r>
      <w:r>
        <w:rPr>
          <w:color w:val="231F20"/>
          <w:spacing w:val="4"/>
        </w:rPr>
        <w:t>量高的县域，优秀及尖子生比例高，中等生及</w:t>
      </w:r>
      <w:r>
        <w:rPr>
          <w:color w:val="231F20"/>
          <w:spacing w:val="3"/>
        </w:rPr>
        <w:t>后进</w:t>
      </w:r>
      <w:r>
        <w:rPr>
          <w:color w:val="231F20"/>
          <w:spacing w:val="7"/>
        </w:rPr>
        <w:t>生比例相对较低。</w:t>
      </w:r>
    </w:p>
    <w:p>
      <w:pPr>
        <w:pStyle w:val="BodyText"/>
        <w:ind w:left="832"/>
        <w:spacing w:line="183" w:lineRule="auto"/>
        <w:rPr/>
      </w:pPr>
      <w:r>
        <w:rPr>
          <w:color w:val="231F20"/>
          <w:spacing w:val="8"/>
        </w:rPr>
        <w:t>县域平均教育质量定律可以解答以下问题。</w:t>
      </w:r>
    </w:p>
    <w:p>
      <w:pPr>
        <w:pStyle w:val="BodyText"/>
        <w:ind w:left="409" w:right="143" w:firstLine="420"/>
        <w:spacing w:before="68" w:line="234" w:lineRule="auto"/>
        <w:rPr/>
      </w:pPr>
      <w:r>
        <w:rPr>
          <w:color w:val="231F20"/>
          <w:spacing w:val="14"/>
        </w:rPr>
        <w:t>第一，全国大多数县中的教育水平和成绩为</w:t>
      </w:r>
      <w:r>
        <w:rPr>
          <w:color w:val="231F20"/>
          <w:spacing w:val="-6"/>
        </w:rPr>
        <w:t>何相似？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6"/>
        </w:rPr>
        <w:t>首先，基础教育的“三教”、学校和学</w:t>
      </w:r>
      <w:r>
        <w:rPr>
          <w:color w:val="231F20"/>
          <w:spacing w:val="-7"/>
        </w:rPr>
        <w:t>生管</w:t>
      </w:r>
      <w:r>
        <w:rPr>
          <w:color w:val="231F20"/>
          <w:spacing w:val="4"/>
        </w:rPr>
        <w:t>理、作息安排、考试内容和方式等都保持了全国范</w:t>
      </w:r>
      <w:r>
        <w:rPr>
          <w:color w:val="231F20"/>
          <w:spacing w:val="11"/>
        </w:rPr>
        <w:t>围内的统一性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1"/>
        </w:rPr>
        <w:t>；其次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1"/>
        </w:rPr>
        <w:t>，大多数县域的财政状况相</w:t>
      </w:r>
      <w:r>
        <w:rPr>
          <w:color w:val="231F20"/>
          <w:spacing w:val="4"/>
        </w:rPr>
        <w:t>似，对教育的投资也大致相同；再者，大部分县域</w:t>
      </w:r>
      <w:r>
        <w:rPr>
          <w:color w:val="231F20"/>
          <w:spacing w:val="13"/>
        </w:rPr>
        <w:t>的人口数量在四五十万以上，保证了各个教育阶</w:t>
      </w:r>
      <w:r>
        <w:rPr>
          <w:color w:val="231F20"/>
          <w:spacing w:val="4"/>
        </w:rPr>
        <w:t>段的学生数量都相对较多；最后，县域社会家庭在</w:t>
      </w:r>
      <w:r>
        <w:rPr>
          <w:color w:val="231F20"/>
          <w:spacing w:val="16"/>
        </w:rPr>
        <w:t>子女教育方面的投入在全国范围内也大体一致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6"/>
        </w:rPr>
        <w:t>。</w:t>
      </w:r>
      <w:r>
        <w:rPr>
          <w:color w:val="231F20"/>
          <w:spacing w:val="4"/>
        </w:rPr>
        <w:t>因此，这些县域的平均教育质量趋于一致，县域学</w:t>
      </w:r>
      <w:r>
        <w:rPr>
          <w:color w:val="231F20"/>
          <w:spacing w:val="12"/>
        </w:rPr>
        <w:t>生考入清华、北大等重点大学的比例也相似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1"/>
        </w:rPr>
        <w:t>。只</w:t>
      </w:r>
      <w:r>
        <w:rPr>
          <w:color w:val="231F20"/>
          <w:spacing w:val="13"/>
        </w:rPr>
        <w:t>有那些经济实力强且重视教育的县域，才能提升</w:t>
      </w:r>
      <w:r>
        <w:rPr>
          <w:color w:val="231F20"/>
          <w:spacing w:val="3"/>
        </w:rPr>
        <w:t>其教育水平，从而增加优秀学生的比例。</w:t>
      </w:r>
    </w:p>
    <w:p>
      <w:pPr>
        <w:pStyle w:val="BodyText"/>
        <w:ind w:left="409" w:right="221" w:firstLine="420"/>
        <w:spacing w:before="68" w:line="235" w:lineRule="auto"/>
        <w:rPr/>
      </w:pPr>
      <w:r>
        <w:rPr>
          <w:color w:val="231F20"/>
          <w:spacing w:val="14"/>
        </w:rPr>
        <w:t>第二，为何在高中时期加强应试训练难以调</w:t>
      </w:r>
      <w:r>
        <w:rPr>
          <w:color w:val="231F20"/>
          <w:spacing w:val="12"/>
        </w:rPr>
        <w:t>整学生群体的构成比例？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2"/>
        </w:rPr>
        <w:t>县域内教育水平的平均</w:t>
      </w:r>
      <w:r>
        <w:rPr>
          <w:color w:val="231F20"/>
          <w:spacing w:val="13"/>
        </w:rPr>
        <w:t>标准受政府义务教育阶段投资、家庭教育投入及</w:t>
      </w:r>
      <w:r>
        <w:rPr>
          <w:color w:val="231F20"/>
          <w:spacing w:val="13"/>
        </w:rPr>
        <w:t>学校管理水平的共同影响，这些因素促使考生分</w:t>
      </w:r>
      <w:r>
        <w:rPr>
          <w:color w:val="231F20"/>
          <w:spacing w:val="13"/>
        </w:rPr>
        <w:t>类及比例趋于稳定，进而决定了县中学生分类和</w:t>
      </w:r>
      <w:r>
        <w:rPr>
          <w:color w:val="231F20"/>
          <w:spacing w:val="22"/>
        </w:rPr>
        <w:t>比例的相对固定性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22"/>
        </w:rPr>
        <w:t>。鉴于县中学生比例的既定</w:t>
      </w:r>
      <w:r>
        <w:rPr>
          <w:color w:val="231F20"/>
          <w:spacing w:val="4"/>
        </w:rPr>
        <w:t>性，县中教育主要聚焦提升学生的应试能力，以强</w:t>
      </w:r>
      <w:r>
        <w:rPr>
          <w:color w:val="231F20"/>
          <w:spacing w:val="12"/>
        </w:rPr>
        <w:t>化其在全省高考中的竞争力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2"/>
        </w:rPr>
        <w:t>。然而，这种做</w:t>
      </w:r>
      <w:r>
        <w:rPr>
          <w:color w:val="231F20"/>
          <w:spacing w:val="11"/>
        </w:rPr>
        <w:t>法并</w:t>
      </w:r>
      <w:r>
        <w:rPr>
          <w:color w:val="231F20"/>
          <w:spacing w:val="12"/>
        </w:rPr>
        <w:t>未能改变学生群体的构成比例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2"/>
        </w:rPr>
        <w:t>。例如，县中</w:t>
      </w:r>
      <w:r>
        <w:rPr>
          <w:color w:val="231F20"/>
          <w:spacing w:val="11"/>
        </w:rPr>
        <w:t>难以</w:t>
      </w:r>
      <w:r>
        <w:rPr>
          <w:color w:val="231F20"/>
          <w:spacing w:val="13"/>
        </w:rPr>
        <w:t>提高尖子生与优等生的比例，亦难以将优等生转</w:t>
      </w:r>
      <w:r>
        <w:rPr>
          <w:color w:val="231F20"/>
          <w:spacing w:val="12"/>
        </w:rPr>
        <w:t>化为尖子生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2"/>
        </w:rPr>
        <w:t>。这也解释了为何超级中学更倾向于</w:t>
      </w:r>
      <w:r>
        <w:rPr>
          <w:color w:val="231F20"/>
          <w:spacing w:val="4"/>
        </w:rPr>
        <w:t>吸引尖子生以增加考入清华、北大的学生数量，而</w:t>
      </w:r>
      <w:r>
        <w:rPr>
          <w:color w:val="231F20"/>
          <w:spacing w:val="10"/>
        </w:rPr>
        <w:t>非致力于将优等生培养成尖子生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0"/>
        </w:rPr>
        <w:t>。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0"/>
        </w:rPr>
        <w:t>同样，这也说</w:t>
      </w:r>
      <w:r>
        <w:rPr>
          <w:color w:val="231F20"/>
          <w:spacing w:val="13"/>
        </w:rPr>
        <w:t>明了为何县中在尖子生被吸引走后，难以自行培</w:t>
      </w:r>
      <w:r>
        <w:rPr>
          <w:color w:val="231F20"/>
          <w:spacing w:val="12"/>
        </w:rPr>
        <w:t>养出新的尖子生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2"/>
        </w:rPr>
        <w:t>。总的来说，不论是尖子生</w:t>
      </w:r>
      <w:r>
        <w:rPr>
          <w:color w:val="231F20"/>
          <w:spacing w:val="11"/>
        </w:rPr>
        <w:t>还是</w:t>
      </w:r>
      <w:r>
        <w:rPr>
          <w:color w:val="231F20"/>
          <w:spacing w:val="4"/>
        </w:rPr>
        <w:t>优等生，他们都是县域平均教育质量的反映，而非</w:t>
      </w:r>
      <w:r>
        <w:rPr>
          <w:color w:val="231F20"/>
          <w:spacing w:val="8"/>
        </w:rPr>
        <w:t>县中或超级中学培养的成果。</w:t>
      </w:r>
    </w:p>
    <w:p>
      <w:pPr>
        <w:pStyle w:val="BodyText"/>
        <w:ind w:left="410" w:right="155" w:firstLine="418"/>
        <w:spacing w:before="78" w:line="223" w:lineRule="auto"/>
        <w:rPr/>
      </w:pPr>
      <w:r>
        <w:rPr>
          <w:color w:val="231F20"/>
          <w:spacing w:val="3"/>
        </w:rPr>
        <w:t>第三，为何不论高考如何变革，录取的学生总</w:t>
      </w:r>
      <w:r>
        <w:rPr>
          <w:color w:val="231F20"/>
          <w:spacing w:val="15"/>
        </w:rPr>
        <w:t>是那一批人？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5"/>
        </w:rPr>
        <w:t>无论是传统高考还是新高考模式，</w:t>
      </w:r>
    </w:p>
    <w:p>
      <w:pPr>
        <w:spacing w:line="76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104"/>
        <w:spacing w:before="46" w:line="238" w:lineRule="auto"/>
        <w:rPr/>
      </w:pPr>
      <w:r>
        <w:rPr>
          <w:color w:val="231F20"/>
          <w:spacing w:val="-2"/>
        </w:rPr>
        <w:t>无论是采用“</w:t>
      </w:r>
      <w:r>
        <w:rPr>
          <w:rFonts w:ascii="MS Gothic" w:hAnsi="MS Gothic" w:eastAsia="MS Gothic" w:cs="MS Gothic"/>
          <w:color w:val="231F20"/>
          <w:spacing w:val="-2"/>
        </w:rPr>
        <w:t>3+2</w:t>
      </w:r>
      <w:r>
        <w:rPr>
          <w:color w:val="231F20"/>
          <w:spacing w:val="-2"/>
        </w:rPr>
        <w:t>”模式还是“</w:t>
      </w:r>
      <w:r>
        <w:rPr>
          <w:rFonts w:ascii="MS Gothic" w:hAnsi="MS Gothic" w:eastAsia="MS Gothic" w:cs="MS Gothic"/>
          <w:color w:val="231F20"/>
          <w:spacing w:val="-2"/>
        </w:rPr>
        <w:t>3+</w:t>
      </w:r>
      <w:r>
        <w:rPr>
          <w:color w:val="231F20"/>
          <w:spacing w:val="-2"/>
        </w:rPr>
        <w:t>文科（理科）综合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”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“</w:t>
      </w:r>
      <w:r>
        <w:rPr>
          <w:rFonts w:ascii="MS Gothic" w:hAnsi="MS Gothic" w:eastAsia="MS Gothic" w:cs="MS Gothic"/>
          <w:color w:val="231F20"/>
          <w:spacing w:val="-11"/>
        </w:rPr>
        <w:t>3+X</w:t>
      </w:r>
      <w:r>
        <w:rPr>
          <w:color w:val="231F20"/>
          <w:spacing w:val="-11"/>
        </w:rPr>
        <w:t>”模式，抑或“</w:t>
      </w:r>
      <w:r>
        <w:rPr>
          <w:rFonts w:ascii="MS Gothic" w:hAnsi="MS Gothic" w:eastAsia="MS Gothic" w:cs="MS Gothic"/>
          <w:color w:val="231F20"/>
          <w:spacing w:val="-11"/>
        </w:rPr>
        <w:t>3+</w:t>
      </w:r>
      <w:r>
        <w:rPr>
          <w:color w:val="231F20"/>
          <w:spacing w:val="-11"/>
        </w:rPr>
        <w:t>物理（历史）</w:t>
      </w:r>
      <w:r>
        <w:rPr>
          <w:rFonts w:ascii="MS Gothic" w:hAnsi="MS Gothic" w:eastAsia="MS Gothic" w:cs="MS Gothic"/>
          <w:color w:val="231F20"/>
          <w:spacing w:val="-11"/>
        </w:rPr>
        <w:t>+N</w:t>
      </w:r>
      <w:r>
        <w:rPr>
          <w:color w:val="231F20"/>
          <w:spacing w:val="-11"/>
        </w:rPr>
        <w:t>”模式，高考录</w:t>
      </w:r>
      <w:r>
        <w:rPr>
          <w:color w:val="231F20"/>
          <w:spacing w:val="17"/>
        </w:rPr>
        <w:t>取的始终是那些具备应试技巧的学生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7"/>
        </w:rPr>
        <w:t>。例如</w:t>
      </w:r>
      <w:r>
        <w:rPr>
          <w:color w:val="231F20"/>
          <w:spacing w:val="16"/>
        </w:rPr>
        <w:t>，根</w:t>
      </w:r>
      <w:r>
        <w:rPr>
          <w:color w:val="231F20"/>
          <w:spacing w:val="10"/>
        </w:rPr>
        <w:t>据历年数据，</w:t>
      </w:r>
      <w:r>
        <w:rPr>
          <w:rFonts w:ascii="MS Gothic" w:hAnsi="MS Gothic" w:eastAsia="MS Gothic" w:cs="MS Gothic"/>
          <w:color w:val="231F20"/>
          <w:spacing w:val="10"/>
        </w:rPr>
        <w:t>2013</w:t>
      </w:r>
      <w:r>
        <w:rPr>
          <w:color w:val="231F20"/>
          <w:spacing w:val="10"/>
        </w:rPr>
        <w:t>年全国高考录取率为</w:t>
      </w:r>
      <w:r>
        <w:rPr>
          <w:color w:val="231F20"/>
          <w:spacing w:val="-17"/>
        </w:rPr>
        <w:t xml:space="preserve"> </w:t>
      </w:r>
      <w:r>
        <w:rPr>
          <w:rFonts w:ascii="MS Gothic" w:hAnsi="MS Gothic" w:eastAsia="MS Gothic" w:cs="MS Gothic"/>
          <w:color w:val="231F20"/>
          <w:spacing w:val="10"/>
        </w:rPr>
        <w:t>76%</w:t>
      </w:r>
      <w:r>
        <w:rPr>
          <w:color w:val="231F20"/>
          <w:spacing w:val="10"/>
        </w:rPr>
        <w:t>，创历</w:t>
      </w:r>
      <w:r>
        <w:rPr>
          <w:color w:val="231F20"/>
          <w:spacing w:val="10"/>
        </w:rPr>
        <w:t>史新高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0"/>
        </w:rPr>
        <w:t>，而 </w:t>
      </w:r>
      <w:r>
        <w:rPr>
          <w:rFonts w:ascii="MS Gothic" w:hAnsi="MS Gothic" w:eastAsia="MS Gothic" w:cs="MS Gothic"/>
          <w:color w:val="231F20"/>
          <w:spacing w:val="10"/>
        </w:rPr>
        <w:t>2014</w:t>
      </w:r>
      <w:r>
        <w:rPr>
          <w:rFonts w:ascii="MS Gothic" w:hAnsi="MS Gothic" w:eastAsia="MS Gothic" w:cs="MS Gothic"/>
          <w:color w:val="231F20"/>
          <w:spacing w:val="-46"/>
        </w:rPr>
        <w:t xml:space="preserve"> </w:t>
      </w:r>
      <w:r>
        <w:rPr>
          <w:color w:val="231F20"/>
          <w:spacing w:val="10"/>
        </w:rPr>
        <w:t>年略有下降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0"/>
        </w:rPr>
        <w:t>，录取率为 </w:t>
      </w:r>
      <w:r>
        <w:rPr>
          <w:rFonts w:ascii="MS Gothic" w:hAnsi="MS Gothic" w:eastAsia="MS Gothic" w:cs="MS Gothic"/>
          <w:color w:val="231F20"/>
          <w:spacing w:val="10"/>
        </w:rPr>
        <w:t>74.33%</w:t>
      </w:r>
      <w:r>
        <w:rPr>
          <w:color w:val="231F20"/>
          <w:spacing w:val="10"/>
        </w:rPr>
        <w:t>。</w:t>
      </w:r>
      <w:r>
        <w:rPr>
          <w:color w:val="231F20"/>
          <w:spacing w:val="8"/>
        </w:rPr>
        <w:t>这表明，尽管高考录取率有所波动，但录取过程始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7"/>
        </w:rPr>
        <w:t>终倾向于那些在考试中表现出色的学生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7"/>
        </w:rPr>
        <w:t>。在县域</w:t>
      </w:r>
      <w:r>
        <w:rPr>
          <w:color w:val="231F20"/>
          <w:spacing w:val="8"/>
        </w:rPr>
        <w:t>教育质量平均水平下，优秀学生数量有限，顶尖大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8"/>
        </w:rPr>
        <w:t>学如清华、北大，无论通过何种招生方式，均从这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8"/>
        </w:rPr>
        <w:t>些学生中选拔；考试形式虽多变，但应试能力与技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9"/>
        </w:rPr>
        <w:t>巧出众者，始终是那些固定比例内的优秀学生。</w:t>
      </w:r>
    </w:p>
    <w:p>
      <w:pPr>
        <w:pStyle w:val="BodyText"/>
        <w:ind w:left="443"/>
        <w:spacing w:line="205" w:lineRule="auto"/>
        <w:rPr/>
      </w:pPr>
      <w:r>
        <w:rPr>
          <w:color w:val="231F20"/>
          <w:spacing w:val="-1"/>
        </w:rPr>
        <w:t>（二）头部学生不可或缺定律</w:t>
      </w:r>
    </w:p>
    <w:p>
      <w:pPr>
        <w:pStyle w:val="BodyText"/>
        <w:ind w:left="106" w:right="126" w:firstLine="416"/>
        <w:spacing w:before="50" w:line="238" w:lineRule="auto"/>
        <w:jc w:val="both"/>
        <w:rPr/>
      </w:pPr>
      <w:r>
        <w:rPr>
          <w:color w:val="231F20"/>
          <w:spacing w:val="17"/>
        </w:rPr>
        <w:t>此定律亦被称作学校或班级学生分层法则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7"/>
        </w:rPr>
        <w:t>。</w:t>
      </w:r>
      <w:r>
        <w:rPr>
          <w:color w:val="231F20"/>
          <w:spacing w:val="13"/>
        </w:rPr>
        <w:t>在县域教育中，各学段的学校或班级管理要实现</w:t>
      </w:r>
      <w:r>
        <w:rPr>
          <w:color w:val="231F20"/>
          <w:spacing w:val="4"/>
        </w:rPr>
        <w:t>高效，学生须具备两个关键属性：规模属性和</w:t>
      </w:r>
      <w:r>
        <w:rPr>
          <w:color w:val="231F20"/>
          <w:spacing w:val="3"/>
        </w:rPr>
        <w:t>分层</w:t>
      </w:r>
      <w:r>
        <w:rPr>
          <w:color w:val="231F20"/>
          <w:spacing w:val="11"/>
        </w:rPr>
        <w:t>属性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1"/>
        </w:rPr>
        <w:t>。规模属性即学生数量需足够，这是构建学</w:t>
      </w:r>
      <w:r>
        <w:rPr>
          <w:color w:val="231F20"/>
          <w:spacing w:val="11"/>
        </w:rPr>
        <w:t>生分层属性的基石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1"/>
        </w:rPr>
        <w:t>。例如，小学班级若人数少于</w:t>
      </w:r>
      <w:r>
        <w:rPr>
          <w:rFonts w:ascii="MS Gothic" w:hAnsi="MS Gothic" w:eastAsia="MS Gothic" w:cs="MS Gothic"/>
          <w:color w:val="231F20"/>
          <w:spacing w:val="3"/>
        </w:rPr>
        <w:t>20</w:t>
      </w:r>
      <w:r>
        <w:rPr>
          <w:color w:val="231F20"/>
          <w:spacing w:val="3"/>
        </w:rPr>
        <w:t>人，则规模效应难以形成，班级氛围与文化构建</w:t>
      </w:r>
      <w:r>
        <w:rPr>
          <w:color w:val="231F20"/>
          <w:spacing w:val="7"/>
        </w:rPr>
        <w:t>受阻；活动因人数限制难以开展；学生特长单一，</w:t>
      </w:r>
      <w:r>
        <w:rPr>
          <w:color w:val="231F20"/>
          <w:spacing w:val="13"/>
        </w:rPr>
        <w:t>活动缺乏多样性；且学生难以参与更高层次的活</w:t>
      </w:r>
      <w:r>
        <w:rPr>
          <w:color w:val="231F20"/>
          <w:spacing w:val="1"/>
        </w:rPr>
        <w:t>动，班级荣誉感培养受限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"/>
        </w:rPr>
        <w:t>。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"/>
        </w:rPr>
        <w:t>同样，学生人数较少的</w:t>
      </w:r>
      <w:r>
        <w:rPr>
          <w:color w:val="231F20"/>
          <w:spacing w:val="13"/>
        </w:rPr>
        <w:t>学校也难以营造出学校氛围和校园文化，这是小</w:t>
      </w:r>
      <w:r>
        <w:rPr>
          <w:color w:val="231F20"/>
          <w:spacing w:val="8"/>
        </w:rPr>
        <w:t>规模学校普遍面临的问题。</w:t>
      </w:r>
    </w:p>
    <w:p>
      <w:pPr>
        <w:pStyle w:val="BodyText"/>
        <w:ind w:left="104" w:right="126" w:firstLine="423"/>
        <w:spacing w:before="18" w:line="237" w:lineRule="auto"/>
        <w:jc w:val="both"/>
        <w:rPr/>
      </w:pPr>
      <w:r>
        <w:rPr>
          <w:color w:val="231F20"/>
          <w:spacing w:val="13"/>
        </w:rPr>
        <w:t>在学生人数少的班级中，学生在学业和技能</w:t>
      </w:r>
      <w:r>
        <w:rPr>
          <w:color w:val="231F20"/>
          <w:spacing w:val="12"/>
        </w:rPr>
        <w:t>上难以形成显著层次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2"/>
        </w:rPr>
        <w:t>。人数减少导致差异性和可</w:t>
      </w:r>
      <w:r>
        <w:rPr>
          <w:color w:val="231F20"/>
          <w:spacing w:val="2"/>
        </w:rPr>
        <w:t>比性降低，进而使整体水平趋于一致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"/>
        </w:rPr>
        <w:t>。相反，学生</w:t>
      </w:r>
      <w:r>
        <w:rPr>
          <w:color w:val="231F20"/>
          <w:spacing w:val="12"/>
        </w:rPr>
        <w:t>人数多时，分层现象更明显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2"/>
        </w:rPr>
        <w:t>。分层能激发学</w:t>
      </w:r>
      <w:r>
        <w:rPr>
          <w:color w:val="231F20"/>
          <w:spacing w:val="11"/>
        </w:rPr>
        <w:t>生的</w:t>
      </w:r>
      <w:r>
        <w:rPr>
          <w:color w:val="231F20"/>
          <w:spacing w:val="13"/>
        </w:rPr>
        <w:t>竞争和比较意识，教师可将此转化为积极竞争环</w:t>
      </w:r>
      <w:r>
        <w:rPr>
          <w:color w:val="231F20"/>
          <w:spacing w:val="-2"/>
        </w:rPr>
        <w:t>境，促使优生助弱，弱者追赶，优生亦能自我提升。</w:t>
      </w:r>
      <w:r>
        <w:rPr>
          <w:color w:val="231F20"/>
          <w:spacing w:val="4"/>
        </w:rPr>
        <w:t>对于教师而言，学生无明显分层时，深入讲解难理</w:t>
      </w:r>
      <w:r>
        <w:rPr>
          <w:color w:val="231F20"/>
          <w:spacing w:val="2"/>
        </w:rPr>
        <w:t>解，浅显讲解则乏味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"/>
        </w:rPr>
        <w:t>。学生进步不明显，共进动力</w:t>
      </w:r>
      <w:r>
        <w:rPr>
          <w:color w:val="231F20"/>
          <w:spacing w:val="13"/>
        </w:rPr>
        <w:t>缺失，教育热情易在重复无反馈或负面反馈中消</w:t>
      </w:r>
      <w:r>
        <w:rPr>
          <w:color w:val="231F20"/>
          <w:spacing w:val="12"/>
        </w:rPr>
        <w:t>退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2"/>
        </w:rPr>
        <w:t>。学生从教师那里得到的反馈也往往是负面的</w:t>
      </w:r>
      <w:r>
        <w:rPr>
          <w:color w:val="231F20"/>
          <w:spacing w:val="2"/>
        </w:rPr>
        <w:t>或没有反馈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"/>
        </w:rPr>
        <w:t>。然而，学生分层时，教师能观察到各</w:t>
      </w:r>
      <w:r>
        <w:rPr>
          <w:color w:val="231F20"/>
          <w:spacing w:val="4"/>
        </w:rPr>
        <w:t>层次学生的进步，教学成果获正面反馈，增强教学</w:t>
      </w:r>
      <w:r>
        <w:rPr>
          <w:color w:val="231F20"/>
          <w:spacing w:val="4"/>
        </w:rPr>
        <w:t>成就感与满足感，提升热情和积极性，从而给予学</w:t>
      </w:r>
      <w:r>
        <w:rPr>
          <w:color w:val="231F20"/>
          <w:spacing w:val="8"/>
        </w:rPr>
        <w:t>生更多的正面反馈。</w:t>
      </w:r>
    </w:p>
    <w:p>
      <w:pPr>
        <w:pStyle w:val="BodyText"/>
        <w:ind w:left="108" w:right="205" w:firstLine="416"/>
        <w:spacing w:before="3" w:line="244" w:lineRule="auto"/>
        <w:jc w:val="both"/>
        <w:rPr/>
      </w:pPr>
      <w:r>
        <w:rPr>
          <w:color w:val="231F20"/>
          <w:spacing w:val="3"/>
        </w:rPr>
        <w:t>诚然，学生数量是分层的根基，然而数量并不</w:t>
      </w:r>
      <w:r>
        <w:rPr>
          <w:color w:val="231F20"/>
          <w:spacing w:val="11"/>
        </w:rPr>
        <w:t>等同于必然分层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1"/>
        </w:rPr>
        <w:t>。在学生的分层结构中，最关键</w:t>
      </w:r>
      <w:r>
        <w:rPr>
          <w:color w:val="231F20"/>
          <w:spacing w:val="13"/>
        </w:rPr>
        <w:t>的是尖子生的存在，尖子生的存在意味着学生群</w:t>
      </w:r>
    </w:p>
    <w:p>
      <w:pPr>
        <w:spacing w:line="244" w:lineRule="auto"/>
        <w:sectPr>
          <w:type w:val="continuous"/>
          <w:pgSz w:w="12246" w:h="17178"/>
          <w:pgMar w:top="1460" w:right="1214" w:bottom="471" w:left="1012" w:header="0" w:footer="232" w:gutter="0"/>
          <w:cols w:equalWidth="0" w:num="2">
            <w:col w:w="5120" w:space="100"/>
            <w:col w:w="4799" w:space="0"/>
          </w:cols>
        </w:sectPr>
        <w:rPr/>
      </w:pPr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9383"/>
        <w:spacing w:before="86" w:line="158" w:lineRule="auto"/>
        <w:rPr/>
      </w:pPr>
      <w:r>
        <w:rPr>
          <w:color w:val="231F20"/>
          <w:spacing w:val="27"/>
        </w:rPr>
        <w:t>·</w:t>
      </w:r>
      <w:r>
        <w:rPr>
          <w:rFonts w:ascii="MS Gothic" w:hAnsi="MS Gothic" w:eastAsia="MS Gothic" w:cs="MS Gothic"/>
          <w:color w:val="231F20"/>
          <w:spacing w:val="27"/>
        </w:rPr>
        <w:t>115</w:t>
      </w:r>
      <w:r>
        <w:rPr>
          <w:rFonts w:ascii="MS Gothic" w:hAnsi="MS Gothic" w:eastAsia="MS Gothic" w:cs="MS Gothic"/>
          <w:color w:val="231F20"/>
          <w:spacing w:val="-36"/>
        </w:rPr>
        <w:t xml:space="preserve"> </w:t>
      </w:r>
      <w:r>
        <w:rPr>
          <w:color w:val="231F20"/>
          <w:spacing w:val="27"/>
        </w:rPr>
        <w:t>·</w:t>
      </w:r>
    </w:p>
    <w:p>
      <w:pPr>
        <w:spacing w:line="158" w:lineRule="auto"/>
        <w:sectPr>
          <w:type w:val="continuous"/>
          <w:pgSz w:w="12246" w:h="17178"/>
          <w:pgMar w:top="1460" w:right="1214" w:bottom="471" w:left="1012" w:header="0" w:footer="232" w:gutter="0"/>
          <w:cols w:equalWidth="0" w:num="1">
            <w:col w:w="10019" w:space="0"/>
          </w:cols>
        </w:sectPr>
        <w:rPr/>
      </w:pPr>
    </w:p>
    <w:p>
      <w:pPr>
        <w:spacing w:before="18"/>
        <w:rPr/>
      </w:pPr>
      <w:r/>
    </w:p>
    <w:p>
      <w:pPr>
        <w:sectPr>
          <w:footerReference w:type="default" r:id="rId6"/>
          <w:pgSz w:w="12246" w:h="17178"/>
          <w:pgMar w:top="1460" w:right="1341" w:bottom="471" w:left="1012" w:header="0" w:footer="232" w:gutter="0"/>
          <w:cols w:equalWidth="0" w:num="1">
            <w:col w:w="9893" w:space="0"/>
          </w:cols>
        </w:sectPr>
        <w:rPr/>
      </w:pPr>
    </w:p>
    <w:p>
      <w:pPr>
        <w:pStyle w:val="BodyText"/>
        <w:ind w:left="411" w:right="325" w:hanging="1"/>
        <w:spacing w:before="41" w:line="238" w:lineRule="auto"/>
        <w:jc w:val="both"/>
        <w:rPr/>
      </w:pPr>
      <w:r>
        <w:rPr>
          <w:color w:val="231F20"/>
          <w:spacing w:val="20"/>
        </w:rPr>
        <w:t>体的多样性和生源结构的完善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20"/>
        </w:rPr>
        <w:t>。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20"/>
        </w:rPr>
        <w:t>以县级中学为</w:t>
      </w:r>
      <w:r>
        <w:rPr>
          <w:color w:val="231F20"/>
          <w:spacing w:val="20"/>
        </w:rPr>
        <w:t>例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20"/>
        </w:rPr>
        <w:t>，在一个健全的分层体系中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0"/>
        </w:rPr>
        <w:t>，尖子生的作用</w:t>
      </w:r>
      <w:r>
        <w:rPr>
          <w:color w:val="231F20"/>
          <w:spacing w:val="3"/>
        </w:rPr>
        <w:t>如下。</w:t>
      </w:r>
    </w:p>
    <w:p>
      <w:pPr>
        <w:pStyle w:val="BodyText"/>
        <w:ind w:left="410" w:right="258" w:firstLine="418"/>
        <w:spacing w:before="4" w:line="233" w:lineRule="auto"/>
        <w:rPr/>
      </w:pPr>
      <w:r>
        <w:rPr>
          <w:color w:val="231F20"/>
          <w:spacing w:val="5"/>
        </w:rPr>
        <w:t>第一，尖子生是学生与教师的标杆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5"/>
        </w:rPr>
        <w:t>。一方面，</w:t>
      </w:r>
      <w:r>
        <w:rPr>
          <w:color w:val="231F20"/>
          <w:spacing w:val="4"/>
        </w:rPr>
        <w:t>在全省范围内，他们以其他县的尖子生为参照</w:t>
      </w:r>
      <w:r>
        <w:rPr>
          <w:color w:val="231F20"/>
          <w:spacing w:val="3"/>
        </w:rPr>
        <w:t>，确</w:t>
      </w:r>
      <w:r>
        <w:rPr>
          <w:color w:val="231F20"/>
          <w:spacing w:val="1"/>
        </w:rPr>
        <w:t>立自身定位，此定位往往颇为稳固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"/>
        </w:rPr>
        <w:t>。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"/>
        </w:rPr>
        <w:t>同时，班级内</w:t>
      </w:r>
      <w:r>
        <w:rPr>
          <w:color w:val="231F20"/>
          <w:spacing w:val="4"/>
        </w:rPr>
        <w:t>的其他学生，诸如优等生与中等生，亦会依据</w:t>
      </w:r>
      <w:r>
        <w:rPr>
          <w:color w:val="231F20"/>
          <w:spacing w:val="3"/>
        </w:rPr>
        <w:t>尖子</w:t>
      </w:r>
      <w:r>
        <w:rPr>
          <w:color w:val="231F20"/>
          <w:spacing w:val="11"/>
        </w:rPr>
        <w:t>生来明确自身在全省的相对层次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1"/>
        </w:rPr>
        <w:t>。另一方面，优</w:t>
      </w:r>
      <w:r>
        <w:rPr>
          <w:color w:val="231F20"/>
          <w:spacing w:val="13"/>
        </w:rPr>
        <w:t>等生与中等生以尖子生为标杆，查找并弥补自身</w:t>
      </w:r>
      <w:r>
        <w:rPr>
          <w:color w:val="231F20"/>
          <w:spacing w:val="4"/>
        </w:rPr>
        <w:t>短板，以提升排名；教师亦会依据尖子生的整</w:t>
      </w:r>
      <w:r>
        <w:rPr>
          <w:color w:val="231F20"/>
          <w:spacing w:val="3"/>
        </w:rPr>
        <w:t>体表</w:t>
      </w:r>
      <w:r>
        <w:rPr>
          <w:color w:val="231F20"/>
          <w:spacing w:val="4"/>
        </w:rPr>
        <w:t>现，评估优秀生与中等生的优势、差距及不足</w:t>
      </w:r>
      <w:r>
        <w:rPr>
          <w:color w:val="231F20"/>
          <w:spacing w:val="3"/>
        </w:rPr>
        <w:t>，并</w:t>
      </w:r>
      <w:r>
        <w:rPr>
          <w:color w:val="231F20"/>
          <w:spacing w:val="11"/>
        </w:rPr>
        <w:t>据此开展更具针对性的教学活动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1"/>
        </w:rPr>
        <w:t>。相反，如果尖</w:t>
      </w:r>
      <w:r>
        <w:rPr>
          <w:color w:val="231F20"/>
          <w:spacing w:val="4"/>
        </w:rPr>
        <w:t>子生流失，县里的学生和教师就会失去参照物</w:t>
      </w:r>
      <w:r>
        <w:rPr>
          <w:color w:val="231F20"/>
          <w:spacing w:val="3"/>
        </w:rPr>
        <w:t>，难</w:t>
      </w:r>
      <w:r>
        <w:rPr>
          <w:color w:val="231F20"/>
          <w:spacing w:val="13"/>
        </w:rPr>
        <w:t>以进行有效的教学和学习，从而使得进步变得更</w:t>
      </w:r>
      <w:r>
        <w:rPr>
          <w:color w:val="231F20"/>
          <w:spacing w:val="5"/>
        </w:rPr>
        <w:t>为艰难。</w:t>
      </w:r>
    </w:p>
    <w:p>
      <w:pPr>
        <w:pStyle w:val="BodyText"/>
        <w:ind w:left="410" w:right="246" w:firstLine="419"/>
        <w:spacing w:before="83" w:line="234" w:lineRule="auto"/>
        <w:rPr/>
      </w:pPr>
      <w:r>
        <w:rPr>
          <w:color w:val="231F20"/>
          <w:spacing w:val="7"/>
        </w:rPr>
        <w:t>第二，尖子生能保证县中生源结构的完整性。</w:t>
      </w:r>
      <w:r>
        <w:rPr>
          <w:color w:val="231F20"/>
          <w:spacing w:val="13"/>
        </w:rPr>
        <w:t>在县域中，如果大多数尖子生选择留在县里的中</w:t>
      </w:r>
      <w:r>
        <w:rPr>
          <w:color w:val="231F20"/>
          <w:spacing w:val="4"/>
        </w:rPr>
        <w:t>学，就会激励优等生和中等生同样选择留下，</w:t>
      </w:r>
      <w:r>
        <w:rPr>
          <w:color w:val="231F20"/>
          <w:spacing w:val="3"/>
        </w:rPr>
        <w:t>从而</w:t>
      </w:r>
      <w:r>
        <w:rPr>
          <w:color w:val="231F20"/>
          <w:spacing w:val="12"/>
        </w:rPr>
        <w:t>确保县中学生群体的层次结构是健全的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2"/>
        </w:rPr>
        <w:t>。得益于</w:t>
      </w:r>
      <w:r>
        <w:rPr>
          <w:color w:val="231F20"/>
          <w:spacing w:val="13"/>
        </w:rPr>
        <w:t>这些学生的积极影响，县中得以培育出考入顶尖</w:t>
      </w:r>
      <w:r>
        <w:rPr>
          <w:color w:val="231F20"/>
          <w:spacing w:val="4"/>
        </w:rPr>
        <w:t>学府如清华、北大的学子，并保持较高的重本</w:t>
      </w:r>
      <w:r>
        <w:rPr>
          <w:color w:val="231F20"/>
          <w:spacing w:val="3"/>
        </w:rPr>
        <w:t>率及</w:t>
      </w:r>
      <w:r>
        <w:rPr>
          <w:color w:val="231F20"/>
          <w:spacing w:val="13"/>
        </w:rPr>
        <w:t>本科录取率，从而赢得了县域社会对县中教育的</w:t>
      </w:r>
      <w:r>
        <w:rPr>
          <w:color w:val="231F20"/>
          <w:spacing w:val="4"/>
        </w:rPr>
        <w:t>信赖与认可；因此，县域的家长们更愿意让自</w:t>
      </w:r>
      <w:r>
        <w:rPr>
          <w:color w:val="231F20"/>
          <w:spacing w:val="3"/>
        </w:rPr>
        <w:t>己的</w:t>
      </w:r>
      <w:r>
        <w:rPr>
          <w:color w:val="231F20"/>
          <w:spacing w:val="13"/>
        </w:rPr>
        <w:t>孩子在本地的小学和初中接受教育，这样既保证</w:t>
      </w:r>
      <w:r>
        <w:rPr>
          <w:color w:val="231F20"/>
          <w:spacing w:val="17"/>
        </w:rPr>
        <w:t>了县域小学和初中学生来源的稳定性和多样性，</w:t>
      </w:r>
      <w:r>
        <w:rPr>
          <w:color w:val="231F20"/>
          <w:spacing w:val="13"/>
        </w:rPr>
        <w:t>也确保了县域整体教育水平不会落后，为县中提</w:t>
      </w:r>
      <w:r>
        <w:rPr>
          <w:color w:val="231F20"/>
          <w:spacing w:val="6"/>
        </w:rPr>
        <w:t>供了更优质的生源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6"/>
        </w:rPr>
        <w:t>。相反，若县域顶尖学生流失，</w:t>
      </w:r>
      <w:r>
        <w:rPr>
          <w:color w:val="231F20"/>
          <w:spacing w:val="13"/>
        </w:rPr>
        <w:t>优秀及中等成绩学生亦可能因质疑县中教育质量</w:t>
      </w:r>
      <w:r>
        <w:rPr>
          <w:color w:val="231F20"/>
          <w:spacing w:val="2"/>
        </w:rPr>
        <w:t>而离去，使县中学生来源越来越薄弱。</w:t>
      </w:r>
    </w:p>
    <w:p>
      <w:pPr>
        <w:pStyle w:val="BodyText"/>
        <w:ind w:left="410" w:right="325" w:firstLine="419"/>
        <w:spacing w:before="76" w:line="232" w:lineRule="auto"/>
        <w:rPr/>
      </w:pPr>
      <w:r>
        <w:pict>
          <v:shape id="_x0000_s12" style="position:absolute;margin-left:20.392pt;margin-top:160.683pt;mso-position-vertical-relative:text;mso-position-horizontal-relative:text;width:91.8pt;height:0.35pt;z-index:251668480;" filled="false" strokecolor="#1A1A1A" strokeweight="0.31pt" coordsize="1836,6" coordorigin="0,0" path="m0,3l1835,3e">
            <v:stroke joinstyle="miter" miterlimit="4"/>
          </v:shape>
        </w:pict>
      </w:r>
      <w:r>
        <w:rPr>
          <w:color w:val="231F20"/>
          <w:spacing w:val="14"/>
        </w:rPr>
        <w:t>第三，对尖子生的培养能够激发教师潜能和</w:t>
      </w:r>
      <w:r>
        <w:rPr>
          <w:color w:val="231F20"/>
          <w:spacing w:val="11"/>
        </w:rPr>
        <w:t>积极性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11"/>
        </w:rPr>
        <w:t>。在学校内部培养体系中，对尖子生的培</w:t>
      </w:r>
      <w:r>
        <w:rPr>
          <w:color w:val="231F20"/>
          <w:spacing w:val="11"/>
        </w:rPr>
        <w:t>育占据着关键位置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11"/>
        </w:rPr>
        <w:t>。学生入学后，学校即按其能</w:t>
      </w:r>
      <w:r>
        <w:rPr>
          <w:color w:val="231F20"/>
          <w:spacing w:val="11"/>
        </w:rPr>
        <w:t>力分层指导培养，合理分配教师资源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11"/>
        </w:rPr>
        <w:t>。尤其是针</w:t>
      </w:r>
      <w:r>
        <w:rPr>
          <w:color w:val="231F20"/>
          <w:spacing w:val="4"/>
        </w:rPr>
        <w:t>对清华、北大、双一流及一本院校的学生，设</w:t>
      </w:r>
      <w:r>
        <w:rPr>
          <w:color w:val="231F20"/>
          <w:spacing w:val="3"/>
        </w:rPr>
        <w:t>定明</w:t>
      </w:r>
      <w:r>
        <w:rPr>
          <w:color w:val="231F20"/>
          <w:spacing w:val="4"/>
        </w:rPr>
        <w:t>确的培养目标和指标，能有效激发教师热情，</w:t>
      </w:r>
      <w:r>
        <w:rPr>
          <w:color w:val="231F20"/>
          <w:spacing w:val="3"/>
        </w:rPr>
        <w:t>形成</w:t>
      </w:r>
      <w:r>
        <w:rPr>
          <w:color w:val="231F20"/>
          <w:spacing w:val="12"/>
        </w:rPr>
        <w:t>有序工作模式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2"/>
        </w:rPr>
        <w:t>。培养清北生的目标为教师带来发</w:t>
      </w:r>
      <w:r>
        <w:rPr>
          <w:color w:val="231F20"/>
          <w:spacing w:val="4"/>
        </w:rPr>
        <w:t>展动力，也可以鼓舞学生，从而实现教育技能</w:t>
      </w:r>
      <w:r>
        <w:rPr>
          <w:color w:val="231F20"/>
          <w:spacing w:val="3"/>
        </w:rPr>
        <w:t>的显</w:t>
      </w:r>
      <w:r>
        <w:rPr>
          <w:color w:val="231F20"/>
          <w:spacing w:val="11"/>
        </w:rPr>
        <w:t>著提升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11"/>
        </w:rPr>
        <w:t>。这种动力不仅是学校和教师的自豪，也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8" w:firstLine="3"/>
        <w:spacing w:before="36" w:line="238" w:lineRule="auto"/>
        <w:jc w:val="both"/>
        <w:rPr/>
      </w:pPr>
      <w:r>
        <w:rPr>
          <w:color w:val="231F20"/>
          <w:spacing w:val="12"/>
        </w:rPr>
        <w:t>是县域社会的自豪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2"/>
        </w:rPr>
        <w:t>。假如学校缺乏清北生的培养</w:t>
      </w:r>
      <w:r>
        <w:rPr>
          <w:color w:val="231F20"/>
          <w:spacing w:val="4"/>
        </w:rPr>
        <w:t>指标，只满足于容易达到的重本率，教师们可能会</w:t>
      </w:r>
      <w:r>
        <w:rPr>
          <w:color w:val="231F20"/>
          <w:spacing w:val="7"/>
        </w:rPr>
        <w:t>墨守成规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7"/>
        </w:rPr>
        <w:t>，缺乏积极性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7"/>
        </w:rPr>
        <w:t>、主动性和创新精神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7"/>
        </w:rPr>
        <w:t>。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7"/>
        </w:rPr>
        <w:t>因</w:t>
      </w:r>
      <w:r>
        <w:rPr>
          <w:color w:val="231F20"/>
          <w:spacing w:val="4"/>
        </w:rPr>
        <w:t>此，尽管清北生的培养指标给教师带来了压力，但</w:t>
      </w:r>
      <w:r>
        <w:rPr>
          <w:color w:val="231F20"/>
          <w:spacing w:val="24"/>
        </w:rPr>
        <w:t>同时也有效地激发了教师的教育潜力和职业满</w:t>
      </w:r>
      <w:r>
        <w:rPr>
          <w:color w:val="231F20"/>
          <w:spacing w:val="4"/>
        </w:rPr>
        <w:t>足感。</w:t>
      </w:r>
    </w:p>
    <w:p>
      <w:pPr>
        <w:pStyle w:val="BodyText"/>
        <w:ind w:left="340"/>
        <w:spacing w:line="205" w:lineRule="auto"/>
        <w:rPr/>
      </w:pPr>
      <w:r>
        <w:rPr>
          <w:color w:val="231F20"/>
          <w:spacing w:val="2"/>
        </w:rPr>
        <w:t>（三）县中作为县域多数家庭教育出口定律</w:t>
      </w:r>
    </w:p>
    <w:p>
      <w:pPr>
        <w:pStyle w:val="BodyText"/>
        <w:ind w:left="2" w:firstLine="441"/>
        <w:spacing w:before="49" w:line="238" w:lineRule="auto"/>
        <w:rPr/>
      </w:pPr>
      <w:r>
        <w:rPr>
          <w:color w:val="231F20"/>
          <w:spacing w:val="12"/>
        </w:rPr>
        <w:t>中国的基础教育不仅塑造社会主义所需的人</w:t>
      </w:r>
      <w:r>
        <w:rPr>
          <w:color w:val="231F20"/>
          <w:spacing w:val="11"/>
        </w:rPr>
        <w:t>才，还肩负着促进社会阶层流动的使命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11"/>
        </w:rPr>
        <w:t>。在县域</w:t>
      </w:r>
      <w:r>
        <w:rPr>
          <w:color w:val="231F20"/>
          <w:spacing w:val="13"/>
        </w:rPr>
        <w:t>社会，许多家庭将通过县级义务教育和从县中考</w:t>
      </w:r>
      <w:r>
        <w:rPr>
          <w:color w:val="231F20"/>
          <w:spacing w:val="11"/>
        </w:rPr>
        <w:t>入理想大学视为向上流动的主要途径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11"/>
        </w:rPr>
        <w:t>。然而，近</w:t>
      </w:r>
      <w:r>
        <w:rPr>
          <w:color w:val="231F20"/>
          <w:spacing w:val="13"/>
        </w:rPr>
        <w:t>年来县中教育面临前所未有的挑战，特别是尖子</w:t>
      </w:r>
      <w:r>
        <w:rPr>
          <w:color w:val="231F20"/>
          <w:spacing w:val="11"/>
        </w:rPr>
        <w:t>生流失的问题日益严重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11"/>
        </w:rPr>
        <w:t>。过去，这些学校是无数</w:t>
      </w:r>
      <w:r>
        <w:rPr>
          <w:color w:val="231F20"/>
          <w:spacing w:val="13"/>
        </w:rPr>
        <w:t>家庭寄予厚望的地方，但如今的现状却让人感到</w:t>
      </w:r>
      <w:r>
        <w:rPr>
          <w:color w:val="231F20"/>
          <w:spacing w:val="11"/>
        </w:rPr>
        <w:t>担忧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11"/>
        </w:rPr>
        <w:t>。对大多数普通家庭的孩子而言，县中是唯</w:t>
      </w:r>
      <w:r>
        <w:rPr>
          <w:color w:val="231F20"/>
          <w:spacing w:val="12"/>
        </w:rPr>
        <w:t>一的选择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2"/>
        </w:rPr>
        <w:t>。资源丰厚的家庭方能送子女至高阶城</w:t>
      </w:r>
      <w:r>
        <w:rPr>
          <w:color w:val="231F20"/>
          <w:spacing w:val="7"/>
        </w:rPr>
        <w:t>市学校享受更优教育，进而维持或提升社会阶层。</w:t>
      </w:r>
      <w:r>
        <w:rPr>
          <w:color w:val="231F20"/>
          <w:spacing w:val="4"/>
        </w:rPr>
        <w:t>故而，县中作为县域教育的主要出口，承载着</w:t>
      </w:r>
      <w:r>
        <w:rPr>
          <w:color w:val="231F20"/>
          <w:spacing w:val="3"/>
        </w:rPr>
        <w:t>社会</w:t>
      </w:r>
      <w:r>
        <w:rPr>
          <w:color w:val="231F20"/>
          <w:spacing w:val="7"/>
        </w:rPr>
        <w:t>对教育的厚望</w:t>
      </w:r>
      <w:r>
        <w:rPr>
          <w:rFonts w:ascii="MS Gothic" w:hAnsi="MS Gothic" w:eastAsia="MS Gothic" w:cs="MS Gothic"/>
          <w:sz w:val="10"/>
          <w:szCs w:val="10"/>
          <w:color w:val="231F20"/>
          <w:spacing w:val="7"/>
          <w:position w:val="8"/>
        </w:rPr>
        <w:t>①</w:t>
      </w:r>
      <w:r>
        <w:rPr>
          <w:color w:val="231F20"/>
          <w:spacing w:val="7"/>
        </w:rPr>
        <w:t>。</w:t>
      </w:r>
    </w:p>
    <w:p>
      <w:pPr>
        <w:pStyle w:val="BodyText"/>
        <w:ind w:firstLine="423"/>
        <w:spacing w:before="25" w:line="237" w:lineRule="auto"/>
        <w:jc w:val="both"/>
        <w:rPr/>
      </w:pPr>
      <w:r>
        <w:rPr>
          <w:color w:val="231F20"/>
          <w:spacing w:val="13"/>
        </w:rPr>
        <w:t>县域义务教育的水平通常决定了县中的教育</w:t>
      </w:r>
      <w:r>
        <w:rPr>
          <w:color w:val="231F20"/>
          <w:spacing w:val="2"/>
        </w:rPr>
        <w:t>水平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"/>
        </w:rPr>
        <w:t>。然而，当优秀学生选择离开时，县中的发展</w:t>
      </w:r>
      <w:r>
        <w:rPr>
          <w:color w:val="231F20"/>
          <w:spacing w:val="12"/>
        </w:rPr>
        <w:t>状况也会对县域义务教育产生影响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2"/>
        </w:rPr>
        <w:t>。县中若能留</w:t>
      </w:r>
      <w:r>
        <w:rPr>
          <w:color w:val="231F20"/>
          <w:spacing w:val="4"/>
        </w:rPr>
        <w:t>住优等生，教育成果与成绩自有保障，县域社会对</w:t>
      </w:r>
      <w:r>
        <w:rPr>
          <w:color w:val="231F20"/>
          <w:spacing w:val="12"/>
        </w:rPr>
        <w:t>县中及教育的信任度亦随之提升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2"/>
        </w:rPr>
        <w:t>。这样，家长们</w:t>
      </w:r>
      <w:r>
        <w:rPr>
          <w:color w:val="231F20"/>
          <w:spacing w:val="13"/>
        </w:rPr>
        <w:t>就不会在孩子小学或初中阶段就选择去高阶城市</w:t>
      </w:r>
      <w:r>
        <w:rPr>
          <w:color w:val="231F20"/>
          <w:spacing w:val="7"/>
        </w:rPr>
        <w:t>学校就读，县域内各学段的生源结构将保持稳定，</w:t>
      </w:r>
      <w:r>
        <w:rPr>
          <w:color w:val="231F20"/>
          <w:spacing w:val="16"/>
        </w:rPr>
        <w:t>从而确保县域教育维持在一定水平的平均质量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6"/>
        </w:rPr>
        <w:t>。</w:t>
      </w:r>
      <w:r>
        <w:rPr>
          <w:color w:val="231F20"/>
          <w:spacing w:val="13"/>
        </w:rPr>
        <w:t>因此，县域社会的大多数家庭可以在本地以较低</w:t>
      </w:r>
      <w:r>
        <w:rPr>
          <w:color w:val="231F20"/>
          <w:spacing w:val="13"/>
        </w:rPr>
        <w:t>成本享受到相对优质的义务教育，并期望孩子能</w:t>
      </w:r>
      <w:r>
        <w:rPr>
          <w:color w:val="231F20"/>
          <w:spacing w:val="12"/>
        </w:rPr>
        <w:t>通过县中顺利考入大学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2"/>
        </w:rPr>
        <w:t>。县域基础教育生源结构</w:t>
      </w:r>
      <w:r>
        <w:rPr>
          <w:color w:val="231F20"/>
          <w:spacing w:val="11"/>
        </w:rPr>
        <w:t>稳定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1"/>
        </w:rPr>
        <w:t>，教育质量提高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1"/>
        </w:rPr>
        <w:t>，县中教育出口前景愈发明</w:t>
      </w:r>
      <w:r>
        <w:rPr>
          <w:color w:val="231F20"/>
          <w:spacing w:val="2"/>
        </w:rPr>
        <w:t>朗，县域家庭亦满怀希望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"/>
        </w:rPr>
        <w:t>。相反，如果县域中考的</w:t>
      </w:r>
      <w:r>
        <w:rPr>
          <w:color w:val="231F20"/>
          <w:spacing w:val="13"/>
        </w:rPr>
        <w:t>优秀学生不能留在县中，县中的生源结构就会变</w:t>
      </w:r>
      <w:r>
        <w:rPr>
          <w:color w:val="231F20"/>
          <w:spacing w:val="13"/>
        </w:rPr>
        <w:t>得不完整，县中作为县域教育出口的作用就会减</w:t>
      </w:r>
      <w:r>
        <w:rPr>
          <w:color w:val="231F20"/>
          <w:spacing w:val="7"/>
        </w:rPr>
        <w:t>弱，县域社会通过县中考上大学的期望就会降低，</w:t>
      </w:r>
      <w:r>
        <w:rPr>
          <w:color w:val="231F20"/>
          <w:spacing w:val="12"/>
        </w:rPr>
        <w:t>对县中和县域教育的信任度也会随之下降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2"/>
        </w:rPr>
        <w:t>。有能</w:t>
      </w:r>
      <w:r>
        <w:rPr>
          <w:color w:val="231F20"/>
          <w:spacing w:val="13"/>
        </w:rPr>
        <w:t>力在高阶城市择校的家庭，往往在孩子小学或初</w:t>
      </w:r>
      <w:r>
        <w:rPr>
          <w:color w:val="231F20"/>
          <w:spacing w:val="13"/>
        </w:rPr>
        <w:t>中阶段就选择离开县域，这直接导致县域中小学</w:t>
      </w:r>
    </w:p>
    <w:p>
      <w:pPr>
        <w:spacing w:line="237" w:lineRule="auto"/>
        <w:sectPr>
          <w:type w:val="continuous"/>
          <w:pgSz w:w="12246" w:h="17178"/>
          <w:pgMar w:top="1460" w:right="1341" w:bottom="471" w:left="1012" w:header="0" w:footer="232" w:gutter="0"/>
          <w:cols w:equalWidth="0" w:num="2">
            <w:col w:w="5224" w:space="100"/>
            <w:col w:w="4569" w:space="0"/>
          </w:cols>
        </w:sectPr>
        <w:rPr/>
      </w:pPr>
    </w:p>
    <w:p>
      <w:pPr>
        <w:pStyle w:val="BodyText"/>
        <w:ind w:left="426" w:right="78" w:firstLine="404"/>
        <w:spacing w:before="180" w:line="220" w:lineRule="auto"/>
        <w:rPr/>
      </w:pPr>
      <w:r>
        <w:rPr>
          <w:rFonts w:ascii="MS Gothic" w:hAnsi="MS Gothic" w:eastAsia="MS Gothic" w:cs="MS Gothic"/>
          <w:color w:val="231F20"/>
          <w:spacing w:val="-4"/>
        </w:rPr>
        <w:t>①</w:t>
      </w:r>
      <w:r>
        <w:rPr>
          <w:color w:val="231F20"/>
          <w:spacing w:val="-4"/>
        </w:rPr>
        <w:t>参见杨华：《县域教育的兜底功能：社会基础</w:t>
      </w:r>
      <w:r>
        <w:rPr>
          <w:color w:val="231F20"/>
          <w:spacing w:val="-5"/>
        </w:rPr>
        <w:t>与实现路径》，《南通大学学报（社会科学版）》</w:t>
      </w:r>
      <w:r>
        <w:rPr>
          <w:rFonts w:ascii="MS Gothic" w:hAnsi="MS Gothic" w:eastAsia="MS Gothic" w:cs="MS Gothic"/>
          <w:color w:val="231F20"/>
          <w:spacing w:val="-5"/>
        </w:rPr>
        <w:t>2024</w:t>
      </w:r>
      <w:r>
        <w:rPr>
          <w:color w:val="231F20"/>
          <w:spacing w:val="-5"/>
        </w:rPr>
        <w:t>年</w:t>
      </w:r>
      <w:r>
        <w:rPr>
          <w:color w:val="231F20"/>
          <w:spacing w:val="3"/>
        </w:rPr>
        <w:t>第</w:t>
      </w:r>
      <w:r>
        <w:rPr>
          <w:color w:val="231F20"/>
          <w:spacing w:val="-19"/>
        </w:rPr>
        <w:t xml:space="preserve"> </w:t>
      </w:r>
      <w:r>
        <w:rPr>
          <w:rFonts w:ascii="MS Gothic" w:hAnsi="MS Gothic" w:eastAsia="MS Gothic" w:cs="MS Gothic"/>
          <w:color w:val="231F20"/>
          <w:spacing w:val="3"/>
        </w:rPr>
        <w:t>3</w:t>
      </w:r>
      <w:r>
        <w:rPr>
          <w:color w:val="231F20"/>
          <w:spacing w:val="3"/>
        </w:rPr>
        <w:t>期。</w:t>
      </w:r>
    </w:p>
    <w:p>
      <w:pPr>
        <w:pStyle w:val="BodyText"/>
        <w:ind w:left="326"/>
        <w:spacing w:before="289" w:line="158" w:lineRule="auto"/>
        <w:rPr/>
      </w:pPr>
      <w:r>
        <w:rPr>
          <w:color w:val="231F20"/>
          <w:spacing w:val="27"/>
        </w:rPr>
        <w:t>·</w:t>
      </w:r>
      <w:r>
        <w:rPr>
          <w:rFonts w:ascii="MS Gothic" w:hAnsi="MS Gothic" w:eastAsia="MS Gothic" w:cs="MS Gothic"/>
          <w:color w:val="231F20"/>
          <w:spacing w:val="27"/>
        </w:rPr>
        <w:t>116</w:t>
      </w:r>
      <w:r>
        <w:rPr>
          <w:rFonts w:ascii="MS Gothic" w:hAnsi="MS Gothic" w:eastAsia="MS Gothic" w:cs="MS Gothic"/>
          <w:color w:val="231F20"/>
          <w:spacing w:val="-36"/>
        </w:rPr>
        <w:t xml:space="preserve"> </w:t>
      </w:r>
      <w:r>
        <w:rPr>
          <w:color w:val="231F20"/>
          <w:spacing w:val="27"/>
        </w:rPr>
        <w:t>·</w:t>
      </w:r>
    </w:p>
    <w:p>
      <w:pPr>
        <w:spacing w:line="158" w:lineRule="auto"/>
        <w:sectPr>
          <w:type w:val="continuous"/>
          <w:pgSz w:w="12246" w:h="17178"/>
          <w:pgMar w:top="1460" w:right="1341" w:bottom="471" w:left="1012" w:header="0" w:footer="232" w:gutter="0"/>
          <w:cols w:equalWidth="0" w:num="1">
            <w:col w:w="9893" w:space="0"/>
          </w:cols>
        </w:sectPr>
        <w:rPr/>
      </w:pPr>
    </w:p>
    <w:p>
      <w:pPr>
        <w:spacing w:before="19"/>
        <w:rPr/>
      </w:pPr>
      <w:r/>
    </w:p>
    <w:p>
      <w:pPr>
        <w:sectPr>
          <w:footerReference w:type="default" r:id="rId7"/>
          <w:pgSz w:w="12246" w:h="17178"/>
          <w:pgMar w:top="1460" w:right="1253" w:bottom="471" w:left="1012" w:header="0" w:footer="232" w:gutter="0"/>
          <w:cols w:equalWidth="0" w:num="1">
            <w:col w:w="9980" w:space="0"/>
          </w:cols>
        </w:sectPr>
        <w:rPr/>
      </w:pPr>
    </w:p>
    <w:p>
      <w:pPr>
        <w:pStyle w:val="BodyText"/>
        <w:ind w:left="410" w:right="325" w:firstLine="17"/>
        <w:spacing w:before="41" w:line="238" w:lineRule="auto"/>
        <w:jc w:val="both"/>
        <w:rPr/>
      </w:pPr>
      <w:r>
        <w:rPr>
          <w:color w:val="231F20"/>
          <w:spacing w:val="11"/>
        </w:rPr>
        <w:t>的生源质量下滑，教育质量也随之下降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1"/>
        </w:rPr>
        <w:t>。这标志</w:t>
      </w:r>
      <w:r>
        <w:rPr>
          <w:color w:val="231F20"/>
          <w:spacing w:val="13"/>
        </w:rPr>
        <w:t>着整个县域教育的衰退，对于那些没有能力在更</w:t>
      </w:r>
      <w:r>
        <w:rPr>
          <w:color w:val="231F20"/>
          <w:spacing w:val="13"/>
        </w:rPr>
        <w:t>高级别城区择校的县域家庭的孩子来说，这是极</w:t>
      </w:r>
      <w:r>
        <w:rPr>
          <w:color w:val="231F20"/>
          <w:spacing w:val="12"/>
        </w:rPr>
        <w:t>其不利的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2"/>
        </w:rPr>
        <w:t>。这些孩子既无法享受优质的义务教育</w:t>
      </w:r>
      <w:r>
        <w:rPr>
          <w:color w:val="231F20"/>
          <w:spacing w:val="4"/>
        </w:rPr>
        <w:t>资源，也难以通过县中途径考上大学，这让他</w:t>
      </w:r>
      <w:r>
        <w:rPr>
          <w:color w:val="231F20"/>
          <w:spacing w:val="3"/>
        </w:rPr>
        <w:t>们感</w:t>
      </w:r>
      <w:r>
        <w:rPr>
          <w:color w:val="231F20"/>
          <w:spacing w:val="13"/>
        </w:rPr>
        <w:t>到再怎么努力似乎也徒劳无功，进而可能丧失奋</w:t>
      </w:r>
      <w:r>
        <w:rPr>
          <w:color w:val="231F20"/>
          <w:spacing w:val="12"/>
        </w:rPr>
        <w:t>斗的动力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2"/>
        </w:rPr>
        <w:t>。这对县域多数家庭的子女来说是极其</w:t>
      </w:r>
      <w:r>
        <w:rPr>
          <w:color w:val="231F20"/>
          <w:spacing w:val="6"/>
        </w:rPr>
        <w:t>不公平的。</w:t>
      </w:r>
    </w:p>
    <w:p>
      <w:pPr>
        <w:pStyle w:val="BodyText"/>
        <w:ind w:left="409" w:right="323" w:firstLine="431"/>
        <w:spacing w:before="7" w:line="237" w:lineRule="auto"/>
        <w:jc w:val="both"/>
        <w:rPr/>
      </w:pPr>
      <w:r>
        <w:rPr>
          <w:color w:val="231F20"/>
          <w:spacing w:val="2"/>
        </w:rPr>
        <w:t>只有县中强盛，才能带动县域教育的繁荣，确</w:t>
      </w:r>
      <w:r>
        <w:rPr>
          <w:color w:val="231F20"/>
          <w:spacing w:val="13"/>
        </w:rPr>
        <w:t>保教育的均衡，使得大部分学生有机会通过自己</w:t>
      </w:r>
      <w:r>
        <w:rPr>
          <w:color w:val="231F20"/>
          <w:spacing w:val="12"/>
        </w:rPr>
        <w:t>的努力去改变未来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2"/>
        </w:rPr>
        <w:t>。县中的衰败则会拖累县域教</w:t>
      </w:r>
      <w:r>
        <w:rPr>
          <w:color w:val="231F20"/>
          <w:spacing w:val="12"/>
        </w:rPr>
        <w:t>育，剥夺许多孩子奋斗的机会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2"/>
        </w:rPr>
        <w:t>。根据中共中</w:t>
      </w:r>
      <w:r>
        <w:rPr>
          <w:color w:val="231F20"/>
          <w:spacing w:val="11"/>
        </w:rPr>
        <w:t>央和</w:t>
      </w:r>
      <w:r>
        <w:rPr>
          <w:color w:val="231F20"/>
          <w:spacing w:val="11"/>
        </w:rPr>
        <w:t>国务院发布的《乡村振兴战略规划（</w:t>
      </w:r>
      <w:r>
        <w:rPr>
          <w:rFonts w:ascii="MS Gothic" w:hAnsi="MS Gothic" w:eastAsia="MS Gothic" w:cs="MS Gothic"/>
          <w:color w:val="231F20"/>
          <w:spacing w:val="11"/>
        </w:rPr>
        <w:t>2018</w:t>
      </w:r>
      <w:r>
        <w:rPr>
          <w:color w:val="231F20"/>
          <w:spacing w:val="11"/>
        </w:rPr>
        <w:t>—</w:t>
      </w:r>
      <w:r>
        <w:rPr>
          <w:rFonts w:ascii="MS Gothic" w:hAnsi="MS Gothic" w:eastAsia="MS Gothic" w:cs="MS Gothic"/>
          <w:color w:val="231F20"/>
          <w:spacing w:val="11"/>
        </w:rPr>
        <w:t>20</w:t>
      </w:r>
      <w:r>
        <w:rPr>
          <w:rFonts w:ascii="MS Gothic" w:hAnsi="MS Gothic" w:eastAsia="MS Gothic" w:cs="MS Gothic"/>
          <w:color w:val="231F20"/>
          <w:spacing w:val="10"/>
        </w:rPr>
        <w:t>22</w:t>
      </w:r>
      <w:r>
        <w:rPr>
          <w:color w:val="231F20"/>
          <w:spacing w:val="4"/>
        </w:rPr>
        <w:t>年）》以及相关政策文件，地方政府贯彻落实国家</w:t>
      </w:r>
      <w:r>
        <w:rPr>
          <w:color w:val="231F20"/>
          <w:spacing w:val="4"/>
        </w:rPr>
        <w:t>乡村振兴战略，关注县中发展，这不仅对农业、农</w:t>
      </w:r>
      <w:r>
        <w:rPr>
          <w:color w:val="231F20"/>
          <w:spacing w:val="4"/>
        </w:rPr>
        <w:t>村、农民问题的解决至关重要，也是实现县域教育</w:t>
      </w:r>
      <w:r>
        <w:rPr>
          <w:color w:val="231F20"/>
          <w:spacing w:val="8"/>
        </w:rPr>
        <w:t>发展和全面振兴的关键所在。</w:t>
      </w:r>
    </w:p>
    <w:p>
      <w:pPr>
        <w:pStyle w:val="BodyText"/>
        <w:ind w:left="747"/>
        <w:spacing w:line="205" w:lineRule="auto"/>
        <w:rPr/>
      </w:pPr>
      <w:r>
        <w:rPr>
          <w:color w:val="231F20"/>
          <w:spacing w:val="2"/>
        </w:rPr>
        <w:t>（四）市县两级政府都要追求教育政绩定律</w:t>
      </w:r>
    </w:p>
    <w:p>
      <w:pPr>
        <w:pStyle w:val="BodyText"/>
        <w:ind w:left="408" w:right="259" w:firstLine="423"/>
        <w:spacing w:before="48" w:line="238" w:lineRule="auto"/>
        <w:rPr/>
      </w:pPr>
      <w:r>
        <w:rPr>
          <w:color w:val="231F20"/>
          <w:spacing w:val="13"/>
        </w:rPr>
        <w:t>市县两级政府及其主要领导都有追求教育政</w:t>
      </w:r>
      <w:r>
        <w:rPr>
          <w:color w:val="231F20"/>
          <w:spacing w:val="13"/>
        </w:rPr>
        <w:t>绩的责任和压力，而教育政绩又主要表现为高考</w:t>
      </w:r>
      <w:r>
        <w:rPr>
          <w:color w:val="231F20"/>
          <w:spacing w:val="11"/>
        </w:rPr>
        <w:t>成绩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1"/>
        </w:rPr>
        <w:t>，即在县域教育各学段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1"/>
        </w:rPr>
        <w:t>、各方面所做的工作</w:t>
      </w:r>
      <w:r>
        <w:rPr>
          <w:color w:val="231F20"/>
          <w:spacing w:val="12"/>
        </w:rPr>
        <w:t>最终公约为清北生和重本率两个指标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2"/>
        </w:rPr>
        <w:t>。在省级政</w:t>
      </w:r>
      <w:r>
        <w:rPr>
          <w:color w:val="231F20"/>
          <w:spacing w:val="13"/>
        </w:rPr>
        <w:t>府对市级政府、市级政府对县级政府的年度综合</w:t>
      </w:r>
      <w:r>
        <w:rPr>
          <w:color w:val="231F20"/>
          <w:spacing w:val="13"/>
        </w:rPr>
        <w:t>考核中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3"/>
        </w:rPr>
        <w:t>，高考成绩通常占据不低于</w:t>
      </w:r>
      <w:r>
        <w:rPr>
          <w:color w:val="231F20"/>
          <w:spacing w:val="-8"/>
        </w:rPr>
        <w:t xml:space="preserve"> </w:t>
      </w:r>
      <w:r>
        <w:rPr>
          <w:rFonts w:ascii="MS Gothic" w:hAnsi="MS Gothic" w:eastAsia="MS Gothic" w:cs="MS Gothic"/>
          <w:color w:val="231F20"/>
          <w:spacing w:val="13"/>
        </w:rPr>
        <w:t>50%</w:t>
      </w:r>
      <w:r>
        <w:rPr>
          <w:rFonts w:ascii="MS Gothic" w:hAnsi="MS Gothic" w:eastAsia="MS Gothic" w:cs="MS Gothic"/>
          <w:color w:val="231F20"/>
          <w:spacing w:val="-34"/>
        </w:rPr>
        <w:t xml:space="preserve"> </w:t>
      </w:r>
      <w:r>
        <w:rPr>
          <w:color w:val="231F20"/>
          <w:spacing w:val="13"/>
        </w:rPr>
        <w:t>的比重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3"/>
        </w:rPr>
        <w:t>，</w:t>
      </w:r>
      <w:r>
        <w:rPr>
          <w:color w:val="231F20"/>
          <w:spacing w:val="12"/>
        </w:rPr>
        <w:t>充分说明教育评价体系对高考成绩的重视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2"/>
        </w:rPr>
        <w:t>。市县</w:t>
      </w:r>
      <w:r>
        <w:rPr>
          <w:color w:val="231F20"/>
          <w:spacing w:val="13"/>
        </w:rPr>
        <w:t>在高考方面所承担的责任和压力，还源自县域社</w:t>
      </w:r>
      <w:r>
        <w:rPr>
          <w:color w:val="231F20"/>
          <w:spacing w:val="12"/>
        </w:rPr>
        <w:t>会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2"/>
        </w:rPr>
        <w:t>。县中作为县域教育的主要出口，其高考成绩</w:t>
      </w:r>
      <w:r>
        <w:rPr>
          <w:color w:val="231F20"/>
          <w:spacing w:val="13"/>
        </w:rPr>
        <w:t>优异意味着县域教育出口广阔，县乡学子有更多</w:t>
      </w:r>
      <w:r>
        <w:rPr>
          <w:color w:val="231F20"/>
          <w:spacing w:val="13"/>
        </w:rPr>
        <w:t>机会走出县域，进而提升县域社会对教育的期待</w:t>
      </w:r>
      <w:r>
        <w:rPr>
          <w:color w:val="231F20"/>
          <w:spacing w:val="4"/>
        </w:rPr>
        <w:t>和认可度；反之，若县中高考成绩不佳，县域社会</w:t>
      </w:r>
      <w:r>
        <w:rPr>
          <w:color w:val="231F20"/>
          <w:spacing w:val="13"/>
        </w:rPr>
        <w:t>多数家庭通过教育实现向上流动的机会将减少甚</w:t>
      </w:r>
      <w:r>
        <w:rPr>
          <w:color w:val="231F20"/>
          <w:spacing w:val="22"/>
        </w:rPr>
        <w:t>至丧失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22"/>
        </w:rPr>
        <w:t>，这可能导致他们对县级政府产生不满</w:t>
      </w:r>
      <w:r>
        <w:rPr>
          <w:color w:val="231F20"/>
          <w:spacing w:val="6"/>
        </w:rPr>
        <w:t>情绪。</w:t>
      </w:r>
    </w:p>
    <w:p>
      <w:pPr>
        <w:pStyle w:val="BodyText"/>
        <w:ind w:left="409" w:right="325" w:firstLine="439"/>
        <w:spacing w:before="1" w:line="238" w:lineRule="auto"/>
        <w:jc w:val="both"/>
        <w:rPr/>
      </w:pPr>
      <w:r>
        <w:rPr>
          <w:color w:val="231F20"/>
          <w:spacing w:val="13"/>
        </w:rPr>
        <w:t>因此，市县政府及其主要领导均会高度重视</w:t>
      </w:r>
      <w:r>
        <w:rPr>
          <w:color w:val="231F20"/>
          <w:spacing w:val="12"/>
        </w:rPr>
        <w:t>教育工作，确保本级教育资源的充足投入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2"/>
        </w:rPr>
        <w:t>。</w:t>
      </w:r>
      <w:r>
        <w:rPr>
          <w:color w:val="231F20"/>
          <w:spacing w:val="11"/>
        </w:rPr>
        <w:t>就整</w:t>
      </w:r>
      <w:r>
        <w:rPr>
          <w:color w:val="231F20"/>
          <w:spacing w:val="13"/>
        </w:rPr>
        <w:t>个县域教育而言，县中的高考成绩直接反映了县</w:t>
      </w:r>
      <w:r>
        <w:rPr>
          <w:color w:val="231F20"/>
          <w:spacing w:val="13"/>
        </w:rPr>
        <w:t>域平均教育质量的高低，虽然提升高考成绩需从</w:t>
      </w:r>
      <w:r>
        <w:rPr>
          <w:color w:val="231F20"/>
          <w:spacing w:val="4"/>
        </w:rPr>
        <w:t>小学、初中抓起，但从直接效应看，要实现高考政</w:t>
      </w:r>
      <w:r>
        <w:rPr>
          <w:color w:val="231F20"/>
          <w:spacing w:val="3"/>
        </w:rPr>
        <w:t>绩，关键在于加强县中的教育教学管理。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87" w:firstLine="422"/>
        <w:spacing w:before="34" w:line="238" w:lineRule="auto"/>
        <w:jc w:val="both"/>
        <w:rPr/>
      </w:pPr>
      <w:r>
        <w:rPr>
          <w:color w:val="231F20"/>
          <w:spacing w:val="25"/>
        </w:rPr>
        <w:t>县级政府的教育政绩主要看县中的高考表</w:t>
      </w:r>
      <w:r>
        <w:rPr>
          <w:color w:val="231F20"/>
          <w:spacing w:val="11"/>
        </w:rPr>
        <w:t>现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11"/>
        </w:rPr>
        <w:t>。市级政府的教育政绩来自两个方面，一是所</w:t>
      </w:r>
      <w:r>
        <w:rPr>
          <w:color w:val="231F20"/>
          <w:spacing w:val="13"/>
        </w:rPr>
        <w:t>管辖各县的县中高考成绩加总；二是市教育部门</w:t>
      </w:r>
      <w:r>
        <w:rPr>
          <w:color w:val="231F20"/>
          <w:spacing w:val="6"/>
        </w:rPr>
        <w:t>直接管理的市重点高中（简称市中）的高考成绩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6"/>
        </w:rPr>
        <w:t>。</w:t>
      </w:r>
      <w:r>
        <w:rPr>
          <w:color w:val="231F20"/>
          <w:spacing w:val="13"/>
        </w:rPr>
        <w:t>在平均教育质量既定的情况下，县中或市中考得</w:t>
      </w:r>
      <w:r>
        <w:rPr>
          <w:color w:val="231F20"/>
          <w:spacing w:val="20"/>
        </w:rPr>
        <w:t>如何主要看二者的生源结构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20"/>
        </w:rPr>
        <w:t>。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20"/>
        </w:rPr>
        <w:t>当各县的县中及</w:t>
      </w:r>
      <w:r>
        <w:rPr>
          <w:color w:val="231F20"/>
          <w:spacing w:val="13"/>
        </w:rPr>
        <w:t>市中生源结构完整，县中和市中都有清北生和较</w:t>
      </w:r>
      <w:r>
        <w:rPr>
          <w:color w:val="231F20"/>
          <w:spacing w:val="13"/>
        </w:rPr>
        <w:t>高的重本率，通常意味着县级政府和市级政府在</w:t>
      </w:r>
      <w:r>
        <w:rPr>
          <w:color w:val="231F20"/>
          <w:spacing w:val="13"/>
        </w:rPr>
        <w:t>教育方面取得了较好的成绩，从而获得较好的教</w:t>
      </w:r>
      <w:r>
        <w:rPr>
          <w:color w:val="231F20"/>
          <w:spacing w:val="14"/>
        </w:rPr>
        <w:t>育政绩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4"/>
        </w:rPr>
        <w:t>。这是二者在教育政绩上一致性的一面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4"/>
        </w:rPr>
        <w:t>。</w:t>
      </w:r>
      <w:r>
        <w:rPr>
          <w:color w:val="231F20"/>
          <w:spacing w:val="11"/>
        </w:rPr>
        <w:t>而当县中生源结构残缺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1"/>
        </w:rPr>
        <w:t>，趋于衰败之际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1"/>
        </w:rPr>
        <w:t>，市级政</w:t>
      </w:r>
      <w:r>
        <w:rPr>
          <w:color w:val="231F20"/>
          <w:spacing w:val="11"/>
        </w:rPr>
        <w:t>府倾向于强化市中教育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1"/>
        </w:rPr>
        <w:t>，以凸显政绩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1"/>
        </w:rPr>
        <w:t>，其中一项</w:t>
      </w:r>
      <w:r>
        <w:rPr>
          <w:color w:val="231F20"/>
          <w:spacing w:val="22"/>
        </w:rPr>
        <w:t>措施便是加剧对县域优秀考生的争夺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22"/>
        </w:rPr>
        <w:t>。此举无</w:t>
      </w:r>
      <w:r>
        <w:rPr>
          <w:color w:val="231F20"/>
          <w:spacing w:val="13"/>
        </w:rPr>
        <w:t>疑加速了县中的没落，进一步加大了县级政府获</w:t>
      </w:r>
      <w:r>
        <w:rPr>
          <w:color w:val="231F20"/>
          <w:spacing w:val="22"/>
        </w:rPr>
        <w:t>取教育政绩的难度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22"/>
        </w:rPr>
        <w:t>。这是二者在教育政绩上矛</w:t>
      </w:r>
      <w:r>
        <w:rPr>
          <w:color w:val="231F20"/>
          <w:spacing w:val="10"/>
        </w:rPr>
        <w:t>盾性的一面。</w:t>
      </w:r>
    </w:p>
    <w:p>
      <w:pPr>
        <w:pStyle w:val="BodyText"/>
        <w:ind w:left="339"/>
        <w:spacing w:line="205" w:lineRule="auto"/>
        <w:rPr/>
      </w:pPr>
      <w:r>
        <w:rPr>
          <w:color w:val="231F20"/>
          <w:spacing w:val="2"/>
        </w:rPr>
        <w:t>（五）县域教育资源的有限流动与集中定律</w:t>
      </w:r>
    </w:p>
    <w:p>
      <w:pPr>
        <w:pStyle w:val="BodyText"/>
        <w:ind w:right="87" w:firstLine="423"/>
        <w:spacing w:before="46" w:line="238" w:lineRule="auto"/>
        <w:rPr/>
      </w:pPr>
      <w:r>
        <w:rPr>
          <w:color w:val="231F20"/>
          <w:spacing w:val="3"/>
        </w:rPr>
        <w:t>县域教育资源主要包括三个方面：财政、师资</w:t>
      </w:r>
      <w:r>
        <w:rPr>
          <w:color w:val="231F20"/>
          <w:spacing w:val="12"/>
        </w:rPr>
        <w:t>与生源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2"/>
        </w:rPr>
        <w:t>。市场化配置资源最有效的机制是畅通资</w:t>
      </w:r>
      <w:r>
        <w:rPr>
          <w:color w:val="231F20"/>
          <w:spacing w:val="7"/>
        </w:rPr>
        <w:t>源流动渠道，保障资源流动到最大化利用的地方。</w:t>
      </w:r>
      <w:r>
        <w:rPr>
          <w:color w:val="231F20"/>
          <w:spacing w:val="4"/>
        </w:rPr>
        <w:t>但是教育资源是特殊的资源，它既是市场资源，也</w:t>
      </w:r>
      <w:r>
        <w:rPr>
          <w:color w:val="231F20"/>
          <w:spacing w:val="7"/>
        </w:rPr>
        <w:t>是社会资源</w:t>
      </w:r>
      <w:r>
        <w:rPr>
          <w:rFonts w:ascii="MS Gothic" w:hAnsi="MS Gothic" w:eastAsia="MS Gothic" w:cs="MS Gothic"/>
          <w:sz w:val="10"/>
          <w:szCs w:val="10"/>
          <w:color w:val="231F20"/>
          <w:spacing w:val="7"/>
          <w:position w:val="8"/>
        </w:rPr>
        <w:t>①</w:t>
      </w:r>
      <w:r>
        <w:rPr>
          <w:rFonts w:ascii="MS Gothic" w:hAnsi="MS Gothic" w:eastAsia="MS Gothic" w:cs="MS Gothic"/>
          <w:sz w:val="10"/>
          <w:szCs w:val="10"/>
          <w:color w:val="231F20"/>
          <w:spacing w:val="-16"/>
          <w:position w:val="8"/>
        </w:rPr>
        <w:t xml:space="preserve"> </w:t>
      </w:r>
      <w:r>
        <w:rPr>
          <w:color w:val="231F20"/>
          <w:spacing w:val="7"/>
        </w:rPr>
        <w:t>。从市场资源来说，它应该得到充分</w:t>
      </w:r>
      <w:r>
        <w:rPr>
          <w:color w:val="231F20"/>
          <w:spacing w:val="4"/>
        </w:rPr>
        <w:t>流动和实现效用最大化；从社会资源来说，它的流</w:t>
      </w:r>
      <w:r>
        <w:rPr>
          <w:color w:val="231F20"/>
          <w:spacing w:val="12"/>
        </w:rPr>
        <w:t>动与利用要符合公平、公正的社会价值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2"/>
        </w:rPr>
        <w:t>。在教育</w:t>
      </w:r>
      <w:r>
        <w:rPr>
          <w:color w:val="231F20"/>
          <w:spacing w:val="4"/>
        </w:rPr>
        <w:t>资源配置中，市场原则强调效率，这要求优质生源</w:t>
      </w:r>
      <w:r>
        <w:rPr>
          <w:color w:val="231F20"/>
          <w:spacing w:val="13"/>
        </w:rPr>
        <w:t>和师资在全国范围内流动，以确保优质生源得到</w:t>
      </w:r>
      <w:r>
        <w:rPr>
          <w:color w:val="231F20"/>
          <w:spacing w:val="7"/>
        </w:rPr>
        <w:t>最佳培养，优秀教师能发挥最大作用并获得成长。</w:t>
      </w:r>
      <w:r>
        <w:rPr>
          <w:color w:val="231F20"/>
          <w:spacing w:val="13"/>
        </w:rPr>
        <w:t>同时，县域财政资源应重点支持县域内的优质学</w:t>
      </w:r>
      <w:r>
        <w:rPr>
          <w:color w:val="231F20"/>
          <w:spacing w:val="2"/>
        </w:rPr>
        <w:t>校，以提升其教育质量，培养更多优秀学生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"/>
        </w:rPr>
        <w:t>。这种</w:t>
      </w:r>
      <w:r>
        <w:rPr>
          <w:color w:val="231F20"/>
          <w:spacing w:val="13"/>
        </w:rPr>
        <w:t>配置方式有助于实现教育资源的均衡分配，促进</w:t>
      </w:r>
      <w:r>
        <w:rPr>
          <w:color w:val="231F20"/>
          <w:spacing w:val="2"/>
        </w:rPr>
        <w:t>教育公平，提高整体教育质量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"/>
        </w:rPr>
        <w:t>。然而，此举将导致</w:t>
      </w:r>
      <w:r>
        <w:rPr>
          <w:color w:val="231F20"/>
          <w:spacing w:val="10"/>
        </w:rPr>
        <w:t>县域内生源与师资流失，进而削弱县中实力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0"/>
        </w:rPr>
        <w:t>。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0"/>
        </w:rPr>
        <w:t>同</w:t>
      </w:r>
      <w:r>
        <w:rPr>
          <w:color w:val="231F20"/>
          <w:spacing w:val="4"/>
        </w:rPr>
        <w:t>时，县域集中资源于少数或个别学校，亦违背了社</w:t>
      </w:r>
      <w:r>
        <w:rPr>
          <w:color w:val="231F20"/>
          <w:spacing w:val="12"/>
        </w:rPr>
        <w:t>会公平原则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2"/>
        </w:rPr>
        <w:t>。若遵循社会原则配置教育资源，则</w:t>
      </w:r>
      <w:r>
        <w:rPr>
          <w:color w:val="231F20"/>
          <w:spacing w:val="13"/>
        </w:rPr>
        <w:t>需强调公平，但这并不意味着教育资源应绝对平</w:t>
      </w:r>
      <w:r>
        <w:rPr>
          <w:color w:val="231F20"/>
          <w:spacing w:val="12"/>
        </w:rPr>
        <w:t>均分配至各校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2"/>
        </w:rPr>
        <w:t>。此举或将导致教育资源稀释，难</w:t>
      </w:r>
      <w:r>
        <w:rPr>
          <w:color w:val="231F20"/>
          <w:spacing w:val="13"/>
        </w:rPr>
        <w:t>以真正培养学生，进而削弱县中在全省高考中的</w:t>
      </w:r>
      <w:r>
        <w:rPr>
          <w:color w:val="231F20"/>
          <w:spacing w:val="6"/>
        </w:rPr>
        <w:t>竞争力。</w:t>
      </w:r>
    </w:p>
    <w:p>
      <w:pPr>
        <w:pStyle w:val="BodyText"/>
        <w:ind w:left="440"/>
        <w:spacing w:line="186" w:lineRule="auto"/>
        <w:rPr/>
      </w:pPr>
      <w:r>
        <w:rPr>
          <w:color w:val="231F20"/>
          <w:spacing w:val="2"/>
        </w:rPr>
        <w:t>因此，县域教育资源的配置既要讲效率，又要</w:t>
      </w:r>
    </w:p>
    <w:p>
      <w:pPr>
        <w:spacing w:line="186" w:lineRule="auto"/>
        <w:sectPr>
          <w:type w:val="continuous"/>
          <w:pgSz w:w="12246" w:h="17178"/>
          <w:pgMar w:top="1460" w:right="1253" w:bottom="471" w:left="1012" w:header="0" w:footer="232" w:gutter="0"/>
          <w:cols w:equalWidth="0" w:num="2">
            <w:col w:w="5224" w:space="100"/>
            <w:col w:w="4656" w:space="0"/>
          </w:cols>
        </w:sectPr>
        <w:rPr/>
      </w:pPr>
    </w:p>
    <w:p>
      <w:pPr>
        <w:pStyle w:val="BodyText"/>
        <w:ind w:left="830"/>
        <w:spacing w:before="179" w:line="202" w:lineRule="auto"/>
        <w:rPr/>
      </w:pPr>
      <w:r>
        <w:pict>
          <v:shape id="_x0000_s14" style="position:absolute;margin-left:20.3921pt;margin-top:3.73609pt;mso-position-vertical-relative:text;mso-position-horizontal-relative:text;width:91.8pt;height:0.35pt;z-index:251670528;" filled="false" strokecolor="#1A1A1A" strokeweight="0.31pt" coordsize="1836,6" coordorigin="0,0" path="m0,3l1835,3e">
            <v:stroke joinstyle="miter" miterlimit="4"/>
          </v:shape>
        </w:pict>
      </w:r>
      <w:r>
        <w:rPr>
          <w:rFonts w:ascii="MS Gothic" w:hAnsi="MS Gothic" w:eastAsia="MS Gothic" w:cs="MS Gothic"/>
          <w:color w:val="231F20"/>
          <w:spacing w:val="-9"/>
        </w:rPr>
        <w:t>①</w:t>
      </w:r>
      <w:r>
        <w:rPr>
          <w:color w:val="231F20"/>
          <w:spacing w:val="-9"/>
        </w:rPr>
        <w:t>参见杨华：《效率抑或公平：县域教育资源配置论》，《</w:t>
      </w:r>
      <w:r>
        <w:rPr>
          <w:color w:val="231F20"/>
          <w:spacing w:val="-10"/>
        </w:rPr>
        <w:t>求索》</w:t>
      </w:r>
      <w:r>
        <w:rPr>
          <w:rFonts w:ascii="MS Gothic" w:hAnsi="MS Gothic" w:eastAsia="MS Gothic" w:cs="MS Gothic"/>
          <w:color w:val="231F20"/>
          <w:spacing w:val="-10"/>
        </w:rPr>
        <w:t>2024</w:t>
      </w:r>
      <w:r>
        <w:rPr>
          <w:color w:val="231F20"/>
          <w:spacing w:val="-10"/>
        </w:rPr>
        <w:t>年第</w:t>
      </w:r>
      <w:r>
        <w:rPr>
          <w:color w:val="231F20"/>
          <w:spacing w:val="-26"/>
        </w:rPr>
        <w:t xml:space="preserve"> </w:t>
      </w:r>
      <w:r>
        <w:rPr>
          <w:rFonts w:ascii="MS Gothic" w:hAnsi="MS Gothic" w:eastAsia="MS Gothic" w:cs="MS Gothic"/>
          <w:color w:val="231F20"/>
          <w:spacing w:val="-10"/>
        </w:rPr>
        <w:t>4</w:t>
      </w:r>
      <w:r>
        <w:rPr>
          <w:color w:val="231F20"/>
          <w:spacing w:val="-10"/>
        </w:rPr>
        <w:t>期。</w:t>
      </w:r>
    </w:p>
    <w:p>
      <w:pPr>
        <w:pStyle w:val="BodyText"/>
        <w:spacing w:before="289" w:line="158" w:lineRule="auto"/>
        <w:jc w:val="right"/>
        <w:rPr/>
      </w:pPr>
      <w:r>
        <w:rPr>
          <w:color w:val="231F20"/>
          <w:spacing w:val="27"/>
        </w:rPr>
        <w:t>·</w:t>
      </w:r>
      <w:r>
        <w:rPr>
          <w:rFonts w:ascii="MS Gothic" w:hAnsi="MS Gothic" w:eastAsia="MS Gothic" w:cs="MS Gothic"/>
          <w:color w:val="231F20"/>
          <w:spacing w:val="27"/>
        </w:rPr>
        <w:t>117</w:t>
      </w:r>
      <w:r>
        <w:rPr>
          <w:rFonts w:ascii="MS Gothic" w:hAnsi="MS Gothic" w:eastAsia="MS Gothic" w:cs="MS Gothic"/>
          <w:color w:val="231F20"/>
          <w:spacing w:val="-36"/>
        </w:rPr>
        <w:t xml:space="preserve"> </w:t>
      </w:r>
      <w:r>
        <w:rPr>
          <w:color w:val="231F20"/>
          <w:spacing w:val="27"/>
        </w:rPr>
        <w:t>·</w:t>
      </w:r>
    </w:p>
    <w:p>
      <w:pPr>
        <w:spacing w:line="158" w:lineRule="auto"/>
        <w:sectPr>
          <w:type w:val="continuous"/>
          <w:pgSz w:w="12246" w:h="17178"/>
          <w:pgMar w:top="1460" w:right="1253" w:bottom="471" w:left="1012" w:header="0" w:footer="232" w:gutter="0"/>
          <w:cols w:equalWidth="0" w:num="1">
            <w:col w:w="9980" w:space="0"/>
          </w:cols>
        </w:sectPr>
        <w:rPr/>
      </w:pPr>
    </w:p>
    <w:p>
      <w:pPr>
        <w:spacing w:before="18"/>
        <w:rPr/>
      </w:pPr>
      <w:r/>
    </w:p>
    <w:p>
      <w:pPr>
        <w:sectPr>
          <w:footerReference w:type="default" r:id="rId2"/>
          <w:pgSz w:w="12246" w:h="17178"/>
          <w:pgMar w:top="1460" w:right="1214" w:bottom="471" w:left="1012" w:header="0" w:footer="232" w:gutter="0"/>
          <w:cols w:equalWidth="0" w:num="1">
            <w:col w:w="10019" w:space="0"/>
          </w:cols>
        </w:sectPr>
        <w:rPr/>
      </w:pPr>
    </w:p>
    <w:p>
      <w:pPr>
        <w:pStyle w:val="BodyText"/>
        <w:ind w:left="408"/>
        <w:spacing w:before="40" w:line="186" w:lineRule="auto"/>
        <w:rPr/>
      </w:pPr>
      <w:r>
        <w:rPr>
          <w:color w:val="231F20"/>
          <w:spacing w:val="3"/>
        </w:rPr>
        <w:t>讲公平，它们的流动和集中都是有条件的。</w:t>
      </w:r>
    </w:p>
    <w:p>
      <w:pPr>
        <w:pStyle w:val="BodyText"/>
        <w:ind w:left="407" w:right="143" w:firstLine="421"/>
        <w:spacing w:before="71" w:line="234" w:lineRule="auto"/>
        <w:rPr/>
      </w:pPr>
      <w:r>
        <w:rPr>
          <w:color w:val="231F20"/>
          <w:spacing w:val="3"/>
        </w:rPr>
        <w:t>第一，在义务教育阶段突出公平，县域教育资</w:t>
      </w:r>
      <w:r>
        <w:rPr>
          <w:color w:val="231F20"/>
          <w:spacing w:val="12"/>
        </w:rPr>
        <w:t>源要均衡地向城乡学校流动，并在乡校集中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2"/>
        </w:rPr>
        <w:t>。县</w:t>
      </w:r>
      <w:r>
        <w:rPr>
          <w:color w:val="231F20"/>
          <w:spacing w:val="13"/>
        </w:rPr>
        <w:t>域内义务教育要均衡发展，以便于让每个适龄青</w:t>
      </w:r>
      <w:r>
        <w:rPr>
          <w:color w:val="231F20"/>
          <w:spacing w:val="14"/>
        </w:rPr>
        <w:t>少年就近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4"/>
        </w:rPr>
        <w:t>、低成本地接受相对优质的义务教育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4"/>
        </w:rPr>
        <w:t>。</w:t>
      </w:r>
      <w:r>
        <w:rPr>
          <w:color w:val="231F20"/>
          <w:spacing w:val="13"/>
        </w:rPr>
        <w:t>这样既有利于保证社会公平公正，也有利于释放</w:t>
      </w:r>
      <w:r>
        <w:rPr>
          <w:color w:val="231F20"/>
          <w:spacing w:val="12"/>
        </w:rPr>
        <w:t>适龄青少年的个人潜能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2"/>
        </w:rPr>
        <w:t>。为此，县域社会优质的</w:t>
      </w:r>
      <w:r>
        <w:rPr>
          <w:color w:val="231F20"/>
          <w:spacing w:val="13"/>
        </w:rPr>
        <w:t>教育资源就要相对均衡地流向县域内义务教育阶</w:t>
      </w:r>
      <w:r>
        <w:rPr>
          <w:color w:val="231F20"/>
          <w:spacing w:val="10"/>
        </w:rPr>
        <w:t>段的各个学校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0"/>
        </w:rPr>
        <w:t>。但由于县域城镇化的快速发展</w:t>
      </w:r>
      <w:r>
        <w:rPr>
          <w:rFonts w:ascii="MS Gothic" w:hAnsi="MS Gothic" w:eastAsia="MS Gothic" w:cs="MS Gothic"/>
          <w:sz w:val="10"/>
          <w:szCs w:val="10"/>
          <w:color w:val="231F20"/>
          <w:spacing w:val="10"/>
          <w:position w:val="8"/>
        </w:rPr>
        <w:t>①</w:t>
      </w:r>
      <w:r>
        <w:rPr>
          <w:rFonts w:ascii="MS Gothic" w:hAnsi="MS Gothic" w:eastAsia="MS Gothic" w:cs="MS Gothic"/>
          <w:sz w:val="10"/>
          <w:szCs w:val="10"/>
          <w:color w:val="231F20"/>
          <w:spacing w:val="-9"/>
          <w:position w:val="8"/>
        </w:rPr>
        <w:t xml:space="preserve"> </w:t>
      </w:r>
      <w:r>
        <w:rPr>
          <w:color w:val="231F20"/>
          <w:spacing w:val="10"/>
        </w:rPr>
        <w:t>,</w:t>
      </w:r>
      <w:r>
        <w:rPr>
          <w:color w:val="231F20"/>
          <w:spacing w:val="12"/>
        </w:rPr>
        <w:t>农村出现大量小规模学校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2"/>
        </w:rPr>
        <w:t>。调研发现，对小规模</w:t>
      </w:r>
      <w:r>
        <w:rPr>
          <w:color w:val="231F20"/>
          <w:spacing w:val="4"/>
        </w:rPr>
        <w:t>学校的资源投入既无效率又不公平，因此，县域教</w:t>
      </w:r>
      <w:r>
        <w:rPr>
          <w:color w:val="231F20"/>
          <w:spacing w:val="12"/>
        </w:rPr>
        <w:t>育资源向乡村流动时应同时在乡镇学校集中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2"/>
        </w:rPr>
        <w:t>。集</w:t>
      </w:r>
      <w:r>
        <w:rPr>
          <w:color w:val="231F20"/>
          <w:spacing w:val="4"/>
        </w:rPr>
        <w:t>中办好乡镇学校，既能保证资源使用的公平，又不</w:t>
      </w:r>
      <w:r>
        <w:rPr>
          <w:color w:val="231F20"/>
          <w:spacing w:val="8"/>
        </w:rPr>
        <w:t>会损害资源使用的效率。</w:t>
      </w:r>
    </w:p>
    <w:p>
      <w:pPr>
        <w:pStyle w:val="BodyText"/>
        <w:ind w:left="407" w:right="155" w:firstLine="421"/>
        <w:spacing w:before="79" w:line="231" w:lineRule="auto"/>
        <w:rPr/>
      </w:pPr>
      <w:r>
        <w:rPr>
          <w:color w:val="231F20"/>
          <w:spacing w:val="3"/>
        </w:rPr>
        <w:t>第二，在高中教育阶段突出效率，县域教育资</w:t>
      </w:r>
      <w:r>
        <w:rPr>
          <w:color w:val="231F20"/>
          <w:spacing w:val="22"/>
        </w:rPr>
        <w:t>源要向县中流动和集中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2"/>
        </w:rPr>
        <w:t>，并限制向高阶城市流</w:t>
      </w:r>
      <w:r>
        <w:rPr>
          <w:color w:val="231F20"/>
          <w:spacing w:val="12"/>
        </w:rPr>
        <w:t>动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2"/>
        </w:rPr>
        <w:t>。县域要参与全省高考竞争，就必须高度集中</w:t>
      </w:r>
      <w:r>
        <w:rPr>
          <w:color w:val="231F20"/>
          <w:spacing w:val="22"/>
        </w:rPr>
        <w:t>资源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2"/>
        </w:rPr>
        <w:t>。县域高中教育资源目前分散于各普通高</w:t>
      </w:r>
      <w:r>
        <w:rPr>
          <w:color w:val="231F20"/>
          <w:spacing w:val="11"/>
        </w:rPr>
        <w:t>中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1"/>
        </w:rPr>
        <w:t>，导致资源不均衡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1"/>
        </w:rPr>
        <w:t>，因此应集中向一两所县中</w:t>
      </w:r>
      <w:r>
        <w:rPr>
          <w:color w:val="231F20"/>
          <w:spacing w:val="12"/>
        </w:rPr>
        <w:t>倾斜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2"/>
        </w:rPr>
        <w:t>。在县域，高中资源集中流向县中可以保障</w:t>
      </w:r>
      <w:r>
        <w:rPr>
          <w:color w:val="231F20"/>
          <w:spacing w:val="14"/>
        </w:rPr>
        <w:t>资源使用的效率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4"/>
        </w:rPr>
        <w:t>，同时限制其向高阶城区流动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4"/>
        </w:rPr>
        <w:t>，</w:t>
      </w:r>
      <w:r>
        <w:rPr>
          <w:color w:val="231F20"/>
          <w:spacing w:val="9"/>
        </w:rPr>
        <w:t>确保公平。</w:t>
      </w:r>
    </w:p>
    <w:p>
      <w:pPr>
        <w:ind w:left="842"/>
        <w:spacing w:before="66" w:line="268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3"/>
          <w:position w:val="1"/>
        </w:rPr>
        <w:t>三、当前我国县中衰弱的症结与一般过程</w:t>
      </w:r>
    </w:p>
    <w:p>
      <w:pPr>
        <w:pStyle w:val="BodyText"/>
        <w:ind w:left="747"/>
        <w:spacing w:before="80" w:line="205" w:lineRule="auto"/>
        <w:rPr/>
      </w:pPr>
      <w:r>
        <w:rPr>
          <w:color w:val="231F20"/>
          <w:spacing w:val="-8"/>
        </w:rPr>
        <w:t>（一）县中衰弱主要源于超级中学“掐尖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8"/>
        </w:rPr>
        <w:t>”招生</w:t>
      </w:r>
    </w:p>
    <w:p>
      <w:pPr>
        <w:pStyle w:val="BodyText"/>
        <w:ind w:left="410" w:right="221" w:firstLine="420"/>
        <w:spacing w:before="50" w:line="238" w:lineRule="auto"/>
        <w:rPr/>
      </w:pPr>
      <w:r>
        <w:rPr>
          <w:color w:val="231F20"/>
          <w:spacing w:val="14"/>
        </w:rPr>
        <w:t>按照县域平均教育质量定律，普通高中的教</w:t>
      </w:r>
      <w:r>
        <w:rPr>
          <w:color w:val="231F20"/>
          <w:spacing w:val="12"/>
        </w:rPr>
        <w:t>育质量取决于县域平均教育质量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2"/>
        </w:rPr>
        <w:t>。只要县域教育</w:t>
      </w:r>
      <w:r>
        <w:rPr>
          <w:color w:val="231F20"/>
          <w:spacing w:val="4"/>
        </w:rPr>
        <w:t>体系完整，各学段生源结构和师资结构完整，</w:t>
      </w:r>
      <w:r>
        <w:rPr>
          <w:color w:val="231F20"/>
          <w:spacing w:val="3"/>
        </w:rPr>
        <w:t>县级</w:t>
      </w:r>
      <w:r>
        <w:rPr>
          <w:color w:val="231F20"/>
          <w:spacing w:val="13"/>
        </w:rPr>
        <w:t>领导重视县域教育，县级财政能够保障县域教育</w:t>
      </w:r>
      <w:r>
        <w:rPr>
          <w:color w:val="231F20"/>
          <w:spacing w:val="4"/>
        </w:rPr>
        <w:t>的基本投入，县域平均教育质量就可以接近、</w:t>
      </w:r>
      <w:r>
        <w:rPr>
          <w:color w:val="231F20"/>
          <w:spacing w:val="3"/>
        </w:rPr>
        <w:t>达到</w:t>
      </w:r>
      <w:r>
        <w:rPr>
          <w:color w:val="231F20"/>
          <w:spacing w:val="12"/>
        </w:rPr>
        <w:t>甚至超过全省平均水平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2"/>
        </w:rPr>
        <w:t>。县中高考成绩的优劣直</w:t>
      </w:r>
      <w:r>
        <w:rPr>
          <w:color w:val="231F20"/>
          <w:spacing w:val="4"/>
        </w:rPr>
        <w:t>接反映了县域教育质量：超越省均者最优，持</w:t>
      </w:r>
      <w:r>
        <w:rPr>
          <w:color w:val="231F20"/>
          <w:spacing w:val="3"/>
        </w:rPr>
        <w:t>平者</w:t>
      </w:r>
      <w:r>
        <w:rPr>
          <w:color w:val="231F20"/>
          <w:spacing w:val="11"/>
        </w:rPr>
        <w:t>次之，接近者则居末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11"/>
        </w:rPr>
        <w:t>。它们之间的区别是清北生</w:t>
      </w:r>
      <w:r>
        <w:rPr>
          <w:color w:val="231F20"/>
          <w:spacing w:val="9"/>
        </w:rPr>
        <w:t>多少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9"/>
        </w:rPr>
        <w:t>、重本率高低的差别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9"/>
        </w:rPr>
        <w:t>，属于数量的差别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9"/>
        </w:rPr>
        <w:t>。然</w:t>
      </w:r>
      <w:r>
        <w:rPr>
          <w:color w:val="231F20"/>
          <w:spacing w:val="-8"/>
        </w:rPr>
        <w:t>而，“塌陷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8"/>
        </w:rPr>
        <w:t>”后的县中与没有“塌陷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8"/>
        </w:rPr>
        <w:t>”的县中之间的</w:t>
      </w:r>
      <w:r>
        <w:rPr>
          <w:color w:val="231F20"/>
          <w:spacing w:val="4"/>
        </w:rPr>
        <w:t>差别就是有没有清北生、重本率的差别，属于</w:t>
      </w:r>
      <w:r>
        <w:rPr>
          <w:color w:val="231F20"/>
          <w:spacing w:val="3"/>
        </w:rPr>
        <w:t>质的</w:t>
      </w:r>
      <w:r>
        <w:rPr>
          <w:color w:val="231F20"/>
          <w:spacing w:val="4"/>
        </w:rPr>
        <w:t>差别。</w:t>
      </w:r>
    </w:p>
    <w:p>
      <w:pPr>
        <w:pStyle w:val="BodyText"/>
        <w:ind w:left="832"/>
        <w:spacing w:line="182" w:lineRule="auto"/>
        <w:rPr/>
      </w:pPr>
      <w:r>
        <w:pict>
          <v:shape id="_x0000_s16" style="position:absolute;margin-left:20.392pt;margin-top:20.7552pt;mso-position-vertical-relative:text;mso-position-horizontal-relative:text;width:91.8pt;height:0.35pt;z-index:251672576;" filled="false" strokecolor="#1A1A1A" strokeweight="0.31pt" coordsize="1836,6" coordorigin="0,0" path="m0,3l1835,3e">
            <v:stroke joinstyle="miter" miterlimit="4"/>
          </v:shape>
        </w:pict>
      </w:r>
      <w:r>
        <w:rPr>
          <w:color w:val="231F20"/>
          <w:spacing w:val="12"/>
        </w:rPr>
        <w:t>县中衰弱实则是生源结构失衡所致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2"/>
        </w:rPr>
        <w:t>。县域生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6" w:right="138" w:firstLine="3"/>
        <w:spacing w:before="38" w:line="238" w:lineRule="auto"/>
        <w:jc w:val="both"/>
        <w:rPr/>
      </w:pPr>
      <w:r>
        <w:rPr>
          <w:color w:val="231F20"/>
          <w:spacing w:val="13"/>
        </w:rPr>
        <w:t>源向高阶城区流动一直属于正常现象，动力包括</w:t>
      </w:r>
      <w:r>
        <w:rPr>
          <w:color w:val="231F20"/>
          <w:spacing w:val="13"/>
        </w:rPr>
        <w:t>这几个方面：一是县域居民特别是农村居民的城</w:t>
      </w:r>
      <w:r>
        <w:rPr>
          <w:color w:val="231F20"/>
          <w:spacing w:val="4"/>
        </w:rPr>
        <w:t>市化，推动了生源向地市、省城或东部沿海城</w:t>
      </w:r>
      <w:r>
        <w:rPr>
          <w:color w:val="231F20"/>
          <w:spacing w:val="3"/>
        </w:rPr>
        <w:t>市带</w:t>
      </w:r>
      <w:r>
        <w:rPr>
          <w:color w:val="231F20"/>
          <w:spacing w:val="7"/>
        </w:rPr>
        <w:t>流动；二是部分学生被高阶城市优质学校所吸</w:t>
      </w:r>
      <w:r>
        <w:rPr>
          <w:color w:val="231F20"/>
          <w:spacing w:val="6"/>
        </w:rPr>
        <w:t>引，</w:t>
      </w:r>
      <w:r>
        <w:rPr>
          <w:color w:val="231F20"/>
          <w:spacing w:val="13"/>
        </w:rPr>
        <w:t>主动流出县域；三是地市优质高中向所辖区县分</w:t>
      </w:r>
      <w:r>
        <w:rPr>
          <w:color w:val="231F20"/>
          <w:spacing w:val="11"/>
        </w:rPr>
        <w:t>配招生指标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1"/>
        </w:rPr>
        <w:t>。这几类流动长期存在，只是近十几</w:t>
      </w:r>
      <w:r>
        <w:rPr>
          <w:color w:val="231F20"/>
          <w:spacing w:val="12"/>
        </w:rPr>
        <w:t>年来流动规模显著扩大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2"/>
        </w:rPr>
        <w:t>。但是这些流动对县中生</w:t>
      </w:r>
      <w:r>
        <w:rPr>
          <w:color w:val="231F20"/>
          <w:spacing w:val="13"/>
        </w:rPr>
        <w:t>源结构的完整性并不构成伤害，因为流动出去的</w:t>
      </w:r>
      <w:r>
        <w:rPr>
          <w:color w:val="231F20"/>
          <w:spacing w:val="11"/>
        </w:rPr>
        <w:t>既有优质生源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1"/>
        </w:rPr>
        <w:t>，也有一般生源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1"/>
        </w:rPr>
        <w:t>；县中高考业绩尚</w:t>
      </w:r>
      <w:r>
        <w:rPr>
          <w:color w:val="231F20"/>
          <w:spacing w:val="4"/>
        </w:rPr>
        <w:t>在，主动流出的优质生源较少，即便是去竞争</w:t>
      </w:r>
      <w:r>
        <w:rPr>
          <w:color w:val="231F20"/>
          <w:spacing w:val="3"/>
        </w:rPr>
        <w:t>市优</w:t>
      </w:r>
      <w:r>
        <w:rPr>
          <w:color w:val="231F20"/>
          <w:spacing w:val="13"/>
        </w:rPr>
        <w:t>质高中分配生指标的学生也不一定是县域中考最</w:t>
      </w:r>
      <w:r>
        <w:rPr>
          <w:color w:val="231F20"/>
          <w:spacing w:val="6"/>
        </w:rPr>
        <w:t>优秀的学生。</w:t>
      </w:r>
    </w:p>
    <w:p>
      <w:pPr>
        <w:pStyle w:val="BodyText"/>
        <w:ind w:firstLine="527"/>
        <w:spacing w:before="2" w:line="237" w:lineRule="auto"/>
        <w:rPr/>
      </w:pPr>
      <w:r>
        <w:rPr>
          <w:color w:val="231F20"/>
          <w:spacing w:val="1"/>
        </w:rPr>
        <w:t>域外超级中学的“掐尖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"/>
        </w:rPr>
        <w:t>”行为，才是县中致命</w:t>
      </w:r>
      <w:r>
        <w:rPr>
          <w:color w:val="231F20"/>
          <w:spacing w:val="11"/>
        </w:rPr>
        <w:t>之伤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1"/>
        </w:rPr>
        <w:t>。它们纷纷涌入县域，大规模掠夺优质生源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1"/>
        </w:rPr>
        <w:t>。</w:t>
      </w:r>
      <w:r>
        <w:rPr>
          <w:color w:val="231F20"/>
          <w:spacing w:val="11"/>
        </w:rPr>
        <w:t>比如湖北</w:t>
      </w:r>
      <w:r>
        <w:rPr>
          <w:color w:val="231F20"/>
          <w:spacing w:val="-9"/>
        </w:rPr>
        <w:t xml:space="preserve"> </w:t>
      </w:r>
      <w:r>
        <w:rPr>
          <w:rFonts w:ascii="MS Gothic" w:hAnsi="MS Gothic" w:eastAsia="MS Gothic" w:cs="MS Gothic"/>
          <w:color w:val="231F20"/>
          <w:spacing w:val="11"/>
        </w:rPr>
        <w:t>L</w:t>
      </w:r>
      <w:r>
        <w:rPr>
          <w:color w:val="231F20"/>
          <w:spacing w:val="11"/>
        </w:rPr>
        <w:t>县中考生中，每年有十几人被华师一附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中“掐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0"/>
        </w:rPr>
        <w:t>”走，</w:t>
      </w:r>
      <w:r>
        <w:rPr>
          <w:rFonts w:ascii="MS Gothic" w:hAnsi="MS Gothic" w:eastAsia="MS Gothic" w:cs="MS Gothic"/>
          <w:color w:val="231F20"/>
          <w:spacing w:val="-10"/>
        </w:rPr>
        <w:t>30</w:t>
      </w:r>
      <w:r>
        <w:rPr>
          <w:color w:val="231F20"/>
          <w:spacing w:val="-10"/>
        </w:rPr>
        <w:t>多人被黄冈中学“掐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0"/>
        </w:rPr>
        <w:t>”走，还</w:t>
      </w:r>
      <w:r>
        <w:rPr>
          <w:color w:val="231F20"/>
          <w:spacing w:val="-11"/>
        </w:rPr>
        <w:t>有十几人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被武汉市其他中学“掐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5"/>
        </w:rPr>
        <w:t>”走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5"/>
        </w:rPr>
        <w:t>。这种规模性的“掐尖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5"/>
        </w:rPr>
        <w:t>”</w:t>
      </w:r>
      <w:r>
        <w:rPr>
          <w:color w:val="231F20"/>
          <w:spacing w:val="8"/>
        </w:rPr>
        <w:t>行为，导致县域内顶尖学生大量流失，县中生源结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7"/>
        </w:rPr>
        <w:t>构因此受损，难以保持完整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7"/>
        </w:rPr>
        <w:t>。超级中学凭借</w:t>
      </w:r>
      <w:r>
        <w:rPr>
          <w:color w:val="231F20"/>
          <w:spacing w:val="16"/>
        </w:rPr>
        <w:t>优异</w:t>
      </w:r>
      <w:r>
        <w:rPr>
          <w:color w:val="231F20"/>
          <w:spacing w:val="7"/>
        </w:rPr>
        <w:t>的高考成绩和诱人的待遇承诺，在“掐尖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7"/>
        </w:rPr>
        <w:t>”大战中</w:t>
      </w:r>
      <w:r>
        <w:rPr>
          <w:color w:val="231F20"/>
          <w:spacing w:val="17"/>
        </w:rPr>
        <w:t>占据绝对优势，县中难以匹敌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7"/>
        </w:rPr>
        <w:t>。超级中学跨</w:t>
      </w:r>
      <w:r>
        <w:rPr>
          <w:color w:val="231F20"/>
          <w:spacing w:val="16"/>
        </w:rPr>
        <w:t>区域</w:t>
      </w:r>
      <w:r>
        <w:rPr>
          <w:color w:val="231F20"/>
          <w:spacing w:val="17"/>
        </w:rPr>
        <w:t>招生有些是有政策支持的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7"/>
        </w:rPr>
        <w:t>，如“政策性跨区域中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招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4"/>
        </w:rPr>
        <w:t>”</w:t>
      </w:r>
      <w:r>
        <w:rPr>
          <w:rFonts w:ascii="MS Gothic" w:hAnsi="MS Gothic" w:eastAsia="MS Gothic" w:cs="MS Gothic"/>
          <w:sz w:val="10"/>
          <w:szCs w:val="10"/>
          <w:color w:val="231F20"/>
          <w:spacing w:val="4"/>
          <w:position w:val="8"/>
        </w:rPr>
        <w:t>②</w:t>
      </w:r>
      <w:r>
        <w:rPr>
          <w:rFonts w:ascii="MS Gothic" w:hAnsi="MS Gothic" w:eastAsia="MS Gothic" w:cs="MS Gothic"/>
          <w:sz w:val="10"/>
          <w:szCs w:val="10"/>
          <w:color w:val="231F20"/>
          <w:spacing w:val="-9"/>
          <w:position w:val="8"/>
        </w:rPr>
        <w:t xml:space="preserve"> </w:t>
      </w:r>
      <w:r>
        <w:rPr>
          <w:color w:val="231F20"/>
          <w:spacing w:val="4"/>
        </w:rPr>
        <w:t>,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4"/>
        </w:rPr>
        <w:t>过去各省都有，目前已逐步废止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4"/>
        </w:rPr>
        <w:t>。即便没有</w:t>
      </w:r>
      <w:r>
        <w:rPr>
          <w:color w:val="231F20"/>
          <w:spacing w:val="7"/>
        </w:rPr>
        <w:t>政策支持，超级中学也有足够多的“掐尖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7"/>
        </w:rPr>
        <w:t>”手段和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资源，例如，组织单独招生考试（过去常见）、通过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8"/>
        </w:rPr>
        <w:t>校外辅导班选拔并培训、举办校园开放日观察并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7"/>
        </w:rPr>
        <w:t>私下联系表现突出的学生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7"/>
        </w:rPr>
        <w:t>。周末或假期私下组织</w:t>
      </w:r>
      <w:r>
        <w:rPr>
          <w:color w:val="231F20"/>
          <w:spacing w:val="8"/>
        </w:rPr>
        <w:t>考试，私下联系尖子生并提供高额奖学金、免学费</w:t>
      </w:r>
      <w:r>
        <w:rPr>
          <w:color w:val="231F20"/>
          <w:spacing w:val="27"/>
        </w:rPr>
        <w:t>等丰厚待遇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27"/>
        </w:rPr>
        <w:t>。私立学校与公立学校都要摇号入</w:t>
      </w:r>
      <w:r>
        <w:rPr>
          <w:color w:val="231F20"/>
          <w:spacing w:val="16"/>
        </w:rPr>
        <w:t>学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6"/>
        </w:rPr>
        <w:t>，但是一些学校会把摇号名额少报一些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6"/>
        </w:rPr>
        <w:t>，留下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“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3"/>
        </w:rPr>
        <w:t>掐尖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3"/>
        </w:rPr>
        <w:t>”名额；有的学校提前一年签约“掐尖”；等</w:t>
      </w:r>
      <w:r>
        <w:rPr>
          <w:color w:val="231F20"/>
          <w:spacing w:val="7"/>
        </w:rPr>
        <w:t>等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7"/>
        </w:rPr>
        <w:t>。对于县级教育部门而言，面对外来学校的“掐</w:t>
      </w:r>
      <w:r>
        <w:rPr>
          <w:color w:val="231F20"/>
          <w:spacing w:val="15"/>
        </w:rPr>
        <w:t>尖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5"/>
        </w:rPr>
        <w:t>”行为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5"/>
        </w:rPr>
        <w:t>，它们内心虽万般不愿放手学生的档案</w:t>
      </w:r>
      <w:r>
        <w:rPr>
          <w:color w:val="231F20"/>
          <w:spacing w:val="10"/>
        </w:rPr>
        <w:t>（学籍</w:t>
      </w:r>
      <w:r>
        <w:rPr>
          <w:color w:val="231F20"/>
          <w:spacing w:val="-29"/>
          <w:w w:val="60"/>
        </w:rPr>
        <w:t>），</w:t>
      </w:r>
      <w:r>
        <w:rPr>
          <w:color w:val="231F20"/>
          <w:spacing w:val="10"/>
        </w:rPr>
        <w:t>但苦于缺乏政策的庇护，只能采取拖</w:t>
      </w:r>
      <w:r>
        <w:rPr>
          <w:color w:val="231F20"/>
          <w:spacing w:val="9"/>
        </w:rPr>
        <w:t>延战</w:t>
      </w:r>
      <w:r>
        <w:rPr>
          <w:color w:val="231F20"/>
          <w:spacing w:val="11"/>
        </w:rPr>
        <w:t>术，耐心做好学生及家长的思想疏导工作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1"/>
        </w:rPr>
        <w:t>。然而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1"/>
        </w:rPr>
        <w:t>，</w:t>
      </w:r>
      <w:r>
        <w:rPr>
          <w:color w:val="231F20"/>
          <w:spacing w:val="8"/>
        </w:rPr>
        <w:t>这终究只是权宜之计，是否放手档案（学籍）只是</w:t>
      </w:r>
      <w:r>
        <w:rPr>
          <w:color w:val="231F20"/>
          <w:spacing w:val="27"/>
        </w:rPr>
        <w:t>时间问题。</w:t>
      </w:r>
    </w:p>
    <w:p>
      <w:pPr>
        <w:spacing w:line="237" w:lineRule="auto"/>
        <w:sectPr>
          <w:type w:val="continuous"/>
          <w:pgSz w:w="12246" w:h="17178"/>
          <w:pgMar w:top="1460" w:right="1214" w:bottom="471" w:left="1012" w:header="0" w:footer="232" w:gutter="0"/>
          <w:cols w:equalWidth="0" w:num="2">
            <w:col w:w="5120" w:space="100"/>
            <w:col w:w="4799" w:space="0"/>
          </w:cols>
        </w:sectPr>
        <w:rPr/>
      </w:pPr>
    </w:p>
    <w:p>
      <w:pPr>
        <w:pStyle w:val="BodyText"/>
        <w:ind w:left="418" w:right="205" w:firstLine="412"/>
        <w:spacing w:before="212" w:line="220" w:lineRule="auto"/>
        <w:rPr/>
      </w:pPr>
      <w:r>
        <w:rPr>
          <w:rFonts w:ascii="MS Gothic" w:hAnsi="MS Gothic" w:eastAsia="MS Gothic" w:cs="MS Gothic"/>
          <w:color w:val="231F20"/>
          <w:spacing w:val="-1"/>
        </w:rPr>
        <w:t>①</w:t>
      </w:r>
      <w:r>
        <w:rPr>
          <w:color w:val="231F20"/>
          <w:spacing w:val="-1"/>
        </w:rPr>
        <w:t>参见齐燕：《过度教育城镇化：形成机制与实践后果——基于中西部工业欠发达县域的</w:t>
      </w:r>
      <w:r>
        <w:rPr>
          <w:color w:val="231F20"/>
          <w:spacing w:val="-2"/>
        </w:rPr>
        <w:t>分析》，《北</w:t>
      </w:r>
      <w:r>
        <w:rPr>
          <w:color w:val="231F20"/>
          <w:spacing w:val="4"/>
        </w:rPr>
        <w:t>京社会科学》</w:t>
      </w:r>
      <w:r>
        <w:rPr>
          <w:rFonts w:ascii="MS Gothic" w:hAnsi="MS Gothic" w:eastAsia="MS Gothic" w:cs="MS Gothic"/>
          <w:color w:val="231F20"/>
          <w:spacing w:val="4"/>
        </w:rPr>
        <w:t>2020</w:t>
      </w:r>
      <w:r>
        <w:rPr>
          <w:color w:val="231F20"/>
          <w:spacing w:val="4"/>
        </w:rPr>
        <w:t>年第</w:t>
      </w:r>
      <w:r>
        <w:rPr>
          <w:rFonts w:ascii="MS Gothic" w:hAnsi="MS Gothic" w:eastAsia="MS Gothic" w:cs="MS Gothic"/>
          <w:color w:val="231F20"/>
          <w:spacing w:val="4"/>
        </w:rPr>
        <w:t>3</w:t>
      </w:r>
      <w:r>
        <w:rPr>
          <w:color w:val="231F20"/>
          <w:spacing w:val="4"/>
        </w:rPr>
        <w:t>期。</w:t>
      </w:r>
    </w:p>
    <w:p>
      <w:pPr>
        <w:pStyle w:val="BodyText"/>
        <w:ind w:left="830"/>
        <w:spacing w:before="51" w:line="202" w:lineRule="auto"/>
        <w:rPr/>
      </w:pPr>
      <w:r>
        <w:rPr>
          <w:rFonts w:ascii="MS Gothic" w:hAnsi="MS Gothic" w:eastAsia="MS Gothic" w:cs="MS Gothic"/>
          <w:color w:val="231F20"/>
          <w:spacing w:val="-7"/>
        </w:rPr>
        <w:t>②</w:t>
      </w:r>
      <w:r>
        <w:rPr>
          <w:color w:val="231F20"/>
          <w:spacing w:val="-7"/>
        </w:rPr>
        <w:t>参见周秀平、杨玉春：《县中振兴的跨区域中考招生治理》，《教育学报》</w:t>
      </w:r>
      <w:r>
        <w:rPr>
          <w:rFonts w:ascii="MS Gothic" w:hAnsi="MS Gothic" w:eastAsia="MS Gothic" w:cs="MS Gothic"/>
          <w:color w:val="231F20"/>
          <w:spacing w:val="-7"/>
        </w:rPr>
        <w:t>20</w:t>
      </w:r>
      <w:r>
        <w:rPr>
          <w:rFonts w:ascii="MS Gothic" w:hAnsi="MS Gothic" w:eastAsia="MS Gothic" w:cs="MS Gothic"/>
          <w:color w:val="231F20"/>
          <w:spacing w:val="-8"/>
        </w:rPr>
        <w:t>22</w:t>
      </w:r>
      <w:r>
        <w:rPr>
          <w:color w:val="231F20"/>
          <w:spacing w:val="-8"/>
        </w:rPr>
        <w:t>年第</w:t>
      </w:r>
      <w:r>
        <w:rPr>
          <w:color w:val="231F20"/>
          <w:spacing w:val="-22"/>
        </w:rPr>
        <w:t xml:space="preserve"> </w:t>
      </w:r>
      <w:r>
        <w:rPr>
          <w:rFonts w:ascii="MS Gothic" w:hAnsi="MS Gothic" w:eastAsia="MS Gothic" w:cs="MS Gothic"/>
          <w:color w:val="231F20"/>
          <w:spacing w:val="-8"/>
        </w:rPr>
        <w:t>5</w:t>
      </w:r>
      <w:r>
        <w:rPr>
          <w:color w:val="231F20"/>
          <w:spacing w:val="-8"/>
        </w:rPr>
        <w:t>期。</w:t>
      </w:r>
    </w:p>
    <w:p>
      <w:pPr>
        <w:pStyle w:val="BodyText"/>
        <w:ind w:left="326"/>
        <w:spacing w:before="289" w:line="158" w:lineRule="auto"/>
        <w:rPr/>
      </w:pPr>
      <w:r>
        <w:rPr>
          <w:color w:val="231F20"/>
          <w:spacing w:val="27"/>
        </w:rPr>
        <w:t>·</w:t>
      </w:r>
      <w:r>
        <w:rPr>
          <w:rFonts w:ascii="MS Gothic" w:hAnsi="MS Gothic" w:eastAsia="MS Gothic" w:cs="MS Gothic"/>
          <w:color w:val="231F20"/>
          <w:spacing w:val="27"/>
        </w:rPr>
        <w:t>118</w:t>
      </w:r>
      <w:r>
        <w:rPr>
          <w:rFonts w:ascii="MS Gothic" w:hAnsi="MS Gothic" w:eastAsia="MS Gothic" w:cs="MS Gothic"/>
          <w:color w:val="231F20"/>
          <w:spacing w:val="-36"/>
        </w:rPr>
        <w:t xml:space="preserve"> </w:t>
      </w:r>
      <w:r>
        <w:rPr>
          <w:color w:val="231F20"/>
          <w:spacing w:val="27"/>
        </w:rPr>
        <w:t>·</w:t>
      </w:r>
    </w:p>
    <w:p>
      <w:pPr>
        <w:spacing w:line="158" w:lineRule="auto"/>
        <w:sectPr>
          <w:type w:val="continuous"/>
          <w:pgSz w:w="12246" w:h="17178"/>
          <w:pgMar w:top="1460" w:right="1214" w:bottom="471" w:left="1012" w:header="0" w:footer="232" w:gutter="0"/>
          <w:cols w:equalWidth="0" w:num="1">
            <w:col w:w="10019" w:space="0"/>
          </w:cols>
        </w:sectPr>
        <w:rPr/>
      </w:pPr>
    </w:p>
    <w:p>
      <w:pPr>
        <w:spacing w:before="9"/>
        <w:rPr/>
      </w:pPr>
      <w:r/>
    </w:p>
    <w:p>
      <w:pPr>
        <w:sectPr>
          <w:footerReference w:type="default" r:id="rId7"/>
          <w:pgSz w:w="12246" w:h="17178"/>
          <w:pgMar w:top="1460" w:right="1253" w:bottom="471" w:left="1012" w:header="0" w:footer="232" w:gutter="0"/>
          <w:cols w:equalWidth="0" w:num="1">
            <w:col w:w="9980" w:space="0"/>
          </w:cols>
        </w:sectPr>
        <w:rPr/>
      </w:pPr>
    </w:p>
    <w:p>
      <w:pPr>
        <w:pStyle w:val="BodyText"/>
        <w:ind w:left="747"/>
        <w:spacing w:before="47" w:line="205" w:lineRule="auto"/>
        <w:rPr/>
      </w:pPr>
      <w:r>
        <w:rPr>
          <w:color w:val="231F20"/>
          <w:spacing w:val="-2"/>
        </w:rPr>
        <w:t>（二）县中衰弱的三个阶段</w:t>
      </w:r>
    </w:p>
    <w:p>
      <w:pPr>
        <w:pStyle w:val="BodyText"/>
        <w:ind w:left="828"/>
        <w:spacing w:before="51" w:line="184" w:lineRule="auto"/>
        <w:rPr/>
      </w:pPr>
      <w:r>
        <w:rPr>
          <w:color w:val="231F20"/>
          <w:spacing w:val="3"/>
        </w:rPr>
        <w:t>从调查来看，县中衰弱经历了以下三个阶段。</w:t>
      </w:r>
    </w:p>
    <w:p>
      <w:pPr>
        <w:pStyle w:val="BodyText"/>
        <w:ind w:left="409" w:right="259" w:firstLine="420"/>
        <w:spacing w:before="74" w:line="238" w:lineRule="auto"/>
        <w:jc w:val="both"/>
        <w:rPr/>
      </w:pPr>
      <w:r>
        <w:rPr>
          <w:color w:val="231F20"/>
          <w:spacing w:val="3"/>
        </w:rPr>
        <w:t>第一，县中被超级中学“掐尖”。县域尖子生</w:t>
      </w:r>
      <w:r>
        <w:rPr>
          <w:color w:val="231F20"/>
          <w:spacing w:val="-6"/>
        </w:rPr>
        <w:t>被“掐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6"/>
        </w:rPr>
        <w:t>”走了，县中生源结构由优等生、中等生和后</w:t>
      </w:r>
      <w:r>
        <w:rPr>
          <w:color w:val="231F20"/>
          <w:spacing w:val="12"/>
        </w:rPr>
        <w:t>进生构成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2"/>
        </w:rPr>
        <w:t>，会带来以下后果：一是优等生没有参</w:t>
      </w:r>
      <w:r>
        <w:rPr>
          <w:color w:val="231F20"/>
          <w:spacing w:val="1"/>
        </w:rPr>
        <w:t>照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。尖子生被“掐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"/>
        </w:rPr>
        <w:t>”走了，优等生成了学生分类中</w:t>
      </w:r>
      <w:r>
        <w:rPr>
          <w:color w:val="231F20"/>
          <w:spacing w:val="7"/>
        </w:rPr>
        <w:t>的头部学生，他们由于缺乏尖子生的参照和对比，</w:t>
      </w:r>
      <w:r>
        <w:rPr>
          <w:color w:val="231F20"/>
          <w:spacing w:val="13"/>
        </w:rPr>
        <w:t>没法确定自己的位置，难以发现自己的缺漏与不</w:t>
      </w:r>
      <w:r>
        <w:rPr>
          <w:color w:val="231F20"/>
          <w:spacing w:val="4"/>
        </w:rPr>
        <w:t>足，因而无法在查漏补缺中进步；老师也无法找到</w:t>
      </w:r>
      <w:r>
        <w:rPr>
          <w:color w:val="231F20"/>
          <w:spacing w:val="13"/>
        </w:rPr>
        <w:t>他们的差距和进步的空间，进而难以采取有针对</w:t>
      </w:r>
      <w:r>
        <w:rPr>
          <w:color w:val="231F20"/>
          <w:spacing w:val="12"/>
        </w:rPr>
        <w:t>性的教育方式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2"/>
        </w:rPr>
        <w:t>。这样一来优等生难以进步，</w:t>
      </w:r>
      <w:r>
        <w:rPr>
          <w:color w:val="231F20"/>
          <w:spacing w:val="11"/>
        </w:rPr>
        <w:t>这会</w:t>
      </w:r>
      <w:r>
        <w:rPr>
          <w:color w:val="231F20"/>
          <w:spacing w:val="12"/>
        </w:rPr>
        <w:t>给老师和学生带来无法缓解的焦虑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2"/>
        </w:rPr>
        <w:t>。二是学校管</w:t>
      </w:r>
      <w:r>
        <w:rPr>
          <w:color w:val="231F20"/>
          <w:spacing w:val="12"/>
        </w:rPr>
        <w:t>理缺乏标杆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2"/>
        </w:rPr>
        <w:t>。县中因尖子生的流失，在学科</w:t>
      </w:r>
      <w:r>
        <w:rPr>
          <w:color w:val="231F20"/>
          <w:spacing w:val="11"/>
        </w:rPr>
        <w:t>竞赛</w:t>
      </w:r>
      <w:r>
        <w:rPr>
          <w:color w:val="231F20"/>
          <w:spacing w:val="13"/>
        </w:rPr>
        <w:t>的激烈角逐、联考的严峻考验以及年级模拟考试</w:t>
      </w:r>
      <w:r>
        <w:rPr>
          <w:color w:val="231F20"/>
          <w:spacing w:val="12"/>
        </w:rPr>
        <w:t>的层层筛选中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2"/>
        </w:rPr>
        <w:t>，均难以摘得标杆性的桂冠（诸如</w:t>
      </w:r>
      <w:r>
        <w:rPr>
          <w:rFonts w:ascii="MS Gothic" w:hAnsi="MS Gothic" w:eastAsia="MS Gothic" w:cs="MS Gothic"/>
          <w:color w:val="231F20"/>
          <w:spacing w:val="9"/>
        </w:rPr>
        <w:t>600</w:t>
      </w:r>
      <w:r>
        <w:rPr>
          <w:color w:val="231F20"/>
          <w:spacing w:val="9"/>
        </w:rPr>
        <w:t>分以上的高分群体、奥赛省队成员的殊荣</w:t>
      </w:r>
      <w:r>
        <w:rPr>
          <w:color w:val="231F20"/>
          <w:spacing w:val="-29"/>
          <w:w w:val="61"/>
        </w:rPr>
        <w:t>），</w:t>
      </w:r>
      <w:r>
        <w:rPr>
          <w:color w:val="231F20"/>
          <w:spacing w:val="9"/>
        </w:rPr>
        <w:t>这</w:t>
      </w:r>
      <w:r>
        <w:rPr>
          <w:color w:val="231F20"/>
          <w:spacing w:val="13"/>
        </w:rPr>
        <w:t>无疑削弱了学校的宣传力度，难以激发其他学生</w:t>
      </w:r>
      <w:r>
        <w:rPr>
          <w:color w:val="231F20"/>
          <w:spacing w:val="10"/>
        </w:rPr>
        <w:t>和教师的斗志与激情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0"/>
        </w:rPr>
        <w:t>。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0"/>
        </w:rPr>
        <w:t>同时，在学校和班级管理</w:t>
      </w:r>
      <w:r>
        <w:rPr>
          <w:color w:val="231F20"/>
          <w:spacing w:val="4"/>
        </w:rPr>
        <w:t>中，有尖子生时，就会围绕尖子生的培养来配置资</w:t>
      </w:r>
      <w:r>
        <w:rPr>
          <w:color w:val="231F20"/>
          <w:spacing w:val="4"/>
        </w:rPr>
        <w:t>源、制定制度，各项要求皆为高标准；而缺乏尖子</w:t>
      </w:r>
      <w:r>
        <w:rPr>
          <w:color w:val="231F20"/>
          <w:spacing w:val="12"/>
        </w:rPr>
        <w:t>生时，教育教学管理上的要求就可能降低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2"/>
        </w:rPr>
        <w:t>。</w:t>
      </w:r>
      <w:r>
        <w:rPr>
          <w:color w:val="231F20"/>
          <w:spacing w:val="11"/>
        </w:rPr>
        <w:t>三是</w:t>
      </w:r>
      <w:r>
        <w:rPr>
          <w:color w:val="231F20"/>
          <w:spacing w:val="5"/>
        </w:rPr>
        <w:t>教师陷入自我怀疑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5"/>
        </w:rPr>
        <w:t>。调研时，县中教师普遍反映，</w:t>
      </w:r>
      <w:r>
        <w:rPr>
          <w:color w:val="231F20"/>
          <w:spacing w:val="13"/>
        </w:rPr>
        <w:t>他们上课较过去更卖力了，但是高考成绩却上不</w:t>
      </w:r>
      <w:r>
        <w:rPr>
          <w:color w:val="231F20"/>
          <w:spacing w:val="1"/>
        </w:rPr>
        <w:t>去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"/>
        </w:rPr>
        <w:t>。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"/>
        </w:rPr>
        <w:t>同样的老师、同样的教学经验，为什么过去可</w:t>
      </w:r>
      <w:r>
        <w:rPr>
          <w:color w:val="231F20"/>
          <w:spacing w:val="2"/>
        </w:rPr>
        <w:t>以教出清北学生，现在不行了？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"/>
        </w:rPr>
        <w:t>面对这一困境，县</w:t>
      </w:r>
      <w:r>
        <w:rPr>
          <w:color w:val="231F20"/>
          <w:spacing w:val="2"/>
        </w:rPr>
        <w:t>中的老师们并未立即将矛头指向“掐尖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"/>
        </w:rPr>
        <w:t>”现象，而</w:t>
      </w:r>
      <w:r>
        <w:rPr>
          <w:color w:val="231F20"/>
          <w:spacing w:val="13"/>
        </w:rPr>
        <w:t>是首先进行了深刻的自我反思，他们怀疑自己的</w:t>
      </w:r>
      <w:r>
        <w:rPr>
          <w:color w:val="231F20"/>
          <w:spacing w:val="16"/>
        </w:rPr>
        <w:t>教学方式方法或许已不再适应当前的教育环境，</w:t>
      </w:r>
      <w:r>
        <w:rPr>
          <w:color w:val="231F20"/>
          <w:spacing w:val="12"/>
        </w:rPr>
        <w:t>难以跟上时代快速变革的步伐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2"/>
        </w:rPr>
        <w:t>。于是，学校</w:t>
      </w:r>
      <w:r>
        <w:rPr>
          <w:color w:val="231F20"/>
          <w:spacing w:val="11"/>
        </w:rPr>
        <w:t>组织</w:t>
      </w:r>
      <w:r>
        <w:rPr>
          <w:color w:val="231F20"/>
          <w:spacing w:val="13"/>
        </w:rPr>
        <w:t>老师们到其他学校去学习，特别是到超级中学去</w:t>
      </w:r>
      <w:r>
        <w:rPr>
          <w:color w:val="231F20"/>
          <w:spacing w:val="12"/>
        </w:rPr>
        <w:t>学习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2"/>
        </w:rPr>
        <w:t>。将学来的先进经验落实到本校的教育教学</w:t>
      </w:r>
      <w:r>
        <w:rPr>
          <w:color w:val="231F20"/>
          <w:spacing w:val="4"/>
        </w:rPr>
        <w:t>中却仍然不见成效，教师们的自我怀疑、自我否定</w:t>
      </w:r>
      <w:r>
        <w:rPr>
          <w:color w:val="231F20"/>
          <w:spacing w:val="6"/>
        </w:rPr>
        <w:t>也就更甚。</w:t>
      </w:r>
    </w:p>
    <w:p>
      <w:pPr>
        <w:pStyle w:val="BodyText"/>
        <w:ind w:left="410" w:right="325" w:firstLine="422"/>
        <w:spacing w:line="241" w:lineRule="auto"/>
        <w:jc w:val="both"/>
        <w:rPr/>
      </w:pPr>
      <w:r>
        <w:rPr>
          <w:color w:val="231F20"/>
          <w:spacing w:val="14"/>
        </w:rPr>
        <w:t>在笔者调研的</w:t>
      </w:r>
      <w:r>
        <w:rPr>
          <w:color w:val="231F20"/>
          <w:spacing w:val="-8"/>
        </w:rPr>
        <w:t xml:space="preserve"> </w:t>
      </w:r>
      <w:r>
        <w:rPr>
          <w:rFonts w:ascii="MS Gothic" w:hAnsi="MS Gothic" w:eastAsia="MS Gothic" w:cs="MS Gothic"/>
          <w:color w:val="231F20"/>
          <w:spacing w:val="14"/>
        </w:rPr>
        <w:t>L</w:t>
      </w:r>
      <w:r>
        <w:rPr>
          <w:rFonts w:ascii="MS Gothic" w:hAnsi="MS Gothic" w:eastAsia="MS Gothic" w:cs="MS Gothic"/>
          <w:color w:val="231F20"/>
          <w:spacing w:val="-53"/>
        </w:rPr>
        <w:t xml:space="preserve"> </w:t>
      </w:r>
      <w:r>
        <w:rPr>
          <w:color w:val="231F20"/>
          <w:spacing w:val="14"/>
        </w:rPr>
        <w:t>县中，物理这一门学科的成</w:t>
      </w:r>
      <w:r>
        <w:rPr>
          <w:color w:val="231F20"/>
          <w:spacing w:val="13"/>
        </w:rPr>
        <w:t>绩过去在全市一直是最好的，老师的教学经验非</w:t>
      </w:r>
      <w:r>
        <w:rPr>
          <w:color w:val="231F20"/>
          <w:spacing w:val="11"/>
        </w:rPr>
        <w:t>常丰富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1"/>
        </w:rPr>
        <w:t>，有一批在全市知名的专业教师队伍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1"/>
        </w:rPr>
        <w:t>，其</w:t>
      </w:r>
      <w:r>
        <w:rPr>
          <w:color w:val="231F20"/>
          <w:spacing w:val="21"/>
        </w:rPr>
        <w:t>他县市的县中经常到这里来学习取经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21"/>
        </w:rPr>
        <w:t>。被“掐</w:t>
      </w:r>
      <w:r>
        <w:rPr>
          <w:color w:val="231F20"/>
          <w:spacing w:val="5"/>
        </w:rPr>
        <w:t>尖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5"/>
        </w:rPr>
        <w:t>”之后，</w:t>
      </w:r>
      <w:r>
        <w:rPr>
          <w:rFonts w:ascii="MS Gothic" w:hAnsi="MS Gothic" w:eastAsia="MS Gothic" w:cs="MS Gothic"/>
          <w:color w:val="231F20"/>
          <w:spacing w:val="5"/>
        </w:rPr>
        <w:t>L</w:t>
      </w:r>
      <w:r>
        <w:rPr>
          <w:rFonts w:ascii="MS Gothic" w:hAnsi="MS Gothic" w:eastAsia="MS Gothic" w:cs="MS Gothic"/>
          <w:color w:val="231F20"/>
          <w:spacing w:val="-54"/>
        </w:rPr>
        <w:t xml:space="preserve"> </w:t>
      </w:r>
      <w:r>
        <w:rPr>
          <w:color w:val="231F20"/>
          <w:spacing w:val="5"/>
        </w:rPr>
        <w:t>县中的物理成绩掉得厉害，无</w:t>
      </w:r>
      <w:r>
        <w:rPr>
          <w:color w:val="231F20"/>
          <w:spacing w:val="4"/>
        </w:rPr>
        <w:t>论这群</w:t>
      </w:r>
      <w:r>
        <w:rPr>
          <w:color w:val="231F20"/>
          <w:spacing w:val="13"/>
        </w:rPr>
        <w:t>经验丰富的老师怎么努力都无济于事，以为是自</w:t>
      </w:r>
      <w:r>
        <w:rPr>
          <w:color w:val="231F20"/>
          <w:spacing w:val="9"/>
        </w:rPr>
        <w:t>己的经验落后了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9"/>
        </w:rPr>
        <w:t>。于是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9"/>
        </w:rPr>
        <w:t>，不断到其他县中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9"/>
        </w:rPr>
        <w:t>、超级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165" w:firstLine="21"/>
        <w:spacing w:before="48" w:line="238" w:lineRule="auto"/>
        <w:jc w:val="both"/>
        <w:rPr/>
      </w:pPr>
      <w:r>
        <w:rPr>
          <w:color w:val="231F20"/>
          <w:spacing w:val="12"/>
        </w:rPr>
        <w:t>中学去学习，却发现这些学校的经验要么是从自</w:t>
      </w:r>
      <w:r>
        <w:rPr>
          <w:color w:val="231F20"/>
          <w:spacing w:val="13"/>
        </w:rPr>
        <w:t>己这里学过去的，要么学了人家的新经验也不起</w:t>
      </w:r>
      <w:r>
        <w:rPr>
          <w:color w:val="231F20"/>
          <w:spacing w:val="5"/>
        </w:rPr>
        <w:t>作用。</w:t>
      </w:r>
    </w:p>
    <w:p>
      <w:pPr>
        <w:pStyle w:val="BodyText"/>
        <w:ind w:right="87" w:firstLine="420"/>
        <w:spacing w:before="16" w:line="237" w:lineRule="auto"/>
        <w:jc w:val="both"/>
        <w:rPr/>
      </w:pPr>
      <w:r>
        <w:rPr>
          <w:color w:val="231F20"/>
          <w:spacing w:val="-9"/>
        </w:rPr>
        <w:t>第二，县中失信于县域社会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9"/>
        </w:rPr>
        <w:t>。被“掐尖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9"/>
        </w:rPr>
        <w:t>”后，县</w:t>
      </w:r>
      <w:r>
        <w:rPr>
          <w:color w:val="231F20"/>
          <w:spacing w:val="12"/>
        </w:rPr>
        <w:t>中就不再出清北生，重本率也很快下降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2"/>
        </w:rPr>
        <w:t>。这类现</w:t>
      </w:r>
      <w:r>
        <w:rPr>
          <w:color w:val="231F20"/>
          <w:spacing w:val="13"/>
        </w:rPr>
        <w:t>象发生的头一两年会被县域社会认为是正常的偶</w:t>
      </w:r>
      <w:r>
        <w:rPr>
          <w:color w:val="231F20"/>
          <w:spacing w:val="12"/>
        </w:rPr>
        <w:t>然事件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2"/>
        </w:rPr>
        <w:t>。但是一旦多年没有出现清北生，重本率</w:t>
      </w:r>
      <w:r>
        <w:rPr>
          <w:color w:val="231F20"/>
          <w:spacing w:val="13"/>
        </w:rPr>
        <w:t>下降的势头也得不到遏制，县域社会对县中的看</w:t>
      </w:r>
      <w:r>
        <w:rPr>
          <w:color w:val="231F20"/>
          <w:spacing w:val="12"/>
        </w:rPr>
        <w:t>法和态度就会发生改变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2"/>
        </w:rPr>
        <w:t>。县域社会对县中教育质</w:t>
      </w:r>
      <w:r>
        <w:rPr>
          <w:color w:val="231F20"/>
          <w:spacing w:val="14"/>
        </w:rPr>
        <w:t>量高低的直观评判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4"/>
        </w:rPr>
        <w:t>，往往聚焦于是否有清北生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4"/>
        </w:rPr>
        <w:t>。</w:t>
      </w:r>
      <w:r>
        <w:rPr>
          <w:color w:val="231F20"/>
          <w:spacing w:val="13"/>
        </w:rPr>
        <w:t>若连续多年涌现清北生，则被视为教育质量高的</w:t>
      </w:r>
      <w:r>
        <w:rPr>
          <w:color w:val="231F20"/>
          <w:spacing w:val="4"/>
        </w:rPr>
        <w:t>标志，进而赢得社会信任，家长也愿意将子女送入</w:t>
      </w:r>
      <w:r>
        <w:rPr>
          <w:color w:val="231F20"/>
          <w:spacing w:val="2"/>
        </w:rPr>
        <w:t>县中，期待更好的教育出路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"/>
        </w:rPr>
        <w:t>。相反，如果县中多年</w:t>
      </w:r>
      <w:r>
        <w:rPr>
          <w:color w:val="231F20"/>
          <w:spacing w:val="13"/>
        </w:rPr>
        <w:t>没有人考上清北，县域社会就会自然而然地认定</w:t>
      </w:r>
      <w:r>
        <w:rPr>
          <w:color w:val="231F20"/>
          <w:spacing w:val="3"/>
        </w:rPr>
        <w:t>县中不行了，对县中教育的信任度就会骤降。</w:t>
      </w:r>
    </w:p>
    <w:p>
      <w:pPr>
        <w:pStyle w:val="BodyText"/>
        <w:ind w:left="1" w:right="99" w:firstLine="422"/>
        <w:spacing w:before="30" w:line="238" w:lineRule="auto"/>
        <w:jc w:val="both"/>
        <w:rPr/>
      </w:pPr>
      <w:r>
        <w:rPr>
          <w:color w:val="231F20"/>
          <w:spacing w:val="13"/>
        </w:rPr>
        <w:t>县中一旦失信于县域社会，将引发一系列不</w:t>
      </w:r>
      <w:r>
        <w:rPr>
          <w:color w:val="231F20"/>
          <w:spacing w:val="13"/>
        </w:rPr>
        <w:t>利于其发展的连锁反应，首要表现为生源结构的</w:t>
      </w:r>
      <w:r>
        <w:rPr>
          <w:color w:val="231F20"/>
          <w:spacing w:val="11"/>
        </w:rPr>
        <w:t>单一化与扁平化加剧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11"/>
        </w:rPr>
        <w:t>。生源结构遭到破坏后，优</w:t>
      </w:r>
      <w:r>
        <w:rPr>
          <w:color w:val="231F20"/>
          <w:spacing w:val="13"/>
        </w:rPr>
        <w:t>等生和零散留在县中的尖子生的成绩就会停滞不</w:t>
      </w:r>
      <w:r>
        <w:rPr>
          <w:color w:val="231F20"/>
          <w:spacing w:val="4"/>
        </w:rPr>
        <w:t>前，他们就考不上预期的高校，这就会使得县</w:t>
      </w:r>
      <w:r>
        <w:rPr>
          <w:color w:val="231F20"/>
          <w:spacing w:val="3"/>
        </w:rPr>
        <w:t>中重</w:t>
      </w:r>
      <w:r>
        <w:rPr>
          <w:color w:val="231F20"/>
          <w:spacing w:val="4"/>
        </w:rPr>
        <w:t>本率继续下降，给县域社会传达的信息是“好</w:t>
      </w:r>
      <w:r>
        <w:rPr>
          <w:color w:val="231F20"/>
          <w:spacing w:val="3"/>
        </w:rPr>
        <w:t>学生</w:t>
      </w:r>
      <w:r>
        <w:rPr>
          <w:color w:val="231F20"/>
          <w:spacing w:val="4"/>
        </w:rPr>
        <w:t>留在县中会被浪费和耽搁”。那么，后面参加</w:t>
      </w:r>
      <w:r>
        <w:rPr>
          <w:color w:val="231F20"/>
          <w:spacing w:val="3"/>
        </w:rPr>
        <w:t>中考</w:t>
      </w:r>
      <w:r>
        <w:rPr>
          <w:color w:val="231F20"/>
          <w:spacing w:val="11"/>
        </w:rPr>
        <w:t>的优等生也会主动地、千方百计地流出去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11"/>
        </w:rPr>
        <w:t>。有的</w:t>
      </w:r>
      <w:r>
        <w:rPr>
          <w:color w:val="231F20"/>
          <w:spacing w:val="12"/>
        </w:rPr>
        <w:t>优等生家庭甚至花钱也要将子女送出去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2"/>
        </w:rPr>
        <w:t>。县中缺</w:t>
      </w:r>
      <w:r>
        <w:rPr>
          <w:color w:val="231F20"/>
          <w:spacing w:val="4"/>
        </w:rPr>
        <w:t>乏足够数量的优等生，生源结构趋于扁平，难</w:t>
      </w:r>
      <w:r>
        <w:rPr>
          <w:color w:val="231F20"/>
          <w:spacing w:val="3"/>
        </w:rPr>
        <w:t>以形</w:t>
      </w:r>
      <w:r>
        <w:rPr>
          <w:color w:val="231F20"/>
          <w:spacing w:val="12"/>
        </w:rPr>
        <w:t>成有效的竞争与学习氛围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2"/>
        </w:rPr>
        <w:t>。教育教学因此转向以</w:t>
      </w:r>
      <w:r>
        <w:rPr>
          <w:color w:val="231F20"/>
          <w:spacing w:val="4"/>
        </w:rPr>
        <w:t>中等生接受度为标准，分层化教学体系瓦解，</w:t>
      </w:r>
      <w:r>
        <w:rPr>
          <w:color w:val="231F20"/>
          <w:spacing w:val="3"/>
        </w:rPr>
        <w:t>导致</w:t>
      </w:r>
      <w:r>
        <w:rPr>
          <w:color w:val="231F20"/>
          <w:spacing w:val="13"/>
        </w:rPr>
        <w:t>学生应试能力提升缓慢，高考成绩愈发不尽如人</w:t>
      </w:r>
      <w:r>
        <w:rPr>
          <w:color w:val="231F20"/>
          <w:spacing w:val="5"/>
        </w:rPr>
        <w:t>意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5"/>
        </w:rPr>
        <w:t>。此举将导致县域内的优等生悉数外流，同时，</w:t>
      </w:r>
      <w:r>
        <w:rPr>
          <w:color w:val="231F20"/>
          <w:spacing w:val="13"/>
        </w:rPr>
        <w:t>部分具备一定条件的中等生也将追随其后，离开</w:t>
      </w:r>
      <w:r>
        <w:rPr>
          <w:color w:val="231F20"/>
          <w:spacing w:val="11"/>
        </w:rPr>
        <w:t>县域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11"/>
        </w:rPr>
        <w:t>。与之形成对比的是，优等生或中等生到超</w:t>
      </w:r>
      <w:r>
        <w:rPr>
          <w:color w:val="231F20"/>
          <w:spacing w:val="13"/>
        </w:rPr>
        <w:t>级中学就读后虽然不能变成尖子生或优等生，但</w:t>
      </w:r>
      <w:r>
        <w:rPr>
          <w:color w:val="231F20"/>
          <w:spacing w:val="4"/>
        </w:rPr>
        <w:t>可以提高应试能力，进而提高高考分数，可以</w:t>
      </w:r>
      <w:r>
        <w:rPr>
          <w:color w:val="231F20"/>
          <w:spacing w:val="3"/>
        </w:rPr>
        <w:t>考上</w:t>
      </w:r>
      <w:r>
        <w:rPr>
          <w:color w:val="231F20"/>
          <w:spacing w:val="12"/>
        </w:rPr>
        <w:t>比预期好的大学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2"/>
        </w:rPr>
        <w:t>。其次是教师和管理者对县中失</w:t>
      </w:r>
      <w:r>
        <w:rPr>
          <w:color w:val="231F20"/>
          <w:spacing w:val="12"/>
        </w:rPr>
        <w:t>去信心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2"/>
        </w:rPr>
        <w:t>。在持续多年努力扭转衰败局面而不成之</w:t>
      </w:r>
      <w:r>
        <w:rPr>
          <w:color w:val="231F20"/>
          <w:spacing w:val="4"/>
        </w:rPr>
        <w:t>后，县中的管理者和教师会深感挫败，他们在</w:t>
      </w:r>
      <w:r>
        <w:rPr>
          <w:color w:val="231F20"/>
          <w:spacing w:val="3"/>
        </w:rPr>
        <w:t>县域</w:t>
      </w:r>
      <w:r>
        <w:rPr>
          <w:color w:val="231F20"/>
          <w:spacing w:val="4"/>
        </w:rPr>
        <w:t>社会中不仅饱受质疑，难以获得认可与信任，</w:t>
      </w:r>
      <w:r>
        <w:rPr>
          <w:color w:val="231F20"/>
          <w:spacing w:val="3"/>
        </w:rPr>
        <w:t>甚至</w:t>
      </w:r>
      <w:r>
        <w:rPr>
          <w:color w:val="231F20"/>
          <w:spacing w:val="10"/>
        </w:rPr>
        <w:t>还要承受非议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0"/>
        </w:rPr>
        <w:t>。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0"/>
        </w:rPr>
        <w:t>因此，他们可能对县中发展完全</w:t>
      </w:r>
      <w:r>
        <w:rPr>
          <w:color w:val="231F20"/>
          <w:spacing w:val="4"/>
        </w:rPr>
        <w:t>失去信心，一些人表现为积极性、主动性、创</w:t>
      </w:r>
      <w:r>
        <w:rPr>
          <w:color w:val="231F20"/>
          <w:spacing w:val="3"/>
        </w:rPr>
        <w:t>造性</w:t>
      </w:r>
      <w:r>
        <w:rPr>
          <w:color w:val="231F20"/>
          <w:spacing w:val="4"/>
        </w:rPr>
        <w:t>减弱，丧失热情和事业心；另一些人则离开县</w:t>
      </w:r>
      <w:r>
        <w:rPr>
          <w:color w:val="231F20"/>
          <w:spacing w:val="3"/>
        </w:rPr>
        <w:t>中另</w:t>
      </w:r>
    </w:p>
    <w:p>
      <w:pPr>
        <w:spacing w:line="238" w:lineRule="auto"/>
        <w:sectPr>
          <w:type w:val="continuous"/>
          <w:pgSz w:w="12246" w:h="17178"/>
          <w:pgMar w:top="1460" w:right="1253" w:bottom="471" w:left="1012" w:header="0" w:footer="232" w:gutter="0"/>
          <w:cols w:equalWidth="0" w:num="2">
            <w:col w:w="5224" w:space="100"/>
            <w:col w:w="4656" w:space="0"/>
          </w:cols>
        </w:sectPr>
        <w:rPr/>
      </w:pPr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spacing w:before="86" w:line="158" w:lineRule="auto"/>
        <w:jc w:val="right"/>
        <w:rPr/>
      </w:pPr>
      <w:r>
        <w:rPr>
          <w:color w:val="231F20"/>
          <w:spacing w:val="27"/>
        </w:rPr>
        <w:t>·</w:t>
      </w:r>
      <w:r>
        <w:rPr>
          <w:rFonts w:ascii="MS Gothic" w:hAnsi="MS Gothic" w:eastAsia="MS Gothic" w:cs="MS Gothic"/>
          <w:color w:val="231F20"/>
          <w:spacing w:val="27"/>
        </w:rPr>
        <w:t>119</w:t>
      </w:r>
      <w:r>
        <w:rPr>
          <w:rFonts w:ascii="MS Gothic" w:hAnsi="MS Gothic" w:eastAsia="MS Gothic" w:cs="MS Gothic"/>
          <w:color w:val="231F20"/>
          <w:spacing w:val="-36"/>
        </w:rPr>
        <w:t xml:space="preserve"> </w:t>
      </w:r>
      <w:r>
        <w:rPr>
          <w:color w:val="231F20"/>
          <w:spacing w:val="27"/>
        </w:rPr>
        <w:t>·</w:t>
      </w:r>
    </w:p>
    <w:p>
      <w:pPr>
        <w:spacing w:line="158" w:lineRule="auto"/>
        <w:sectPr>
          <w:type w:val="continuous"/>
          <w:pgSz w:w="12246" w:h="17178"/>
          <w:pgMar w:top="1460" w:right="1253" w:bottom="471" w:left="1012" w:header="0" w:footer="232" w:gutter="0"/>
          <w:cols w:equalWidth="0" w:num="1">
            <w:col w:w="9980" w:space="0"/>
          </w:cols>
        </w:sectPr>
        <w:rPr/>
      </w:pPr>
    </w:p>
    <w:p>
      <w:pPr>
        <w:spacing w:before="9"/>
        <w:rPr/>
      </w:pPr>
      <w:r/>
    </w:p>
    <w:p>
      <w:pPr>
        <w:sectPr>
          <w:footerReference w:type="default" r:id="rId8"/>
          <w:pgSz w:w="12246" w:h="17178"/>
          <w:pgMar w:top="1460" w:right="1419" w:bottom="471" w:left="1012" w:header="0" w:footer="232" w:gutter="0"/>
          <w:cols w:equalWidth="0" w:num="1">
            <w:col w:w="9814" w:space="0"/>
          </w:cols>
        </w:sectPr>
        <w:rPr/>
      </w:pPr>
    </w:p>
    <w:p>
      <w:pPr>
        <w:pStyle w:val="BodyText"/>
        <w:ind w:left="304" w:right="120" w:firstLine="104"/>
        <w:spacing w:before="50" w:line="238" w:lineRule="auto"/>
        <w:tabs>
          <w:tab w:val="left" w:pos="5102"/>
        </w:tabs>
        <w:jc w:val="both"/>
        <w:rPr/>
      </w:pPr>
      <w:r>
        <w:rPr>
          <w:color w:val="231F20"/>
          <w:spacing w:val="4"/>
        </w:rPr>
        <w:t>谋高就，即有经验、有热情的中年老师和管理者被</w:t>
      </w:r>
      <w:r>
        <w:rPr>
          <w:color w:val="231F20"/>
          <w:spacing w:val="17"/>
        </w:rPr>
        <w:t>超级中学、地市中学批量挖走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7"/>
        </w:rPr>
        <w:t>。这一连串的</w:t>
      </w:r>
      <w:r>
        <w:rPr>
          <w:color w:val="231F20"/>
          <w:spacing w:val="16"/>
        </w:rPr>
        <w:t>效应</w:t>
      </w:r>
      <w:r>
        <w:rPr>
          <w:color w:val="231F20"/>
          <w:spacing w:val="18"/>
        </w:rPr>
        <w:t>导致县中的师资结构遭受重创：中年且经验丰富</w:t>
      </w:r>
      <w:r>
        <w:rPr/>
        <w:tab/>
      </w:r>
      <w:r>
        <w:rPr>
          <w:color w:val="231F20"/>
        </w:rPr>
        <w:t xml:space="preserve"> </w:t>
      </w:r>
      <w:r>
        <w:rPr>
          <w:color w:val="231F20"/>
          <w:spacing w:val="8"/>
        </w:rPr>
        <w:t>的教师纷纷外流，年长的教师步入退休行列，年轻</w:t>
      </w:r>
      <w:r>
        <w:rPr/>
        <w:tab/>
      </w:r>
      <w:r>
        <w:rPr>
          <w:color w:val="231F20"/>
        </w:rPr>
        <w:t xml:space="preserve"> </w:t>
      </w:r>
      <w:r>
        <w:rPr>
          <w:color w:val="231F20"/>
          <w:spacing w:val="18"/>
        </w:rPr>
        <w:t>教师尚未成熟，而优秀的高校毕业生则对县中望</w:t>
      </w:r>
      <w:r>
        <w:rPr>
          <w:color w:val="231F20"/>
          <w:spacing w:val="24"/>
        </w:rPr>
        <w:t>而却步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24"/>
        </w:rPr>
        <w:t>。县中教师群体不仅难以形成“老中青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4"/>
        </w:rPr>
        <w:t>”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“传帮带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5"/>
        </w:rPr>
        <w:t>”的结构，还可能青黄不接。</w:t>
      </w:r>
    </w:p>
    <w:p>
      <w:pPr>
        <w:pStyle w:val="BodyText"/>
        <w:ind w:left="407" w:right="247" w:firstLine="421"/>
        <w:spacing w:before="30" w:line="237" w:lineRule="auto"/>
        <w:jc w:val="both"/>
        <w:rPr/>
      </w:pPr>
      <w:r>
        <w:rPr>
          <w:color w:val="231F20"/>
          <w:spacing w:val="12"/>
        </w:rPr>
        <w:t>第三，市县政府出台补救措施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2"/>
        </w:rPr>
        <w:t>。县中没有清</w:t>
      </w:r>
      <w:r>
        <w:rPr>
          <w:color w:val="231F20"/>
          <w:spacing w:val="7"/>
        </w:rPr>
        <w:t>北生和一定的重本率，县级政府就没有教育政绩，</w:t>
      </w:r>
      <w:r>
        <w:rPr>
          <w:color w:val="231F20"/>
          <w:spacing w:val="13"/>
        </w:rPr>
        <w:t>也愧对县域社会的父老乡亲；而市级政府也就不</w:t>
      </w:r>
      <w:r>
        <w:rPr>
          <w:color w:val="231F20"/>
          <w:spacing w:val="16"/>
        </w:rPr>
        <w:t>能再指望下面区县的县中给自己创造教育政绩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6"/>
        </w:rPr>
        <w:t>。</w:t>
      </w:r>
      <w:r>
        <w:rPr>
          <w:color w:val="231F20"/>
          <w:spacing w:val="13"/>
        </w:rPr>
        <w:t>为了获取教育政绩，市县政府都在积极寻找补救</w:t>
      </w:r>
      <w:r>
        <w:rPr>
          <w:color w:val="231F20"/>
          <w:spacing w:val="4"/>
        </w:rPr>
        <w:t>措施，主要有两条：一是市级政府积极打造市级超</w:t>
      </w:r>
      <w:r>
        <w:rPr>
          <w:color w:val="231F20"/>
          <w:spacing w:val="12"/>
        </w:rPr>
        <w:t>级中学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2"/>
        </w:rPr>
        <w:t>。除辖区县中外，市中也是市级政府创造</w:t>
      </w:r>
      <w:r>
        <w:rPr>
          <w:color w:val="231F20"/>
          <w:spacing w:val="12"/>
        </w:rPr>
        <w:t>教育政绩的重要载体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2"/>
        </w:rPr>
        <w:t>。在市级财政和跨区域中招</w:t>
      </w:r>
      <w:r>
        <w:rPr>
          <w:color w:val="231F20"/>
          <w:spacing w:val="13"/>
        </w:rPr>
        <w:t>政策的支持下，市中的平均教育质量和高考成绩</w:t>
      </w:r>
      <w:r>
        <w:rPr>
          <w:color w:val="231F20"/>
          <w:spacing w:val="12"/>
        </w:rPr>
        <w:t>已经高于县中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2"/>
        </w:rPr>
        <w:t>。市级政府现在全力支持市中，意</w:t>
      </w:r>
      <w:r>
        <w:rPr>
          <w:color w:val="231F20"/>
          <w:spacing w:val="13"/>
        </w:rPr>
        <w:t>图将其打造成市级超级中学，以应对超级中学崛</w:t>
      </w:r>
      <w:r>
        <w:rPr>
          <w:color w:val="231F20"/>
          <w:spacing w:val="12"/>
        </w:rPr>
        <w:t>起带来的教育竞争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2"/>
        </w:rPr>
        <w:t>。主要策略包括：投入巨额财</w:t>
      </w:r>
      <w:r>
        <w:rPr>
          <w:color w:val="231F20"/>
          <w:spacing w:val="13"/>
        </w:rPr>
        <w:t>政资金支持市中改善软硬件设施，包括引进域外</w:t>
      </w:r>
      <w:r>
        <w:rPr>
          <w:color w:val="231F20"/>
          <w:spacing w:val="4"/>
        </w:rPr>
        <w:t>名师、管理团队；大量从县中抽调优秀教师，形成</w:t>
      </w:r>
      <w:r>
        <w:rPr>
          <w:color w:val="231F20"/>
          <w:spacing w:val="4"/>
        </w:rPr>
        <w:t>稳固的有经验的教学团队；尤为关键的是，通过实</w:t>
      </w:r>
      <w:r>
        <w:rPr>
          <w:color w:val="231F20"/>
          <w:spacing w:val="4"/>
        </w:rPr>
        <w:t>施相关政策，合法地在辖区县域内选拔尖子生，以</w:t>
      </w:r>
      <w:r>
        <w:rPr>
          <w:color w:val="231F20"/>
          <w:spacing w:val="22"/>
        </w:rPr>
        <w:t>此与域外超级中学在优质生源上展开竞争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2"/>
        </w:rPr>
        <w:t>。例</w:t>
      </w:r>
      <w:r>
        <w:rPr>
          <w:color w:val="231F20"/>
          <w:spacing w:val="4"/>
        </w:rPr>
        <w:t>如，市教育局以某些计划为名，提前半年将县域内</w:t>
      </w:r>
      <w:r>
        <w:rPr>
          <w:color w:val="231F20"/>
          <w:spacing w:val="15"/>
        </w:rPr>
        <w:t>的优秀毕业生集中至市中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5"/>
        </w:rPr>
        <w:t>，提前学习高中课</w:t>
      </w:r>
      <w:r>
        <w:rPr>
          <w:color w:val="231F20"/>
          <w:spacing w:val="14"/>
        </w:rPr>
        <w:t>程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4"/>
        </w:rPr>
        <w:t>。</w:t>
      </w:r>
      <w:r>
        <w:rPr>
          <w:color w:val="231F20"/>
          <w:spacing w:val="3"/>
        </w:rPr>
        <w:t>市中“掐尖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3"/>
        </w:rPr>
        <w:t>”将市域范围内的尖子生一定程度</w:t>
      </w:r>
      <w:r>
        <w:rPr>
          <w:color w:val="231F20"/>
          <w:spacing w:val="2"/>
        </w:rPr>
        <w:t>上留</w:t>
      </w:r>
      <w:r>
        <w:rPr>
          <w:color w:val="231F20"/>
          <w:spacing w:val="4"/>
        </w:rPr>
        <w:t>在了本市，虽然于事无补，但有助于市级政府创造</w:t>
      </w:r>
      <w:r>
        <w:rPr>
          <w:color w:val="231F20"/>
          <w:spacing w:val="6"/>
        </w:rPr>
        <w:t>教育政绩。</w:t>
      </w:r>
    </w:p>
    <w:p>
      <w:pPr>
        <w:pStyle w:val="BodyText"/>
        <w:ind w:left="410" w:right="247" w:firstLine="421"/>
        <w:spacing w:line="238" w:lineRule="auto"/>
        <w:jc w:val="both"/>
        <w:rPr/>
      </w:pPr>
      <w:r>
        <w:rPr>
          <w:color w:val="231F20"/>
          <w:spacing w:val="12"/>
        </w:rPr>
        <w:t>二是县级政府深化县域应试教育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2"/>
        </w:rPr>
        <w:t>。县级政府</w:t>
      </w:r>
      <w:r>
        <w:rPr>
          <w:color w:val="231F20"/>
          <w:spacing w:val="4"/>
        </w:rPr>
        <w:t>在意识到要重振县中后，除加强财政投入外，</w:t>
      </w:r>
      <w:r>
        <w:rPr>
          <w:color w:val="231F20"/>
          <w:spacing w:val="3"/>
        </w:rPr>
        <w:t>主要</w:t>
      </w:r>
      <w:r>
        <w:rPr>
          <w:color w:val="231F20"/>
          <w:spacing w:val="2"/>
        </w:rPr>
        <w:t>的措施有三个</w:t>
      </w:r>
      <w:r>
        <w:rPr>
          <w:color w:val="231F20"/>
          <w:spacing w:val="-41"/>
          <w:w w:val="75"/>
        </w:rPr>
        <w:t>：（</w:t>
      </w:r>
      <w:r>
        <w:rPr>
          <w:rFonts w:ascii="MS Gothic" w:hAnsi="MS Gothic" w:eastAsia="MS Gothic" w:cs="MS Gothic"/>
          <w:color w:val="231F20"/>
          <w:spacing w:val="2"/>
        </w:rPr>
        <w:t>1</w:t>
      </w:r>
      <w:r>
        <w:rPr>
          <w:color w:val="231F20"/>
          <w:spacing w:val="2"/>
        </w:rPr>
        <w:t>）推动县中管理“超级中学化”。</w:t>
      </w:r>
      <w:r>
        <w:rPr>
          <w:color w:val="231F20"/>
          <w:spacing w:val="7"/>
        </w:rPr>
        <w:t>例如，通过强化时间管理，力求时间效益最大化，</w:t>
      </w:r>
      <w:r>
        <w:rPr>
          <w:color w:val="231F20"/>
          <w:spacing w:val="4"/>
        </w:rPr>
        <w:t>精确规划学生的餐饮、睡眠及通勤时间；实施</w:t>
      </w:r>
      <w:r>
        <w:rPr>
          <w:color w:val="231F20"/>
          <w:spacing w:val="3"/>
        </w:rPr>
        <w:t>军事</w:t>
      </w:r>
      <w:r>
        <w:rPr>
          <w:color w:val="231F20"/>
          <w:spacing w:val="4"/>
        </w:rPr>
        <w:t>化管理模式；弘扬红色精神以激励师生；并鼓</w:t>
      </w:r>
      <w:r>
        <w:rPr>
          <w:color w:val="231F20"/>
          <w:spacing w:val="3"/>
        </w:rPr>
        <w:t>励家</w:t>
      </w:r>
      <w:r>
        <w:rPr>
          <w:color w:val="231F20"/>
          <w:spacing w:val="13"/>
        </w:rPr>
        <w:t>长深度融入学生学习生活，涵盖陪读及辅导班接</w:t>
      </w:r>
      <w:r>
        <w:rPr>
          <w:color w:val="231F20"/>
          <w:spacing w:val="12"/>
        </w:rPr>
        <w:t>送等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2"/>
        </w:rPr>
        <w:t>。这些措施一定程度上会提高学生的考试成</w:t>
      </w:r>
      <w:r>
        <w:rPr>
          <w:color w:val="231F20"/>
          <w:spacing w:val="4"/>
        </w:rPr>
        <w:t>绩，从而提升县中的重本率和本科率，但无法</w:t>
      </w:r>
      <w:r>
        <w:rPr>
          <w:color w:val="231F20"/>
          <w:spacing w:val="3"/>
        </w:rPr>
        <w:t>将优</w:t>
      </w:r>
      <w:r>
        <w:rPr>
          <w:color w:val="231F20"/>
          <w:spacing w:val="-1"/>
        </w:rPr>
        <w:t>等生转变为尖子生。（</w:t>
      </w:r>
      <w:r>
        <w:rPr>
          <w:rFonts w:ascii="MS Gothic" w:hAnsi="MS Gothic" w:eastAsia="MS Gothic" w:cs="MS Gothic"/>
          <w:color w:val="231F20"/>
          <w:spacing w:val="-1"/>
        </w:rPr>
        <w:t>2</w:t>
      </w:r>
      <w:r>
        <w:rPr>
          <w:color w:val="231F20"/>
          <w:spacing w:val="-1"/>
        </w:rPr>
        <w:t>）通过考核将教育压力向下</w:t>
      </w:r>
      <w:r>
        <w:rPr>
          <w:color w:val="231F20"/>
          <w:spacing w:val="2"/>
        </w:rPr>
        <w:t>两个学段转移，即向小学、初中要教育质量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2"/>
        </w:rPr>
        <w:t>。部分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2"/>
        <w:spacing w:before="56" w:line="237" w:lineRule="auto"/>
        <w:jc w:val="both"/>
        <w:rPr/>
      </w:pPr>
      <w:r>
        <w:rPr>
          <w:color w:val="231F20"/>
          <w:spacing w:val="13"/>
        </w:rPr>
        <w:t>地区自小学四年级起便记录考试成绩，旨在选拔</w:t>
      </w:r>
      <w:r>
        <w:rPr>
          <w:color w:val="231F20"/>
          <w:spacing w:val="4"/>
        </w:rPr>
        <w:t>优异学生进入优质初中；进入初中后，则进一步划</w:t>
      </w:r>
      <w:r>
        <w:rPr>
          <w:color w:val="231F20"/>
          <w:spacing w:val="2"/>
        </w:rPr>
        <w:t>分重点班、快班乃至火箭班、超火箭班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"/>
        </w:rPr>
        <w:t>。即便是在</w:t>
      </w:r>
      <w:r>
        <w:rPr>
          <w:color w:val="231F20"/>
          <w:spacing w:val="13"/>
        </w:rPr>
        <w:t>一些规模较小的乡镇初中，每个年级仅设三四个</w:t>
      </w:r>
      <w:r>
        <w:rPr>
          <w:color w:val="231F20"/>
          <w:spacing w:val="4"/>
        </w:rPr>
        <w:t>班级，亦会划分出一至两个重点班；而在重点班内</w:t>
      </w:r>
      <w:r>
        <w:rPr>
          <w:color w:val="231F20"/>
          <w:spacing w:val="-1"/>
        </w:rPr>
        <w:t>部，还会进一步区分尖子生与普通学生。（</w:t>
      </w:r>
      <w:r>
        <w:rPr>
          <w:rFonts w:ascii="MS Gothic" w:hAnsi="MS Gothic" w:eastAsia="MS Gothic" w:cs="MS Gothic"/>
          <w:color w:val="231F20"/>
          <w:spacing w:val="-1"/>
        </w:rPr>
        <w:t>3</w:t>
      </w:r>
      <w:r>
        <w:rPr>
          <w:color w:val="231F20"/>
          <w:spacing w:val="-1"/>
        </w:rPr>
        <w:t>）防止</w:t>
      </w:r>
      <w:r>
        <w:rPr>
          <w:color w:val="231F20"/>
          <w:spacing w:val="11"/>
        </w:rPr>
        <w:t>各学段优质学生外流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1"/>
        </w:rPr>
        <w:t>。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1"/>
        </w:rPr>
        <w:t>比如颁布有编制的公职人</w:t>
      </w:r>
      <w:r>
        <w:rPr>
          <w:color w:val="231F20"/>
          <w:spacing w:val="13"/>
        </w:rPr>
        <w:t>员子女不得到域外就读的文件；出台县中提前招</w:t>
      </w:r>
      <w:r>
        <w:rPr>
          <w:color w:val="231F20"/>
          <w:spacing w:val="13"/>
        </w:rPr>
        <w:t>生和组织学生培训的政策；学生转学籍时需要出</w:t>
      </w:r>
      <w:r>
        <w:rPr>
          <w:color w:val="231F20"/>
          <w:spacing w:val="13"/>
        </w:rPr>
        <w:t>示在高阶城市有房产或父母一方有稳定工作的证</w:t>
      </w:r>
      <w:r>
        <w:rPr>
          <w:color w:val="231F20"/>
          <w:spacing w:val="11"/>
        </w:rPr>
        <w:t>明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1"/>
        </w:rPr>
        <w:t>；将尖子生送到超级中学联合培养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1"/>
        </w:rPr>
        <w:t>；招收复读</w:t>
      </w:r>
      <w:r>
        <w:rPr>
          <w:color w:val="231F20"/>
          <w:spacing w:val="-8"/>
        </w:rPr>
        <w:t>班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8"/>
        </w:rPr>
        <w:t>。然而</w:t>
      </w:r>
      <w:r>
        <w:rPr>
          <w:color w:val="231F20"/>
          <w:spacing w:val="-7"/>
        </w:rPr>
        <w:t>，只要有域外超级中学“掐尖”，这些措</w:t>
      </w:r>
      <w:r>
        <w:rPr>
          <w:color w:val="231F20"/>
          <w:spacing w:val="-3"/>
        </w:rPr>
        <w:t>施</w:t>
      </w:r>
      <w:r>
        <w:rPr>
          <w:color w:val="231F20"/>
          <w:spacing w:val="3"/>
        </w:rPr>
        <w:t>也只是治标不治本，能缓解但不能阻止县中衰弱。</w:t>
      </w:r>
    </w:p>
    <w:p>
      <w:pPr>
        <w:ind w:left="442"/>
        <w:spacing w:line="267" w:lineRule="exact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2"/>
          <w:position w:val="1"/>
        </w:rPr>
        <w:t>四、当前我国县中衰弱的主要社会后果</w:t>
      </w:r>
    </w:p>
    <w:p>
      <w:pPr>
        <w:pStyle w:val="BodyText"/>
        <w:ind w:left="1" w:firstLine="422"/>
        <w:spacing w:before="78" w:line="238" w:lineRule="auto"/>
        <w:rPr/>
      </w:pPr>
      <w:r>
        <w:rPr>
          <w:color w:val="231F20"/>
          <w:spacing w:val="13"/>
        </w:rPr>
        <w:t>县中是县域最高学府，是县域教育的旗帜和</w:t>
      </w:r>
      <w:r>
        <w:rPr>
          <w:color w:val="231F20"/>
          <w:spacing w:val="13"/>
        </w:rPr>
        <w:t>平均教育质量的试金石，寄托了县域社会最主要</w:t>
      </w:r>
      <w:r>
        <w:rPr>
          <w:color w:val="231F20"/>
          <w:spacing w:val="10"/>
        </w:rPr>
        <w:t>的教育期待和希望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0"/>
        </w:rPr>
        <w:t>。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0"/>
        </w:rPr>
        <w:t>因此，县中维系着整个县域</w:t>
      </w:r>
      <w:r>
        <w:rPr>
          <w:color w:val="231F20"/>
          <w:spacing w:val="4"/>
        </w:rPr>
        <w:t>教育体系，无论是振兴还是衰弱，其影响都是</w:t>
      </w:r>
      <w:r>
        <w:rPr>
          <w:color w:val="231F20"/>
          <w:spacing w:val="3"/>
        </w:rPr>
        <w:t>系统</w:t>
      </w:r>
      <w:r>
        <w:rPr>
          <w:color w:val="231F20"/>
          <w:spacing w:val="4"/>
        </w:rPr>
        <w:t>性的，会对县域教育、县域社会、县域教育各</w:t>
      </w:r>
      <w:r>
        <w:rPr>
          <w:color w:val="231F20"/>
          <w:spacing w:val="3"/>
        </w:rPr>
        <w:t>主体</w:t>
      </w:r>
      <w:r>
        <w:rPr>
          <w:color w:val="231F20"/>
          <w:spacing w:val="11"/>
        </w:rPr>
        <w:t>产生重大且深远的影响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11"/>
        </w:rPr>
        <w:t>。从调研来看，县中衰弱</w:t>
      </w:r>
      <w:r>
        <w:rPr>
          <w:color w:val="231F20"/>
          <w:spacing w:val="13"/>
        </w:rPr>
        <w:t>的一般效应主要包括县域教育体系衰弱、全民陷</w:t>
      </w:r>
      <w:r>
        <w:rPr>
          <w:color w:val="231F20"/>
          <w:spacing w:val="9"/>
        </w:rPr>
        <w:t>入教育焦虑和学生心理问题凸显三个方面。</w:t>
      </w:r>
    </w:p>
    <w:p>
      <w:pPr>
        <w:pStyle w:val="BodyText"/>
        <w:ind w:left="339"/>
        <w:spacing w:before="1" w:line="205" w:lineRule="auto"/>
        <w:rPr/>
      </w:pPr>
      <w:r>
        <w:rPr>
          <w:color w:val="231F20"/>
          <w:spacing w:val="-3"/>
        </w:rPr>
        <w:t>（一）县域教育体系衰弱</w:t>
      </w:r>
    </w:p>
    <w:p>
      <w:pPr>
        <w:pStyle w:val="BodyText"/>
        <w:ind w:left="3" w:firstLine="420"/>
        <w:spacing w:before="48" w:line="238" w:lineRule="auto"/>
        <w:jc w:val="both"/>
        <w:rPr/>
      </w:pPr>
      <w:r>
        <w:rPr>
          <w:color w:val="231F20"/>
          <w:spacing w:val="3"/>
        </w:rPr>
        <w:t>县中教育质量和高考成绩欠佳，根源在于“掐</w:t>
      </w:r>
      <w:r>
        <w:rPr>
          <w:color w:val="231F20"/>
          <w:spacing w:val="2"/>
        </w:rPr>
        <w:t>尖”，而非县域整体教育质量下滑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2"/>
        </w:rPr>
        <w:t>。然而，县中的</w:t>
      </w:r>
      <w:r>
        <w:rPr>
          <w:color w:val="231F20"/>
          <w:spacing w:val="13"/>
        </w:rPr>
        <w:t>衰弱终将拖累县域平均教育质量，因其削弱了县</w:t>
      </w:r>
      <w:r>
        <w:rPr>
          <w:color w:val="231F20"/>
          <w:spacing w:val="13"/>
        </w:rPr>
        <w:t>域教育体系，进而不可避免地导致教育质量整体</w:t>
      </w:r>
      <w:r>
        <w:rPr>
          <w:color w:val="231F20"/>
          <w:spacing w:val="3"/>
        </w:rPr>
        <w:t>下滑。</w:t>
      </w:r>
    </w:p>
    <w:p>
      <w:pPr>
        <w:pStyle w:val="BodyText"/>
        <w:ind w:firstLine="423"/>
        <w:spacing w:before="3" w:line="238" w:lineRule="auto"/>
        <w:jc w:val="both"/>
        <w:rPr/>
      </w:pPr>
      <w:r>
        <w:rPr>
          <w:color w:val="231F20"/>
          <w:spacing w:val="12"/>
        </w:rPr>
        <w:t>完整的县域教育体系包含学前教育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2"/>
        </w:rPr>
        <w:t>、义务教</w:t>
      </w:r>
      <w:r>
        <w:rPr>
          <w:color w:val="231F20"/>
          <w:spacing w:val="4"/>
        </w:rPr>
        <w:t>育、普通高中教育、中职中专教育等多个学段的教</w:t>
      </w:r>
      <w:r>
        <w:rPr>
          <w:color w:val="231F20"/>
          <w:spacing w:val="12"/>
        </w:rPr>
        <w:t>育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2"/>
        </w:rPr>
        <w:t>。从基础教育来说，县域教育体系主要包括小</w:t>
      </w:r>
      <w:r>
        <w:rPr>
          <w:color w:val="231F20"/>
          <w:spacing w:val="4"/>
        </w:rPr>
        <w:t>学教育、初中教育和普通高中教育，每个学段涵盖</w:t>
      </w:r>
      <w:r>
        <w:rPr>
          <w:color w:val="231F20"/>
          <w:spacing w:val="13"/>
        </w:rPr>
        <w:t>若干学校的教育，这些学校的教育质量和成绩的</w:t>
      </w:r>
      <w:r>
        <w:rPr>
          <w:color w:val="231F20"/>
          <w:spacing w:val="12"/>
        </w:rPr>
        <w:t>平均值构成了县域平均教育质量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2"/>
        </w:rPr>
        <w:t>。要获得较高的</w:t>
      </w:r>
      <w:r>
        <w:rPr>
          <w:color w:val="231F20"/>
          <w:spacing w:val="13"/>
        </w:rPr>
        <w:t>县域平均教育质量，就需要每个学段及其学校的</w:t>
      </w:r>
      <w:r>
        <w:rPr>
          <w:color w:val="231F20"/>
          <w:spacing w:val="4"/>
        </w:rPr>
        <w:t>生源结构、教师结构、校班管理机制、教育教学制</w:t>
      </w:r>
      <w:r>
        <w:rPr>
          <w:color w:val="231F20"/>
          <w:spacing w:val="4"/>
        </w:rPr>
        <w:t>度、教研机制、财政支持体系等都相对完整和运行</w:t>
      </w:r>
      <w:r>
        <w:rPr>
          <w:color w:val="231F20"/>
          <w:spacing w:val="2"/>
        </w:rPr>
        <w:t>有效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"/>
        </w:rPr>
        <w:t>。如果说校班管理机制、教育教学制度、财政</w:t>
      </w:r>
      <w:r>
        <w:rPr>
          <w:color w:val="231F20"/>
          <w:spacing w:val="13"/>
        </w:rPr>
        <w:t>支持体系等因为相对稳定而可以视为学校办学的</w:t>
      </w:r>
      <w:r>
        <w:rPr>
          <w:color w:val="231F20"/>
          <w:spacing w:val="4"/>
        </w:rPr>
        <w:t>恒量，那么，生源和师资这两大教育资源则因为具</w:t>
      </w:r>
    </w:p>
    <w:p>
      <w:pPr>
        <w:spacing w:line="238" w:lineRule="auto"/>
        <w:sectPr>
          <w:type w:val="continuous"/>
          <w:pgSz w:w="12246" w:h="17178"/>
          <w:pgMar w:top="1460" w:right="1419" w:bottom="471" w:left="1012" w:header="0" w:footer="232" w:gutter="0"/>
          <w:cols w:equalWidth="0" w:num="2">
            <w:col w:w="5224" w:space="100"/>
            <w:col w:w="4490" w:space="0"/>
          </w:cols>
        </w:sectPr>
        <w:rPr/>
      </w:pPr>
    </w:p>
    <w:p>
      <w:pPr>
        <w:spacing w:line="327" w:lineRule="auto"/>
        <w:rPr>
          <w:rFonts w:ascii="Arial"/>
          <w:sz w:val="21"/>
        </w:rPr>
      </w:pPr>
      <w:r/>
    </w:p>
    <w:p>
      <w:pPr>
        <w:pStyle w:val="BodyText"/>
        <w:ind w:left="326"/>
        <w:spacing w:before="86" w:line="158" w:lineRule="auto"/>
        <w:rPr/>
      </w:pPr>
      <w:r>
        <w:rPr>
          <w:color w:val="231F20"/>
          <w:spacing w:val="23"/>
          <w:w w:val="105"/>
        </w:rPr>
        <w:t>·</w:t>
      </w:r>
      <w:r>
        <w:rPr>
          <w:rFonts w:ascii="MS Gothic" w:hAnsi="MS Gothic" w:eastAsia="MS Gothic" w:cs="MS Gothic"/>
          <w:color w:val="231F20"/>
          <w:spacing w:val="23"/>
          <w:w w:val="105"/>
        </w:rPr>
        <w:t>120</w:t>
      </w:r>
      <w:r>
        <w:rPr>
          <w:rFonts w:ascii="MS Gothic" w:hAnsi="MS Gothic" w:eastAsia="MS Gothic" w:cs="MS Gothic"/>
          <w:color w:val="231F20"/>
          <w:spacing w:val="-36"/>
        </w:rPr>
        <w:t xml:space="preserve"> </w:t>
      </w:r>
      <w:r>
        <w:rPr>
          <w:color w:val="231F20"/>
          <w:spacing w:val="23"/>
          <w:w w:val="105"/>
        </w:rPr>
        <w:t>·</w:t>
      </w:r>
    </w:p>
    <w:p>
      <w:pPr>
        <w:spacing w:line="158" w:lineRule="auto"/>
        <w:sectPr>
          <w:type w:val="continuous"/>
          <w:pgSz w:w="12246" w:h="17178"/>
          <w:pgMar w:top="1460" w:right="1419" w:bottom="471" w:left="1012" w:header="0" w:footer="232" w:gutter="0"/>
          <w:cols w:equalWidth="0" w:num="1">
            <w:col w:w="9814" w:space="0"/>
          </w:cols>
        </w:sectPr>
        <w:rPr/>
      </w:pPr>
    </w:p>
    <w:p>
      <w:pPr>
        <w:spacing w:before="20"/>
        <w:rPr/>
      </w:pPr>
      <w:r/>
    </w:p>
    <w:p>
      <w:pPr>
        <w:sectPr>
          <w:footerReference w:type="default" r:id="rId7"/>
          <w:pgSz w:w="12246" w:h="17178"/>
          <w:pgMar w:top="1460" w:right="1253" w:bottom="471" w:left="1012" w:header="0" w:footer="232" w:gutter="0"/>
          <w:cols w:equalWidth="0" w:num="1">
            <w:col w:w="9980" w:space="0"/>
          </w:cols>
        </w:sectPr>
        <w:rPr/>
      </w:pPr>
    </w:p>
    <w:p>
      <w:pPr>
        <w:pStyle w:val="BodyText"/>
        <w:ind w:left="410" w:right="325"/>
        <w:spacing w:before="38" w:line="238" w:lineRule="auto"/>
        <w:jc w:val="both"/>
        <w:rPr/>
      </w:pPr>
      <w:r>
        <w:rPr>
          <w:color w:val="231F20"/>
          <w:spacing w:val="22"/>
        </w:rPr>
        <w:t>有流动性而可能成为学校办学的主要变量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22"/>
        </w:rPr>
        <w:t>。其</w:t>
      </w:r>
      <w:r>
        <w:rPr>
          <w:color w:val="231F20"/>
          <w:spacing w:val="4"/>
        </w:rPr>
        <w:t>中，生源结构及其变化对班级管理、学校办学</w:t>
      </w:r>
      <w:r>
        <w:rPr>
          <w:color w:val="231F20"/>
          <w:spacing w:val="3"/>
        </w:rPr>
        <w:t>进而</w:t>
      </w:r>
      <w:r>
        <w:rPr>
          <w:color w:val="231F20"/>
          <w:spacing w:val="12"/>
        </w:rPr>
        <w:t>对县域教育体系的影响又最为关键和基础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2"/>
        </w:rPr>
        <w:t>。县中</w:t>
      </w:r>
      <w:r>
        <w:rPr>
          <w:color w:val="231F20"/>
          <w:spacing w:val="11"/>
        </w:rPr>
        <w:t>衰弱之始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1"/>
        </w:rPr>
        <w:t>，乃生源结构扁平化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1"/>
        </w:rPr>
        <w:t>；县域教育体系之</w:t>
      </w:r>
      <w:r>
        <w:rPr>
          <w:color w:val="231F20"/>
          <w:spacing w:val="-8"/>
        </w:rPr>
        <w:t>衰，亦循此径。</w:t>
      </w:r>
    </w:p>
    <w:p>
      <w:pPr>
        <w:pStyle w:val="BodyText"/>
        <w:ind w:left="409" w:right="243" w:firstLine="423"/>
        <w:spacing w:before="36" w:line="237" w:lineRule="auto"/>
        <w:jc w:val="both"/>
        <w:rPr/>
      </w:pPr>
      <w:r>
        <w:rPr>
          <w:color w:val="231F20"/>
          <w:spacing w:val="13"/>
        </w:rPr>
        <w:t>县中衰弱使其得不到县域社会的信任，优秀</w:t>
      </w:r>
      <w:r>
        <w:rPr>
          <w:color w:val="231F20"/>
          <w:spacing w:val="24"/>
        </w:rPr>
        <w:t>中考生就必然更多地流到高阶城市优质高中就</w:t>
      </w:r>
      <w:r>
        <w:rPr>
          <w:color w:val="231F20"/>
          <w:spacing w:val="13"/>
        </w:rPr>
        <w:t>读，其他层次考生为了获取更好的教育资源也会</w:t>
      </w:r>
      <w:r>
        <w:rPr>
          <w:color w:val="231F20"/>
          <w:spacing w:val="10"/>
        </w:rPr>
        <w:t>效仿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0"/>
        </w:rPr>
        <w:t>。此时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0"/>
        </w:rPr>
        <w:t>，县域家长不禁思索：县中既已非优</w:t>
      </w:r>
      <w:r>
        <w:rPr>
          <w:color w:val="231F20"/>
          <w:spacing w:val="4"/>
        </w:rPr>
        <w:t>选，子女何不在初中时就去高阶城市学校就读，为</w:t>
      </w:r>
      <w:r>
        <w:rPr>
          <w:color w:val="231F20"/>
          <w:spacing w:val="11"/>
        </w:rPr>
        <w:t>考入优质高中铺路？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11"/>
        </w:rPr>
        <w:t>于是，小升初时或初中就读</w:t>
      </w:r>
      <w:r>
        <w:rPr>
          <w:color w:val="231F20"/>
          <w:spacing w:val="13"/>
        </w:rPr>
        <w:t>中途，有条件的家庭就将子女送到高阶城市学校</w:t>
      </w:r>
      <w:r>
        <w:rPr>
          <w:color w:val="231F20"/>
          <w:spacing w:val="2"/>
        </w:rPr>
        <w:t>就读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"/>
        </w:rPr>
        <w:t>。此类家长，于子女教育倾尽全力，不仅慷慨</w:t>
      </w:r>
      <w:r>
        <w:rPr>
          <w:color w:val="231F20"/>
          <w:spacing w:val="4"/>
        </w:rPr>
        <w:t>投入时间精力，且善借市场资源之力，故其子女多</w:t>
      </w:r>
      <w:r>
        <w:rPr>
          <w:color w:val="231F20"/>
          <w:spacing w:val="2"/>
        </w:rPr>
        <w:t>为尖优之才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"/>
        </w:rPr>
        <w:t>。事实上，在小学、初中阶段越是优秀</w:t>
      </w:r>
      <w:r>
        <w:rPr>
          <w:color w:val="231F20"/>
          <w:spacing w:val="4"/>
        </w:rPr>
        <w:t>的学生，其家长对他们的成长期待更高，因而更愿</w:t>
      </w:r>
      <w:r>
        <w:rPr>
          <w:color w:val="231F20"/>
          <w:spacing w:val="15"/>
        </w:rPr>
        <w:t>意尽早将子女送到高阶城区的优质学校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5"/>
        </w:rPr>
        <w:t>。如此，</w:t>
      </w:r>
      <w:r>
        <w:rPr>
          <w:color w:val="231F20"/>
          <w:spacing w:val="13"/>
        </w:rPr>
        <w:t>县域初中的尖子生与部分优等生首先流失，导致</w:t>
      </w:r>
      <w:r>
        <w:rPr>
          <w:color w:val="231F20"/>
          <w:spacing w:val="13"/>
        </w:rPr>
        <w:t>生源结构去层级化，进而初中教育质量和中考成</w:t>
      </w:r>
      <w:r>
        <w:rPr>
          <w:color w:val="231F20"/>
          <w:spacing w:val="12"/>
        </w:rPr>
        <w:t>绩大幅下降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2"/>
        </w:rPr>
        <w:t>。这进一步促使家庭条件一般但子女</w:t>
      </w:r>
      <w:r>
        <w:rPr>
          <w:color w:val="231F20"/>
          <w:spacing w:val="13"/>
        </w:rPr>
        <w:t>成绩优异的家庭也努力将子女送往更好的教育资</w:t>
      </w:r>
      <w:r>
        <w:rPr>
          <w:color w:val="231F20"/>
          <w:spacing w:val="22"/>
        </w:rPr>
        <w:t>源地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22"/>
        </w:rPr>
        <w:t>。优等生家庭为避免子女在县域初中被耽</w:t>
      </w:r>
      <w:r>
        <w:rPr>
          <w:color w:val="231F20"/>
          <w:spacing w:val="4"/>
        </w:rPr>
        <w:t>误，也会尽早安排子女转学，这导致县域初中生源</w:t>
      </w:r>
      <w:r>
        <w:rPr>
          <w:color w:val="231F20"/>
          <w:spacing w:val="4"/>
        </w:rPr>
        <w:t>结构更加扁平化，知识传授梯度结构被消解，教师</w:t>
      </w:r>
      <w:r>
        <w:rPr>
          <w:color w:val="231F20"/>
          <w:spacing w:val="10"/>
        </w:rPr>
        <w:t>教学积极性受挫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0"/>
        </w:rPr>
        <w:t>。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0"/>
        </w:rPr>
        <w:t>留在县域初中，尤其是乡镇初</w:t>
      </w:r>
      <w:r>
        <w:rPr>
          <w:color w:val="231F20"/>
          <w:spacing w:val="4"/>
        </w:rPr>
        <w:t>中的学生，多来自普通、贫困或留守家庭，这些家</w:t>
      </w:r>
      <w:r>
        <w:rPr>
          <w:color w:val="231F20"/>
          <w:spacing w:val="7"/>
        </w:rPr>
        <w:t>庭无力购买市场教育资源，且家长受教育程度低，</w:t>
      </w:r>
      <w:r>
        <w:rPr>
          <w:color w:val="231F20"/>
          <w:spacing w:val="12"/>
        </w:rPr>
        <w:t>对子女教育的重视程度也不足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2"/>
        </w:rPr>
        <w:t>。家庭无法给予子</w:t>
      </w:r>
      <w:r>
        <w:rPr>
          <w:color w:val="231F20"/>
          <w:spacing w:val="7"/>
        </w:rPr>
        <w:t>女教育以支持和指导，使得这些学生在学习意识、</w:t>
      </w:r>
      <w:r>
        <w:rPr>
          <w:color w:val="231F20"/>
          <w:spacing w:val="12"/>
        </w:rPr>
        <w:t>综合素质、应试能力等方面相对不凸显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2"/>
        </w:rPr>
        <w:t>。初</w:t>
      </w:r>
      <w:r>
        <w:rPr>
          <w:color w:val="231F20"/>
          <w:spacing w:val="11"/>
        </w:rPr>
        <w:t>中生</w:t>
      </w:r>
      <w:r>
        <w:rPr>
          <w:color w:val="231F20"/>
          <w:spacing w:val="24"/>
        </w:rPr>
        <w:t>源的这些特性必然会拉低县域初中的平均教育</w:t>
      </w:r>
      <w:r>
        <w:rPr>
          <w:color w:val="231F20"/>
          <w:spacing w:val="4"/>
        </w:rPr>
        <w:t>质量。</w:t>
      </w:r>
    </w:p>
    <w:p>
      <w:pPr>
        <w:pStyle w:val="BodyText"/>
        <w:ind w:left="411" w:right="246" w:firstLine="420"/>
        <w:spacing w:before="4"/>
        <w:jc w:val="both"/>
        <w:rPr/>
      </w:pPr>
      <w:r>
        <w:rPr>
          <w:color w:val="231F20"/>
          <w:spacing w:val="13"/>
        </w:rPr>
        <w:t>县域初中的平均教育质量降低，会带来两个</w:t>
      </w:r>
      <w:r>
        <w:rPr>
          <w:color w:val="231F20"/>
          <w:spacing w:val="4"/>
        </w:rPr>
        <w:t>直接的后果：一是初中教师结构的变化，即</w:t>
      </w:r>
      <w:r>
        <w:rPr>
          <w:color w:val="231F20"/>
          <w:spacing w:val="3"/>
        </w:rPr>
        <w:t>多数教</w:t>
      </w:r>
      <w:r>
        <w:rPr>
          <w:color w:val="231F20"/>
          <w:spacing w:val="11"/>
        </w:rPr>
        <w:t>师躺平、少数优秀教师流出县域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1"/>
        </w:rPr>
        <w:t>。二是促使有条</w:t>
      </w:r>
      <w:r>
        <w:rPr>
          <w:color w:val="231F20"/>
          <w:spacing w:val="13"/>
        </w:rPr>
        <w:t>件的家庭从小学阶段就将子女送到高阶城区学校</w:t>
      </w:r>
      <w:r>
        <w:rPr>
          <w:color w:val="231F20"/>
          <w:spacing w:val="14"/>
        </w:rPr>
        <w:t>就读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4"/>
        </w:rPr>
        <w:t>，进而逐渐改变县域小学学段的生源结构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4"/>
        </w:rPr>
        <w:t>。</w:t>
      </w:r>
      <w:r>
        <w:rPr>
          <w:color w:val="231F20"/>
          <w:spacing w:val="12"/>
        </w:rPr>
        <w:t>这种情况在乡村小学已经成为现实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2"/>
        </w:rPr>
        <w:t>。多数村小已</w:t>
      </w:r>
      <w:r>
        <w:rPr>
          <w:color w:val="231F20"/>
          <w:spacing w:val="4"/>
        </w:rPr>
        <w:t>缩减至百人以下的小规模，且缺乏学生层次</w:t>
      </w:r>
      <w:r>
        <w:rPr>
          <w:color w:val="231F20"/>
          <w:spacing w:val="3"/>
        </w:rPr>
        <w:t>，优秀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165" w:firstLine="3"/>
        <w:spacing w:before="38" w:line="238" w:lineRule="auto"/>
        <w:jc w:val="both"/>
        <w:rPr/>
      </w:pPr>
      <w:r>
        <w:rPr>
          <w:color w:val="231F20"/>
          <w:spacing w:val="13"/>
        </w:rPr>
        <w:t>学子纷纷流向县城或高阶城区，剩下的学生或家</w:t>
      </w:r>
      <w:r>
        <w:rPr>
          <w:color w:val="231F20"/>
          <w:spacing w:val="2"/>
        </w:rPr>
        <w:t>庭贫困、或家庭处境困难、或为残障人士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"/>
        </w:rPr>
        <w:t>。这些学</w:t>
      </w:r>
      <w:r>
        <w:rPr>
          <w:color w:val="231F20"/>
          <w:spacing w:val="13"/>
        </w:rPr>
        <w:t>校难以维持正常教学活动，学生的成绩更无从谈</w:t>
      </w:r>
      <w:r>
        <w:rPr>
          <w:color w:val="231F20"/>
          <w:spacing w:val="2"/>
        </w:rPr>
        <w:t>起，实质上成为特殊学生的托管场所。</w:t>
      </w:r>
    </w:p>
    <w:p>
      <w:pPr>
        <w:pStyle w:val="BodyText"/>
        <w:ind w:left="3" w:right="165" w:firstLine="420"/>
        <w:spacing w:before="5" w:line="237" w:lineRule="auto"/>
        <w:jc w:val="both"/>
        <w:rPr/>
      </w:pPr>
      <w:r>
        <w:rPr>
          <w:color w:val="231F20"/>
          <w:spacing w:val="3"/>
        </w:rPr>
        <w:t>正如笔者曾指出的，县中的衰弱，不仅导致尖</w:t>
      </w:r>
      <w:r>
        <w:rPr>
          <w:color w:val="231F20"/>
          <w:spacing w:val="4"/>
        </w:rPr>
        <w:t>子生的大量流失和清北率、本科率的连年下</w:t>
      </w:r>
      <w:r>
        <w:rPr>
          <w:color w:val="231F20"/>
          <w:spacing w:val="3"/>
        </w:rPr>
        <w:t>滑，还</w:t>
      </w:r>
      <w:r>
        <w:rPr>
          <w:color w:val="231F20"/>
          <w:spacing w:val="12"/>
        </w:rPr>
        <w:t>加剧了师资结构的不合理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2"/>
        </w:rPr>
        <w:t>。这些现象就像是打开</w:t>
      </w:r>
      <w:r>
        <w:rPr>
          <w:color w:val="231F20"/>
          <w:spacing w:val="-5"/>
        </w:rPr>
        <w:t>了“潘多拉魔盒”，引发了一系列连锁反应，削弱了</w:t>
      </w:r>
      <w:r>
        <w:rPr>
          <w:color w:val="231F20"/>
          <w:spacing w:val="13"/>
        </w:rPr>
        <w:t>整个县域教育体系，使得县域教育体系难以保证</w:t>
      </w:r>
      <w:r>
        <w:rPr>
          <w:color w:val="231F20"/>
          <w:spacing w:val="11"/>
        </w:rPr>
        <w:t>或提升平均教育质量</w:t>
      </w:r>
      <w:r>
        <w:rPr>
          <w:rFonts w:ascii="MS Gothic" w:hAnsi="MS Gothic" w:eastAsia="MS Gothic" w:cs="MS Gothic"/>
          <w:sz w:val="10"/>
          <w:szCs w:val="10"/>
          <w:color w:val="231F20"/>
          <w:spacing w:val="11"/>
          <w:position w:val="8"/>
        </w:rPr>
        <w:t>①</w:t>
      </w:r>
      <w:r>
        <w:rPr>
          <w:rFonts w:ascii="MS Gothic" w:hAnsi="MS Gothic" w:eastAsia="MS Gothic" w:cs="MS Gothic"/>
          <w:sz w:val="10"/>
          <w:szCs w:val="10"/>
          <w:color w:val="231F20"/>
          <w:spacing w:val="-2"/>
          <w:position w:val="8"/>
        </w:rPr>
        <w:t xml:space="preserve"> </w:t>
      </w:r>
      <w:r>
        <w:rPr>
          <w:color w:val="231F20"/>
          <w:spacing w:val="11"/>
        </w:rPr>
        <w:t>,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1"/>
        </w:rPr>
        <w:t>最终县域教育体系只能在</w:t>
      </w:r>
      <w:r>
        <w:rPr>
          <w:color w:val="231F20"/>
          <w:spacing w:val="8"/>
        </w:rPr>
        <w:t>较低水平线上维持运转。</w:t>
      </w:r>
    </w:p>
    <w:p>
      <w:pPr>
        <w:pStyle w:val="BodyText"/>
        <w:ind w:left="340"/>
        <w:spacing w:line="205" w:lineRule="auto"/>
        <w:rPr/>
      </w:pPr>
      <w:r>
        <w:rPr>
          <w:color w:val="231F20"/>
          <w:spacing w:val="-3"/>
        </w:rPr>
        <w:t>（二）全民陷入教育焦虑</w:t>
      </w:r>
    </w:p>
    <w:p>
      <w:pPr>
        <w:pStyle w:val="BodyText"/>
        <w:ind w:right="99" w:firstLine="438"/>
        <w:spacing w:before="47" w:line="238" w:lineRule="auto"/>
        <w:jc w:val="both"/>
        <w:rPr/>
      </w:pPr>
      <w:r>
        <w:rPr>
          <w:color w:val="231F20"/>
          <w:spacing w:val="2"/>
        </w:rPr>
        <w:t>当前，全民教育焦虑现象愈发显著，年轻人因</w:t>
      </w:r>
      <w:r>
        <w:rPr>
          <w:color w:val="231F20"/>
          <w:spacing w:val="13"/>
        </w:rPr>
        <w:t>担忧未来子女教育而产生恐婚恐育情绪；年轻父</w:t>
      </w:r>
      <w:r>
        <w:rPr>
          <w:color w:val="231F20"/>
          <w:spacing w:val="4"/>
        </w:rPr>
        <w:t>母从孩子孕育之初便开始担忧学习、分班、考试和</w:t>
      </w:r>
      <w:r>
        <w:rPr>
          <w:color w:val="231F20"/>
          <w:spacing w:val="13"/>
        </w:rPr>
        <w:t>择校等问题；家长投入在孩子学习上的时间与精</w:t>
      </w:r>
      <w:r>
        <w:rPr>
          <w:color w:val="231F20"/>
          <w:spacing w:val="13"/>
        </w:rPr>
        <w:t>力不断增加；母亲陪读现象在县域教育中变得普</w:t>
      </w:r>
      <w:r>
        <w:rPr>
          <w:color w:val="231F20"/>
          <w:spacing w:val="12"/>
        </w:rPr>
        <w:t>遍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2"/>
        </w:rPr>
        <w:t>。学界对全民教育焦虑问题有了不少解答：有</w:t>
      </w:r>
      <w:r>
        <w:rPr>
          <w:color w:val="231F20"/>
          <w:spacing w:val="11"/>
        </w:rPr>
        <w:t>研究把问题归结为高考失范，但恢复高考已近</w:t>
      </w:r>
      <w:r>
        <w:rPr>
          <w:color w:val="231F20"/>
          <w:spacing w:val="-10"/>
        </w:rPr>
        <w:t xml:space="preserve"> </w:t>
      </w:r>
      <w:r>
        <w:rPr>
          <w:rFonts w:ascii="MS Gothic" w:hAnsi="MS Gothic" w:eastAsia="MS Gothic" w:cs="MS Gothic"/>
          <w:color w:val="231F20"/>
          <w:spacing w:val="11"/>
        </w:rPr>
        <w:t>50</w:t>
      </w:r>
      <w:r>
        <w:rPr>
          <w:color w:val="231F20"/>
          <w:spacing w:val="4"/>
        </w:rPr>
        <w:t>年，全民教育焦虑不过是近十几年的事情；也有研</w:t>
      </w:r>
      <w:r>
        <w:rPr>
          <w:color w:val="231F20"/>
          <w:spacing w:val="13"/>
        </w:rPr>
        <w:t>究认为是教育非均衡导致全民教育焦虑，但是教</w:t>
      </w:r>
      <w:r>
        <w:rPr>
          <w:color w:val="231F20"/>
          <w:spacing w:val="13"/>
        </w:rPr>
        <w:t>育非均衡是常态，近年来县域教育均衡化程度还</w:t>
      </w:r>
      <w:r>
        <w:rPr>
          <w:color w:val="231F20"/>
          <w:spacing w:val="2"/>
        </w:rPr>
        <w:t>有所提高；还有研究把</w:t>
      </w:r>
      <w:r>
        <w:rPr>
          <w:color w:val="231F20"/>
          <w:spacing w:val="-17"/>
        </w:rPr>
        <w:t xml:space="preserve"> </w:t>
      </w:r>
      <w:r>
        <w:rPr>
          <w:rFonts w:ascii="MS Gothic" w:hAnsi="MS Gothic" w:eastAsia="MS Gothic" w:cs="MS Gothic"/>
          <w:color w:val="231F20"/>
          <w:spacing w:val="2"/>
        </w:rPr>
        <w:t>80</w:t>
      </w:r>
      <w:r>
        <w:rPr>
          <w:color w:val="231F20"/>
          <w:spacing w:val="2"/>
        </w:rPr>
        <w:t>后、</w:t>
      </w:r>
      <w:r>
        <w:rPr>
          <w:rFonts w:ascii="MS Gothic" w:hAnsi="MS Gothic" w:eastAsia="MS Gothic" w:cs="MS Gothic"/>
          <w:color w:val="231F20"/>
          <w:spacing w:val="2"/>
        </w:rPr>
        <w:t>90</w:t>
      </w:r>
      <w:r>
        <w:rPr>
          <w:color w:val="231F20"/>
          <w:spacing w:val="2"/>
        </w:rPr>
        <w:t>后父母更重视教育</w:t>
      </w:r>
      <w:r>
        <w:rPr>
          <w:color w:val="231F20"/>
          <w:spacing w:val="13"/>
        </w:rPr>
        <w:t>认定为原因，认为家长教育竞争刺激了全民教育</w:t>
      </w:r>
      <w:r>
        <w:rPr>
          <w:color w:val="231F20"/>
          <w:spacing w:val="7"/>
        </w:rPr>
        <w:t>焦虑，或许正是因为全社会普遍存在的教育焦虑，</w:t>
      </w:r>
      <w:r>
        <w:rPr>
          <w:color w:val="231F20"/>
          <w:spacing w:val="9"/>
        </w:rPr>
        <w:t>才使得年轻一代的父母更加重视子女的教育。</w:t>
      </w:r>
    </w:p>
    <w:p>
      <w:pPr>
        <w:pStyle w:val="BodyText"/>
        <w:ind w:left="3" w:right="99" w:firstLine="418"/>
        <w:spacing w:before="18" w:line="239" w:lineRule="auto"/>
        <w:jc w:val="both"/>
        <w:rPr/>
      </w:pPr>
      <w:r>
        <w:rPr>
          <w:color w:val="231F20"/>
          <w:spacing w:val="14"/>
        </w:rPr>
        <w:t>本文的逻辑是，县中衰弱导致县域教育体系</w:t>
      </w:r>
      <w:r>
        <w:rPr>
          <w:color w:val="231F20"/>
          <w:spacing w:val="13"/>
        </w:rPr>
        <w:t>的衰退，催生了各学段家长择校的压力和各学段</w:t>
      </w:r>
      <w:r>
        <w:rPr>
          <w:color w:val="231F20"/>
          <w:spacing w:val="11"/>
        </w:rPr>
        <w:t>学生竞争的压力，最终制造了全民教育焦虑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1"/>
        </w:rPr>
        <w:t>。就</w:t>
      </w:r>
      <w:r>
        <w:rPr>
          <w:color w:val="231F20"/>
          <w:spacing w:val="4"/>
        </w:rPr>
        <w:t>家长压力而言，当县中有较好的高考成绩，</w:t>
      </w:r>
      <w:r>
        <w:rPr>
          <w:color w:val="231F20"/>
          <w:spacing w:val="3"/>
        </w:rPr>
        <w:t>家长对</w:t>
      </w:r>
      <w:r>
        <w:rPr>
          <w:color w:val="231F20"/>
          <w:spacing w:val="13"/>
        </w:rPr>
        <w:t>县中有较高的信任度，他们希望子女在县中就读</w:t>
      </w:r>
      <w:r>
        <w:rPr>
          <w:color w:val="231F20"/>
          <w:spacing w:val="13"/>
        </w:rPr>
        <w:t>就能考上好大学，也就不用千方百计地为子女到</w:t>
      </w:r>
      <w:r>
        <w:rPr>
          <w:color w:val="231F20"/>
          <w:spacing w:val="2"/>
        </w:rPr>
        <w:t>高阶城市选择高中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2"/>
        </w:rPr>
        <w:t>。相应地，县中出口宽广，反映</w:t>
      </w:r>
      <w:r>
        <w:rPr>
          <w:color w:val="231F20"/>
          <w:spacing w:val="13"/>
        </w:rPr>
        <w:t>出县域各学段教育质量较高，因此学生家长无须</w:t>
      </w:r>
      <w:r>
        <w:rPr>
          <w:color w:val="231F20"/>
          <w:spacing w:val="12"/>
        </w:rPr>
        <w:t>过早地将子女送往高阶城区学校就读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2"/>
        </w:rPr>
        <w:t>。前往高阶</w:t>
      </w:r>
      <w:r>
        <w:rPr>
          <w:color w:val="231F20"/>
          <w:spacing w:val="13"/>
        </w:rPr>
        <w:t>城区学校就读的关键在于家庭能否在高阶城区购</w:t>
      </w:r>
      <w:r>
        <w:rPr>
          <w:color w:val="231F20"/>
          <w:spacing w:val="5"/>
        </w:rPr>
        <w:t>房，这也是造成家长择校压力的主要因素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。因此，</w:t>
      </w:r>
      <w:r>
        <w:rPr>
          <w:color w:val="231F20"/>
          <w:spacing w:val="24"/>
        </w:rPr>
        <w:t>办好县中能够减轻县域家长这方面的压力和焦</w:t>
      </w:r>
      <w:r>
        <w:rPr>
          <w:color w:val="231F20"/>
        </w:rPr>
        <w:t>虑，反之则压力和焦虑增大。</w:t>
      </w:r>
    </w:p>
    <w:p>
      <w:pPr>
        <w:spacing w:line="239" w:lineRule="auto"/>
        <w:sectPr>
          <w:type w:val="continuous"/>
          <w:pgSz w:w="12246" w:h="17178"/>
          <w:pgMar w:top="1460" w:right="1253" w:bottom="471" w:left="1012" w:header="0" w:footer="232" w:gutter="0"/>
          <w:cols w:equalWidth="0" w:num="2">
            <w:col w:w="5224" w:space="100"/>
            <w:col w:w="4657" w:space="0"/>
          </w:cols>
        </w:sectPr>
        <w:rPr/>
      </w:pPr>
    </w:p>
    <w:p>
      <w:pPr>
        <w:pStyle w:val="BodyText"/>
        <w:ind w:left="830"/>
        <w:spacing w:before="144" w:line="202" w:lineRule="auto"/>
        <w:rPr/>
      </w:pPr>
      <w:r>
        <w:pict>
          <v:shape id="_x0000_s18" style="position:absolute;margin-left:20.3921pt;margin-top:1.95613pt;mso-position-vertical-relative:text;mso-position-horizontal-relative:text;width:91.8pt;height:0.35pt;z-index:251678720;" filled="false" strokecolor="#1A1A1A" strokeweight="0.31pt" coordsize="1836,6" coordorigin="0,0" path="m0,3l1835,3e">
            <v:stroke joinstyle="miter" miterlimit="4"/>
          </v:shape>
        </w:pict>
      </w:r>
      <w:r>
        <w:rPr>
          <w:rFonts w:ascii="MS Gothic" w:hAnsi="MS Gothic" w:eastAsia="MS Gothic" w:cs="MS Gothic"/>
          <w:color w:val="231F20"/>
          <w:spacing w:val="-10"/>
        </w:rPr>
        <w:t>①</w:t>
      </w:r>
      <w:r>
        <w:rPr>
          <w:color w:val="231F20"/>
          <w:spacing w:val="-10"/>
        </w:rPr>
        <w:t>参见杨华：《效率抑或公平：县域教育资源配置论》，《求索》</w:t>
      </w:r>
      <w:r>
        <w:rPr>
          <w:rFonts w:ascii="MS Gothic" w:hAnsi="MS Gothic" w:eastAsia="MS Gothic" w:cs="MS Gothic"/>
          <w:color w:val="231F20"/>
          <w:spacing w:val="-10"/>
        </w:rPr>
        <w:t>2024</w:t>
      </w:r>
      <w:r>
        <w:rPr>
          <w:rFonts w:ascii="MS Gothic" w:hAnsi="MS Gothic" w:eastAsia="MS Gothic" w:cs="MS Gothic"/>
          <w:color w:val="231F20"/>
          <w:spacing w:val="-26"/>
        </w:rPr>
        <w:t xml:space="preserve"> </w:t>
      </w:r>
      <w:r>
        <w:rPr>
          <w:color w:val="231F20"/>
          <w:spacing w:val="-10"/>
        </w:rPr>
        <w:t>年第</w:t>
      </w:r>
      <w:r>
        <w:rPr>
          <w:rFonts w:ascii="MS Gothic" w:hAnsi="MS Gothic" w:eastAsia="MS Gothic" w:cs="MS Gothic"/>
          <w:color w:val="231F20"/>
          <w:spacing w:val="-10"/>
        </w:rPr>
        <w:t>4</w:t>
      </w:r>
      <w:r>
        <w:rPr>
          <w:rFonts w:ascii="MS Gothic" w:hAnsi="MS Gothic" w:eastAsia="MS Gothic" w:cs="MS Gothic"/>
          <w:color w:val="231F20"/>
          <w:spacing w:val="-36"/>
        </w:rPr>
        <w:t xml:space="preserve"> </w:t>
      </w:r>
      <w:r>
        <w:rPr>
          <w:color w:val="231F20"/>
          <w:spacing w:val="-10"/>
        </w:rPr>
        <w:t>期。</w:t>
      </w:r>
    </w:p>
    <w:p>
      <w:pPr>
        <w:pStyle w:val="BodyText"/>
        <w:spacing w:before="288" w:line="158" w:lineRule="auto"/>
        <w:jc w:val="right"/>
        <w:rPr/>
      </w:pPr>
      <w:r>
        <w:rPr>
          <w:color w:val="231F20"/>
          <w:spacing w:val="27"/>
        </w:rPr>
        <w:t>·</w:t>
      </w:r>
      <w:r>
        <w:rPr>
          <w:rFonts w:ascii="MS Gothic" w:hAnsi="MS Gothic" w:eastAsia="MS Gothic" w:cs="MS Gothic"/>
          <w:color w:val="231F20"/>
          <w:spacing w:val="27"/>
        </w:rPr>
        <w:t>121</w:t>
      </w:r>
      <w:r>
        <w:rPr>
          <w:rFonts w:ascii="MS Gothic" w:hAnsi="MS Gothic" w:eastAsia="MS Gothic" w:cs="MS Gothic"/>
          <w:color w:val="231F20"/>
          <w:spacing w:val="-36"/>
        </w:rPr>
        <w:t xml:space="preserve"> </w:t>
      </w:r>
      <w:r>
        <w:rPr>
          <w:color w:val="231F20"/>
          <w:spacing w:val="27"/>
        </w:rPr>
        <w:t>·</w:t>
      </w:r>
    </w:p>
    <w:p>
      <w:pPr>
        <w:spacing w:line="158" w:lineRule="auto"/>
        <w:sectPr>
          <w:type w:val="continuous"/>
          <w:pgSz w:w="12246" w:h="17178"/>
          <w:pgMar w:top="1460" w:right="1253" w:bottom="471" w:left="1012" w:header="0" w:footer="232" w:gutter="0"/>
          <w:cols w:equalWidth="0" w:num="1">
            <w:col w:w="9980" w:space="0"/>
          </w:cols>
        </w:sectPr>
        <w:rPr/>
      </w:pPr>
    </w:p>
    <w:p>
      <w:pPr>
        <w:spacing w:before="21"/>
        <w:rPr/>
      </w:pPr>
      <w:r/>
    </w:p>
    <w:p>
      <w:pPr>
        <w:sectPr>
          <w:footerReference w:type="default" r:id="rId9"/>
          <w:pgSz w:w="12246" w:h="17178"/>
          <w:pgMar w:top="1460" w:right="1416" w:bottom="471" w:left="1012" w:header="0" w:footer="232" w:gutter="0"/>
          <w:cols w:equalWidth="0" w:num="1">
            <w:col w:w="9817" w:space="0"/>
          </w:cols>
        </w:sectPr>
        <w:rPr/>
      </w:pPr>
    </w:p>
    <w:p>
      <w:pPr>
        <w:pStyle w:val="BodyText"/>
        <w:ind w:left="410" w:right="325" w:firstLine="423"/>
        <w:spacing w:before="38" w:line="238" w:lineRule="auto"/>
        <w:jc w:val="both"/>
        <w:rPr/>
      </w:pPr>
      <w:r>
        <w:rPr>
          <w:color w:val="231F20"/>
          <w:spacing w:val="13"/>
        </w:rPr>
        <w:t>就学生竞争压力而言，如果县中出口是确定</w:t>
      </w:r>
      <w:r>
        <w:rPr>
          <w:color w:val="231F20"/>
          <w:spacing w:val="4"/>
        </w:rPr>
        <w:t>的，那么学生在县域接受义务教育，他们只要</w:t>
      </w:r>
      <w:r>
        <w:rPr>
          <w:color w:val="231F20"/>
          <w:spacing w:val="3"/>
        </w:rPr>
        <w:t>能够</w:t>
      </w:r>
      <w:r>
        <w:rPr>
          <w:color w:val="231F20"/>
          <w:spacing w:val="2"/>
        </w:rPr>
        <w:t>考上县中，就有较大希望考上大学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2"/>
        </w:rPr>
        <w:t>。简而言之，县</w:t>
      </w:r>
      <w:r>
        <w:rPr>
          <w:color w:val="231F20"/>
          <w:spacing w:val="13"/>
        </w:rPr>
        <w:t>域中考胜出并确定年级排名，即可基本锁定高考</w:t>
      </w:r>
      <w:r>
        <w:rPr>
          <w:color w:val="231F20"/>
          <w:spacing w:val="11"/>
        </w:rPr>
        <w:t>竞争的有利位置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11"/>
        </w:rPr>
        <w:t>。这意味着，高考竞争被限制在</w:t>
      </w:r>
      <w:r>
        <w:rPr>
          <w:color w:val="231F20"/>
          <w:spacing w:val="4"/>
        </w:rPr>
        <w:t>了县域内部，而县域内部考生相对较少，因而</w:t>
      </w:r>
      <w:r>
        <w:rPr>
          <w:color w:val="231F20"/>
          <w:spacing w:val="3"/>
        </w:rPr>
        <w:t>压力</w:t>
      </w:r>
      <w:r>
        <w:rPr>
          <w:color w:val="231F20"/>
          <w:spacing w:val="2"/>
        </w:rPr>
        <w:t>相对就较小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2"/>
        </w:rPr>
        <w:t>。因此，学生应试压力减轻，得以自主</w:t>
      </w:r>
      <w:r>
        <w:rPr>
          <w:color w:val="231F20"/>
          <w:spacing w:val="13"/>
        </w:rPr>
        <w:t>安排更多时间和精力；学校亦无须过度应试化教</w:t>
      </w:r>
      <w:r>
        <w:rPr>
          <w:color w:val="231F20"/>
          <w:spacing w:val="2"/>
        </w:rPr>
        <w:t>学，挤占学生时间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2"/>
        </w:rPr>
        <w:t>。这样一来，学校管理和学生学</w:t>
      </w:r>
      <w:r>
        <w:rPr>
          <w:color w:val="231F20"/>
          <w:spacing w:val="8"/>
        </w:rPr>
        <w:t>习都可以从容不迫。</w:t>
      </w:r>
    </w:p>
    <w:p>
      <w:pPr>
        <w:pStyle w:val="BodyText"/>
        <w:ind w:left="408" w:right="259" w:firstLine="423"/>
        <w:spacing w:before="9" w:line="237" w:lineRule="auto"/>
        <w:jc w:val="both"/>
        <w:rPr/>
      </w:pPr>
      <w:r>
        <w:rPr>
          <w:color w:val="231F20"/>
          <w:spacing w:val="13"/>
        </w:rPr>
        <w:t>县中一旦衰弱或塌陷，家长从低学段开始就</w:t>
      </w:r>
      <w:r>
        <w:rPr>
          <w:color w:val="231F20"/>
          <w:spacing w:val="13"/>
        </w:rPr>
        <w:t>要为子女到高阶城区择校而准备，学生则要从低</w:t>
      </w:r>
      <w:r>
        <w:rPr>
          <w:color w:val="231F20"/>
          <w:spacing w:val="12"/>
        </w:rPr>
        <w:t>学段开始准备层层应试通关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2"/>
        </w:rPr>
        <w:t>。于是，家长既有购</w:t>
      </w:r>
      <w:r>
        <w:rPr>
          <w:color w:val="231F20"/>
          <w:spacing w:val="13"/>
        </w:rPr>
        <w:t>买学区房的压力，也有从低学段开始就操心子女</w:t>
      </w:r>
      <w:r>
        <w:rPr>
          <w:color w:val="231F20"/>
          <w:spacing w:val="12"/>
        </w:rPr>
        <w:t>学习成绩进而择校的焦虑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2"/>
        </w:rPr>
        <w:t>。而县域学生纷纷涌入</w:t>
      </w:r>
      <w:r>
        <w:rPr>
          <w:color w:val="231F20"/>
          <w:spacing w:val="7"/>
        </w:rPr>
        <w:t>高阶城区学校，导致竞争层级上移至市域、省域，</w:t>
      </w:r>
      <w:r>
        <w:rPr>
          <w:color w:val="231F20"/>
          <w:spacing w:val="2"/>
        </w:rPr>
        <w:t>竞争范围扩大，人数激增，压力骤增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"/>
        </w:rPr>
        <w:t>。学生竞争压</w:t>
      </w:r>
      <w:r>
        <w:rPr>
          <w:color w:val="231F20"/>
          <w:spacing w:val="4"/>
        </w:rPr>
        <w:t>力增大，就必然要集中精力提高应试能力，应试以</w:t>
      </w:r>
      <w:r>
        <w:rPr>
          <w:color w:val="231F20"/>
          <w:spacing w:val="12"/>
        </w:rPr>
        <w:t>外其他方面的发展则受到限制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2"/>
        </w:rPr>
        <w:t>。县域各学段学校</w:t>
      </w:r>
      <w:r>
        <w:rPr>
          <w:color w:val="231F20"/>
          <w:spacing w:val="13"/>
        </w:rPr>
        <w:t>为了留住辖区内优秀学生，就必须提高自己的应</w:t>
      </w:r>
      <w:r>
        <w:rPr>
          <w:color w:val="231F20"/>
          <w:spacing w:val="3"/>
        </w:rPr>
        <w:t>试升学成绩，就可能强化乃至极化应试教育。</w:t>
      </w:r>
    </w:p>
    <w:p>
      <w:pPr>
        <w:pStyle w:val="BodyText"/>
        <w:ind w:left="747"/>
        <w:spacing w:before="1" w:line="205" w:lineRule="auto"/>
        <w:rPr/>
      </w:pPr>
      <w:r>
        <w:rPr>
          <w:color w:val="231F20"/>
          <w:spacing w:val="-3"/>
        </w:rPr>
        <w:t>（三）学生心理问题凸显</w:t>
      </w:r>
    </w:p>
    <w:p>
      <w:pPr>
        <w:pStyle w:val="BodyText"/>
        <w:ind w:left="409" w:right="259" w:firstLine="423"/>
        <w:spacing w:before="49" w:line="238" w:lineRule="auto"/>
        <w:jc w:val="both"/>
        <w:rPr/>
      </w:pPr>
      <w:r>
        <w:rPr>
          <w:rFonts w:ascii="MS Gothic" w:hAnsi="MS Gothic" w:eastAsia="MS Gothic" w:cs="MS Gothic"/>
          <w:color w:val="231F20"/>
          <w:spacing w:val="3"/>
        </w:rPr>
        <w:t>2023</w:t>
      </w:r>
      <w:r>
        <w:rPr>
          <w:color w:val="231F20"/>
          <w:spacing w:val="3"/>
        </w:rPr>
        <w:t>年</w:t>
      </w:r>
      <w:r>
        <w:rPr>
          <w:color w:val="231F20"/>
          <w:spacing w:val="-23"/>
        </w:rPr>
        <w:t xml:space="preserve"> </w:t>
      </w:r>
      <w:r>
        <w:rPr>
          <w:rFonts w:ascii="MS Gothic" w:hAnsi="MS Gothic" w:eastAsia="MS Gothic" w:cs="MS Gothic"/>
          <w:color w:val="231F20"/>
          <w:spacing w:val="3"/>
        </w:rPr>
        <w:t>4</w:t>
      </w:r>
      <w:r>
        <w:rPr>
          <w:color w:val="231F20"/>
          <w:spacing w:val="3"/>
        </w:rPr>
        <w:t>月，教育部等 </w:t>
      </w:r>
      <w:r>
        <w:rPr>
          <w:rFonts w:ascii="MS Gothic" w:hAnsi="MS Gothic" w:eastAsia="MS Gothic" w:cs="MS Gothic"/>
          <w:color w:val="231F20"/>
          <w:spacing w:val="3"/>
        </w:rPr>
        <w:t>17</w:t>
      </w:r>
      <w:r>
        <w:rPr>
          <w:color w:val="231F20"/>
          <w:spacing w:val="3"/>
        </w:rPr>
        <w:t>个部门联合</w:t>
      </w:r>
      <w:r>
        <w:rPr>
          <w:color w:val="231F20"/>
          <w:spacing w:val="2"/>
        </w:rPr>
        <w:t>印发《全</w:t>
      </w:r>
      <w:r>
        <w:rPr>
          <w:color w:val="231F20"/>
          <w:spacing w:val="13"/>
        </w:rPr>
        <w:t>面加强和改进新时代学生心理健康工作专项行动</w:t>
      </w:r>
      <w:r>
        <w:rPr>
          <w:color w:val="231F20"/>
          <w:spacing w:val="-1"/>
        </w:rPr>
        <w:t>计划（</w:t>
      </w:r>
      <w:r>
        <w:rPr>
          <w:rFonts w:ascii="MS Gothic" w:hAnsi="MS Gothic" w:eastAsia="MS Gothic" w:cs="MS Gothic"/>
          <w:color w:val="231F20"/>
          <w:spacing w:val="-1"/>
        </w:rPr>
        <w:t>2023</w:t>
      </w:r>
      <w:r>
        <w:rPr>
          <w:color w:val="231F20"/>
          <w:spacing w:val="-1"/>
        </w:rPr>
        <w:t>—</w:t>
      </w:r>
      <w:r>
        <w:rPr>
          <w:rFonts w:ascii="MS Gothic" w:hAnsi="MS Gothic" w:eastAsia="MS Gothic" w:cs="MS Gothic"/>
          <w:color w:val="231F20"/>
          <w:spacing w:val="-1"/>
        </w:rPr>
        <w:t>2025</w:t>
      </w:r>
      <w:r>
        <w:rPr>
          <w:rFonts w:ascii="MS Gothic" w:hAnsi="MS Gothic" w:eastAsia="MS Gothic" w:cs="MS Gothic"/>
          <w:color w:val="231F20"/>
          <w:spacing w:val="-55"/>
        </w:rPr>
        <w:t xml:space="preserve"> </w:t>
      </w:r>
      <w:r>
        <w:rPr>
          <w:color w:val="231F20"/>
          <w:spacing w:val="-1"/>
        </w:rPr>
        <w:t>年）》的通知</w:t>
      </w:r>
      <w:r>
        <w:rPr>
          <w:rFonts w:ascii="MS Gothic" w:hAnsi="MS Gothic" w:eastAsia="MS Gothic" w:cs="MS Gothic"/>
          <w:sz w:val="10"/>
          <w:szCs w:val="10"/>
          <w:color w:val="231F20"/>
          <w:spacing w:val="-1"/>
          <w:position w:val="8"/>
        </w:rPr>
        <w:t>①</w:t>
      </w:r>
      <w:r>
        <w:rPr>
          <w:rFonts w:ascii="MS Gothic" w:hAnsi="MS Gothic" w:eastAsia="MS Gothic" w:cs="MS Gothic"/>
          <w:sz w:val="10"/>
          <w:szCs w:val="10"/>
          <w:color w:val="231F20"/>
          <w:spacing w:val="-1"/>
          <w:position w:val="8"/>
        </w:rPr>
        <w:t xml:space="preserve"> </w:t>
      </w:r>
      <w:r>
        <w:rPr>
          <w:color w:val="231F20"/>
          <w:spacing w:val="-1"/>
        </w:rPr>
        <w:t>, 标志着加强</w:t>
      </w:r>
      <w:r>
        <w:rPr>
          <w:color w:val="231F20"/>
          <w:spacing w:val="-2"/>
        </w:rPr>
        <w:t>心理</w:t>
      </w:r>
      <w:r>
        <w:rPr>
          <w:color w:val="231F20"/>
          <w:spacing w:val="13"/>
        </w:rPr>
        <w:t>健康工作上升为国家战略，强调要将学生心理健</w:t>
      </w:r>
      <w:r>
        <w:rPr>
          <w:color w:val="231F20"/>
          <w:spacing w:val="16"/>
        </w:rPr>
        <w:t>康工作纳入省级人民政府履行教育职责的评价，</w:t>
      </w:r>
      <w:r>
        <w:rPr>
          <w:color w:val="231F20"/>
          <w:spacing w:val="13"/>
        </w:rPr>
        <w:t>作为学校办学水平评估和领导班子年度考核的一</w:t>
      </w:r>
      <w:r>
        <w:rPr>
          <w:color w:val="231F20"/>
          <w:spacing w:val="12"/>
        </w:rPr>
        <w:t>项重要指标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2"/>
        </w:rPr>
        <w:t>。这表明中小学学生心理健康问题成</w:t>
      </w:r>
      <w:r>
        <w:rPr>
          <w:color w:val="231F20"/>
          <w:spacing w:val="2"/>
        </w:rPr>
        <w:t>为一个非常重要的教育问题、社会问题。《</w:t>
      </w:r>
      <w:r>
        <w:rPr>
          <w:rFonts w:ascii="MS Gothic" w:hAnsi="MS Gothic" w:eastAsia="MS Gothic" w:cs="MS Gothic"/>
          <w:color w:val="231F20"/>
          <w:spacing w:val="2"/>
        </w:rPr>
        <w:t>2</w:t>
      </w:r>
      <w:r>
        <w:rPr>
          <w:rFonts w:ascii="MS Gothic" w:hAnsi="MS Gothic" w:eastAsia="MS Gothic" w:cs="MS Gothic"/>
          <w:color w:val="231F20"/>
          <w:spacing w:val="1"/>
        </w:rPr>
        <w:t>023</w:t>
      </w:r>
      <w:r>
        <w:rPr>
          <w:rFonts w:ascii="MS Gothic" w:hAnsi="MS Gothic" w:eastAsia="MS Gothic" w:cs="MS Gothic"/>
          <w:color w:val="231F20"/>
          <w:spacing w:val="-57"/>
        </w:rPr>
        <w:t xml:space="preserve"> </w:t>
      </w:r>
      <w:r>
        <w:rPr>
          <w:color w:val="231F20"/>
          <w:spacing w:val="1"/>
        </w:rPr>
        <w:t>年</w:t>
      </w:r>
      <w:r>
        <w:rPr>
          <w:color w:val="231F20"/>
          <w:spacing w:val="4"/>
        </w:rPr>
        <w:t>度中国精神心理健康蓝皮书》显示，当前我国心理</w:t>
      </w:r>
      <w:r>
        <w:rPr>
          <w:color w:val="231F20"/>
          <w:spacing w:val="13"/>
        </w:rPr>
        <w:t>健康问题呈低龄化发展趋势，高中生抑郁检出率</w:t>
      </w:r>
      <w:r>
        <w:rPr>
          <w:color w:val="231F20"/>
          <w:spacing w:val="9"/>
        </w:rPr>
        <w:t>为</w:t>
      </w:r>
      <w:r>
        <w:rPr>
          <w:color w:val="231F20"/>
          <w:spacing w:val="-12"/>
        </w:rPr>
        <w:t xml:space="preserve"> </w:t>
      </w:r>
      <w:r>
        <w:rPr>
          <w:rFonts w:ascii="MS Gothic" w:hAnsi="MS Gothic" w:eastAsia="MS Gothic" w:cs="MS Gothic"/>
          <w:color w:val="231F20"/>
          <w:spacing w:val="9"/>
        </w:rPr>
        <w:t>40%</w:t>
      </w:r>
      <w:r>
        <w:rPr>
          <w:color w:val="231F20"/>
          <w:spacing w:val="9"/>
        </w:rPr>
        <w:t>，初中生为</w:t>
      </w:r>
      <w:r>
        <w:rPr>
          <w:color w:val="231F20"/>
          <w:spacing w:val="-12"/>
        </w:rPr>
        <w:t xml:space="preserve"> </w:t>
      </w:r>
      <w:r>
        <w:rPr>
          <w:rFonts w:ascii="MS Gothic" w:hAnsi="MS Gothic" w:eastAsia="MS Gothic" w:cs="MS Gothic"/>
          <w:color w:val="231F20"/>
          <w:spacing w:val="9"/>
        </w:rPr>
        <w:t>30%</w:t>
      </w:r>
      <w:r>
        <w:rPr>
          <w:color w:val="231F20"/>
          <w:spacing w:val="9"/>
        </w:rPr>
        <w:t>，小学生为 </w:t>
      </w:r>
      <w:r>
        <w:rPr>
          <w:rFonts w:ascii="MS Gothic" w:hAnsi="MS Gothic" w:eastAsia="MS Gothic" w:cs="MS Gothic"/>
          <w:color w:val="231F20"/>
          <w:spacing w:val="9"/>
        </w:rPr>
        <w:t>10%</w:t>
      </w:r>
      <w:r>
        <w:rPr>
          <w:color w:val="231F20"/>
          <w:spacing w:val="9"/>
        </w:rPr>
        <w:t>。实地调研</w:t>
      </w:r>
      <w:r>
        <w:rPr>
          <w:color w:val="231F20"/>
          <w:spacing w:val="4"/>
        </w:rPr>
        <w:t>发现，近十几年来学生心理问题不断凸显，除了有</w:t>
      </w:r>
      <w:r>
        <w:rPr>
          <w:color w:val="231F20"/>
          <w:spacing w:val="13"/>
        </w:rPr>
        <w:t>心理问题的学生数量显著增多外，还呈现出低龄</w:t>
      </w:r>
      <w:r>
        <w:rPr>
          <w:color w:val="231F20"/>
          <w:spacing w:val="-4"/>
        </w:rPr>
        <w:t>化、病理化的趋势。</w:t>
      </w:r>
    </w:p>
    <w:p>
      <w:pPr>
        <w:pStyle w:val="BodyText"/>
        <w:ind w:left="832"/>
        <w:spacing w:before="1" w:line="184" w:lineRule="auto"/>
        <w:rPr/>
      </w:pPr>
      <w:r>
        <w:pict>
          <v:shape id="_x0000_s20" style="position:absolute;margin-left:20.392pt;margin-top:20.8485pt;mso-position-vertical-relative:text;mso-position-horizontal-relative:text;width:91.8pt;height:0.35pt;z-index:251680768;" filled="false" strokecolor="#1A1A1A" strokeweight="0.31pt" coordsize="1836,6" coordorigin="0,0" path="m0,3l1835,3e">
            <v:stroke joinstyle="miter" miterlimit="4"/>
          </v:shape>
        </w:pict>
      </w:r>
      <w:r>
        <w:rPr>
          <w:color w:val="231F20"/>
          <w:spacing w:val="13"/>
        </w:rPr>
        <w:t>根据调研，学生心理问题凸显的直接原因有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" w:firstLine="3"/>
        <w:spacing w:before="34" w:line="238" w:lineRule="auto"/>
        <w:jc w:val="both"/>
        <w:rPr/>
      </w:pPr>
      <w:r>
        <w:rPr>
          <w:color w:val="231F20"/>
          <w:spacing w:val="3"/>
        </w:rPr>
        <w:t>学习压力增大、后进生学习困境、校园霸凌、手机</w:t>
      </w:r>
      <w:r>
        <w:rPr>
          <w:color w:val="231F20"/>
          <w:spacing w:val="2"/>
        </w:rPr>
        <w:t>成瘾、同学关系孤岛化等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"/>
        </w:rPr>
        <w:t>。例如，校园霸凌事件的</w:t>
      </w:r>
      <w:r>
        <w:rPr>
          <w:color w:val="231F20"/>
          <w:spacing w:val="11"/>
        </w:rPr>
        <w:t>发生率在</w:t>
      </w:r>
      <w:r>
        <w:rPr>
          <w:color w:val="231F20"/>
          <w:spacing w:val="7"/>
        </w:rPr>
        <w:t xml:space="preserve"> </w:t>
      </w:r>
      <w:r>
        <w:rPr>
          <w:rFonts w:ascii="MS Gothic" w:hAnsi="MS Gothic" w:eastAsia="MS Gothic" w:cs="MS Gothic"/>
          <w:color w:val="231F20"/>
          <w:spacing w:val="11"/>
        </w:rPr>
        <w:t>2019</w:t>
      </w:r>
      <w:r>
        <w:rPr>
          <w:rFonts w:ascii="MS Gothic" w:hAnsi="MS Gothic" w:eastAsia="MS Gothic" w:cs="MS Gothic"/>
          <w:color w:val="231F20"/>
          <w:spacing w:val="-53"/>
        </w:rPr>
        <w:t xml:space="preserve"> </w:t>
      </w:r>
      <w:r>
        <w:rPr>
          <w:color w:val="231F20"/>
          <w:spacing w:val="11"/>
        </w:rPr>
        <w:t>年达到了</w:t>
      </w:r>
      <w:r>
        <w:rPr>
          <w:rFonts w:ascii="MS Gothic" w:hAnsi="MS Gothic" w:eastAsia="MS Gothic" w:cs="MS Gothic"/>
          <w:color w:val="231F20"/>
          <w:spacing w:val="11"/>
        </w:rPr>
        <w:t>16.9%</w:t>
      </w:r>
      <w:r>
        <w:rPr>
          <w:color w:val="231F20"/>
          <w:spacing w:val="11"/>
        </w:rPr>
        <w:t>，其中初中生受害</w:t>
      </w:r>
      <w:r>
        <w:rPr>
          <w:color w:val="231F20"/>
          <w:spacing w:val="6"/>
        </w:rPr>
        <w:t>率最高，占总受害者的</w:t>
      </w:r>
      <w:r>
        <w:rPr>
          <w:color w:val="231F20"/>
          <w:spacing w:val="-15"/>
        </w:rPr>
        <w:t xml:space="preserve"> </w:t>
      </w:r>
      <w:r>
        <w:rPr>
          <w:rFonts w:ascii="MS Gothic" w:hAnsi="MS Gothic" w:eastAsia="MS Gothic" w:cs="MS Gothic"/>
          <w:color w:val="231F20"/>
          <w:spacing w:val="6"/>
        </w:rPr>
        <w:t>46.7%</w:t>
      </w:r>
      <w:r>
        <w:rPr>
          <w:color w:val="231F20"/>
          <w:spacing w:val="6"/>
        </w:rPr>
        <w:t>。此外，中学生学习</w:t>
      </w:r>
      <w:r>
        <w:rPr>
          <w:color w:val="231F20"/>
          <w:spacing w:val="15"/>
        </w:rPr>
        <w:t>压力情况问卷调查统计显示，</w:t>
      </w:r>
      <w:r>
        <w:rPr>
          <w:rFonts w:ascii="MS Gothic" w:hAnsi="MS Gothic" w:eastAsia="MS Gothic" w:cs="MS Gothic"/>
          <w:color w:val="231F20"/>
          <w:spacing w:val="15"/>
        </w:rPr>
        <w:t>91%</w:t>
      </w:r>
      <w:r>
        <w:rPr>
          <w:rFonts w:ascii="MS Gothic" w:hAnsi="MS Gothic" w:eastAsia="MS Gothic" w:cs="MS Gothic"/>
          <w:color w:val="231F20"/>
          <w:spacing w:val="-39"/>
        </w:rPr>
        <w:t xml:space="preserve"> </w:t>
      </w:r>
      <w:r>
        <w:rPr>
          <w:color w:val="231F20"/>
          <w:spacing w:val="15"/>
        </w:rPr>
        <w:t>的学生</w:t>
      </w:r>
      <w:r>
        <w:rPr>
          <w:color w:val="231F20"/>
          <w:spacing w:val="14"/>
        </w:rPr>
        <w:t>感受到</w:t>
      </w:r>
      <w:r>
        <w:rPr>
          <w:color w:val="231F20"/>
          <w:spacing w:val="11"/>
        </w:rPr>
        <w:t>学习压力，其中</w:t>
      </w:r>
      <w:r>
        <w:rPr>
          <w:color w:val="231F20"/>
          <w:spacing w:val="-10"/>
        </w:rPr>
        <w:t xml:space="preserve"> </w:t>
      </w:r>
      <w:r>
        <w:rPr>
          <w:rFonts w:ascii="MS Gothic" w:hAnsi="MS Gothic" w:eastAsia="MS Gothic" w:cs="MS Gothic"/>
          <w:color w:val="231F20"/>
          <w:spacing w:val="11"/>
        </w:rPr>
        <w:t>55%</w:t>
      </w:r>
      <w:r>
        <w:rPr>
          <w:rFonts w:ascii="MS Gothic" w:hAnsi="MS Gothic" w:eastAsia="MS Gothic" w:cs="MS Gothic"/>
          <w:color w:val="231F20"/>
          <w:spacing w:val="-40"/>
        </w:rPr>
        <w:t xml:space="preserve"> </w:t>
      </w:r>
      <w:r>
        <w:rPr>
          <w:color w:val="231F20"/>
          <w:spacing w:val="11"/>
        </w:rPr>
        <w:t>的压力处于中上程度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1"/>
        </w:rPr>
        <w:t>。手机</w:t>
      </w:r>
      <w:r>
        <w:rPr>
          <w:color w:val="231F20"/>
          <w:spacing w:val="4"/>
        </w:rPr>
        <w:t>成瘾方面，根据手机成瘾指数量表，轻度至重度手</w:t>
      </w:r>
      <w:r>
        <w:rPr>
          <w:color w:val="231F20"/>
          <w:spacing w:val="12"/>
        </w:rPr>
        <w:t>机成瘾的学生比例也较高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2"/>
        </w:rPr>
        <w:t>。这些现象都直接导致</w:t>
      </w:r>
      <w:r>
        <w:rPr>
          <w:color w:val="231F20"/>
          <w:spacing w:val="12"/>
        </w:rPr>
        <w:t>学生心理问题的凸显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2"/>
        </w:rPr>
        <w:t>。其中一个重要原因就是县</w:t>
      </w:r>
      <w:r>
        <w:rPr>
          <w:color w:val="231F20"/>
          <w:spacing w:val="24"/>
        </w:rPr>
        <w:t>中衰弱带来的全民教育焦虑和县域应试教育极</w:t>
      </w:r>
      <w:r>
        <w:rPr>
          <w:color w:val="231F20"/>
          <w:spacing w:val="12"/>
        </w:rPr>
        <w:t>化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2"/>
        </w:rPr>
        <w:t>。如前文所述，全民教育焦虑集中体现在家长</w:t>
      </w:r>
      <w:r>
        <w:rPr>
          <w:color w:val="231F20"/>
          <w:spacing w:val="13"/>
        </w:rPr>
        <w:t>身上，而家长的择校压力和对子女应试通关进好</w:t>
      </w:r>
      <w:r>
        <w:rPr>
          <w:color w:val="231F20"/>
          <w:spacing w:val="4"/>
        </w:rPr>
        <w:t>班、好学校的焦虑，最终都会通过家庭生活、亲子</w:t>
      </w:r>
      <w:r>
        <w:rPr>
          <w:color w:val="231F20"/>
          <w:spacing w:val="4"/>
        </w:rPr>
        <w:t>关系、家校关系等机制传递给子女，使子女承受来</w:t>
      </w:r>
      <w:r>
        <w:rPr>
          <w:color w:val="231F20"/>
          <w:spacing w:val="12"/>
        </w:rPr>
        <w:t>自社会和家庭的双重教育压力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2"/>
        </w:rPr>
        <w:t>。典型的如高阶城</w:t>
      </w:r>
      <w:r>
        <w:rPr>
          <w:color w:val="231F20"/>
          <w:spacing w:val="4"/>
        </w:rPr>
        <w:t>区陪读及辞职专职陪读的家长，所承受的经济、社</w:t>
      </w:r>
      <w:r>
        <w:rPr>
          <w:color w:val="231F20"/>
          <w:spacing w:val="4"/>
        </w:rPr>
        <w:t>会、精神压力，以及对子女价值的寄托与期许，均</w:t>
      </w:r>
      <w:r>
        <w:rPr>
          <w:color w:val="231F20"/>
          <w:spacing w:val="3"/>
        </w:rPr>
        <w:t>无形中转嫁给了孩子，令其背负沉重的心理负担。</w:t>
      </w:r>
    </w:p>
    <w:p>
      <w:pPr>
        <w:pStyle w:val="BodyText"/>
        <w:ind w:firstLine="423"/>
        <w:spacing w:before="1" w:line="238" w:lineRule="auto"/>
        <w:jc w:val="both"/>
        <w:rPr/>
      </w:pPr>
      <w:r>
        <w:rPr>
          <w:color w:val="231F20"/>
          <w:spacing w:val="13"/>
        </w:rPr>
        <w:t>县级教育部门为提升县域学生整体应试竞争</w:t>
      </w:r>
      <w:r>
        <w:rPr>
          <w:color w:val="231F20"/>
          <w:spacing w:val="4"/>
        </w:rPr>
        <w:t>力，有意推行应试教育极化策略，导致应试压力自</w:t>
      </w:r>
      <w:r>
        <w:rPr>
          <w:color w:val="231F20"/>
          <w:spacing w:val="10"/>
        </w:rPr>
        <w:t>县中向下延伸至初中、小学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0"/>
        </w:rPr>
        <w:t>。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0"/>
        </w:rPr>
        <w:t>中小学校就会强化</w:t>
      </w:r>
      <w:r>
        <w:rPr>
          <w:color w:val="231F20"/>
          <w:spacing w:val="24"/>
        </w:rPr>
        <w:t>各种能够提高学生应试能力的教育教学管理措</w:t>
      </w:r>
      <w:r>
        <w:rPr>
          <w:color w:val="231F20"/>
          <w:spacing w:val="12"/>
        </w:rPr>
        <w:t>施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2"/>
        </w:rPr>
        <w:t>。教育部门向义务教育阶段学校传递压力的机</w:t>
      </w:r>
      <w:r>
        <w:rPr>
          <w:color w:val="231F20"/>
          <w:spacing w:val="13"/>
        </w:rPr>
        <w:t>制主要是考核评价机制；而这些压力最终都要落</w:t>
      </w:r>
      <w:r>
        <w:rPr>
          <w:color w:val="231F20"/>
          <w:spacing w:val="4"/>
        </w:rPr>
        <w:t>实到学生身上，学校与老师通过考试排名、分班制</w:t>
      </w:r>
      <w:r>
        <w:rPr>
          <w:color w:val="231F20"/>
          <w:spacing w:val="4"/>
        </w:rPr>
        <w:t>度、择校竞争、选拔尖子生及家长参与批改作业等</w:t>
      </w:r>
      <w:r>
        <w:rPr>
          <w:color w:val="231F20"/>
          <w:spacing w:val="2"/>
        </w:rPr>
        <w:t>方式，向学生施加压力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2"/>
        </w:rPr>
        <w:t>。如此，每个学校、班级都</w:t>
      </w:r>
      <w:r>
        <w:rPr>
          <w:color w:val="231F20"/>
          <w:spacing w:val="4"/>
        </w:rPr>
        <w:t>变成了所谓的“竞争社会”，学生则变成了充满竞</w:t>
      </w:r>
      <w:r>
        <w:rPr>
          <w:color w:val="231F20"/>
          <w:spacing w:val="-1"/>
        </w:rPr>
        <w:t>争性的个体，学生之间的关系区隔化、竞争化。</w:t>
      </w:r>
    </w:p>
    <w:p>
      <w:pPr>
        <w:pStyle w:val="BodyText"/>
        <w:ind w:right="3" w:firstLine="423"/>
        <w:spacing w:before="1" w:line="236" w:lineRule="auto"/>
        <w:jc w:val="both"/>
        <w:rPr/>
      </w:pPr>
      <w:r>
        <w:rPr>
          <w:color w:val="231F20"/>
          <w:spacing w:val="13"/>
        </w:rPr>
        <w:t>在家长和学校的双重压力作用下，学生时刻</w:t>
      </w:r>
      <w:r>
        <w:rPr>
          <w:color w:val="231F20"/>
          <w:spacing w:val="13"/>
        </w:rPr>
        <w:t>处在充满高度竞争压力的环境中，身心很难健康</w:t>
      </w:r>
      <w:r>
        <w:rPr>
          <w:color w:val="231F20"/>
          <w:spacing w:val="12"/>
        </w:rPr>
        <w:t>发展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2"/>
        </w:rPr>
        <w:t>。而心理压力、精神焦虑很容易因为一</w:t>
      </w:r>
      <w:r>
        <w:rPr>
          <w:color w:val="231F20"/>
          <w:spacing w:val="11"/>
        </w:rPr>
        <w:t>些与</w:t>
      </w:r>
      <w:r>
        <w:rPr>
          <w:color w:val="231F20"/>
          <w:spacing w:val="-1"/>
        </w:rPr>
        <w:t>考试成绩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"/>
        </w:rPr>
        <w:t>、同学关系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"/>
        </w:rPr>
        <w:t>、亲子关系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"/>
        </w:rPr>
        <w:t>、师生关系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2"/>
        </w:rPr>
        <w:t>、情感</w:t>
      </w:r>
      <w:r>
        <w:rPr>
          <w:color w:val="231F20"/>
          <w:spacing w:val="8"/>
        </w:rPr>
        <w:t>关系相关的负性事件的出现，转化为心理问</w:t>
      </w:r>
      <w:r>
        <w:rPr>
          <w:color w:val="231F20"/>
          <w:spacing w:val="7"/>
        </w:rPr>
        <w:t>题。</w:t>
      </w:r>
    </w:p>
    <w:p>
      <w:pPr>
        <w:ind w:left="428"/>
        <w:spacing w:line="269" w:lineRule="exact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1"/>
          <w:position w:val="1"/>
        </w:rPr>
        <w:t>五、县中振兴的路径选择</w:t>
      </w:r>
    </w:p>
    <w:p>
      <w:pPr>
        <w:pStyle w:val="BodyText"/>
        <w:ind w:left="3" w:right="3" w:firstLine="419"/>
        <w:spacing w:before="81" w:line="238" w:lineRule="auto"/>
        <w:rPr/>
      </w:pPr>
      <w:r>
        <w:rPr>
          <w:color w:val="231F20"/>
          <w:spacing w:val="14"/>
        </w:rPr>
        <w:t>通常来说，县域普通高中在校生占全国高中</w:t>
      </w:r>
      <w:r>
        <w:rPr>
          <w:color w:val="231F20"/>
          <w:spacing w:val="13"/>
        </w:rPr>
        <w:t>在校生规模一半以上，但是中国大部分县市由于</w:t>
      </w:r>
    </w:p>
    <w:p>
      <w:pPr>
        <w:spacing w:line="238" w:lineRule="auto"/>
        <w:sectPr>
          <w:type w:val="continuous"/>
          <w:pgSz w:w="12246" w:h="17178"/>
          <w:pgMar w:top="1460" w:right="1416" w:bottom="471" w:left="1012" w:header="0" w:footer="232" w:gutter="0"/>
          <w:cols w:equalWidth="0" w:num="2">
            <w:col w:w="5224" w:space="100"/>
            <w:col w:w="4493" w:space="0"/>
          </w:cols>
        </w:sectPr>
        <w:rPr/>
      </w:pPr>
    </w:p>
    <w:p>
      <w:pPr>
        <w:pStyle w:val="BodyText"/>
        <w:ind w:left="327" w:firstLine="503"/>
        <w:spacing w:before="181" w:line="226" w:lineRule="auto"/>
        <w:rPr/>
      </w:pPr>
      <w:r>
        <w:rPr>
          <w:rFonts w:ascii="MS Gothic" w:hAnsi="MS Gothic" w:eastAsia="MS Gothic" w:cs="MS Gothic"/>
          <w:color w:val="231F20"/>
          <w:spacing w:val="25"/>
        </w:rPr>
        <w:t>①</w:t>
      </w:r>
      <w:r>
        <w:rPr>
          <w:color w:val="231F20"/>
          <w:spacing w:val="25"/>
        </w:rPr>
        <w:t>参见教育部等十七部门关于印发《全面加强和</w:t>
      </w:r>
      <w:r>
        <w:rPr>
          <w:color w:val="231F20"/>
          <w:spacing w:val="24"/>
        </w:rPr>
        <w:t>改进新时代学生心理健康工作专项行动计划</w:t>
      </w:r>
      <w:r>
        <w:rPr>
          <w:color w:val="231F20"/>
          <w:spacing w:val="-8"/>
        </w:rPr>
        <w:t>（</w:t>
      </w:r>
      <w:r>
        <w:rPr>
          <w:rFonts w:ascii="MS Gothic" w:hAnsi="MS Gothic" w:eastAsia="MS Gothic" w:cs="MS Gothic"/>
          <w:color w:val="231F20"/>
          <w:spacing w:val="-8"/>
        </w:rPr>
        <w:t>2023</w:t>
      </w:r>
      <w:r>
        <w:rPr>
          <w:color w:val="231F20"/>
          <w:spacing w:val="-8"/>
        </w:rPr>
        <w:t>—</w:t>
      </w:r>
      <w:r>
        <w:rPr>
          <w:rFonts w:ascii="MS Gothic" w:hAnsi="MS Gothic" w:eastAsia="MS Gothic" w:cs="MS Gothic"/>
          <w:color w:val="231F20"/>
          <w:spacing w:val="-8"/>
        </w:rPr>
        <w:t>2025</w:t>
      </w:r>
      <w:r>
        <w:rPr>
          <w:color w:val="231F20"/>
          <w:spacing w:val="-8"/>
        </w:rPr>
        <w:t>年）》的通知，</w:t>
      </w:r>
      <w:r>
        <w:rPr>
          <w:rFonts w:ascii="MS Gothic" w:hAnsi="MS Gothic" w:eastAsia="MS Gothic" w:cs="MS Gothic"/>
          <w:color w:val="231F20"/>
          <w:spacing w:val="-8"/>
        </w:rPr>
        <w:t>2023</w:t>
      </w:r>
      <w:r>
        <w:rPr>
          <w:color w:val="231F20"/>
          <w:spacing w:val="-8"/>
        </w:rPr>
        <w:t>年</w:t>
      </w:r>
      <w:r>
        <w:rPr>
          <w:color w:val="231F20"/>
          <w:spacing w:val="-22"/>
        </w:rPr>
        <w:t xml:space="preserve"> </w:t>
      </w:r>
      <w:r>
        <w:rPr>
          <w:rFonts w:ascii="MS Gothic" w:hAnsi="MS Gothic" w:eastAsia="MS Gothic" w:cs="MS Gothic"/>
          <w:color w:val="231F20"/>
          <w:spacing w:val="-8"/>
        </w:rPr>
        <w:t>4</w:t>
      </w:r>
      <w:r>
        <w:rPr>
          <w:color w:val="231F20"/>
          <w:spacing w:val="-8"/>
        </w:rPr>
        <w:t>月</w:t>
      </w:r>
      <w:r>
        <w:rPr>
          <w:color w:val="231F20"/>
          <w:spacing w:val="-21"/>
        </w:rPr>
        <w:t xml:space="preserve"> </w:t>
      </w:r>
      <w:r>
        <w:rPr>
          <w:rFonts w:ascii="MS Gothic" w:hAnsi="MS Gothic" w:eastAsia="MS Gothic" w:cs="MS Gothic"/>
          <w:color w:val="231F20"/>
          <w:spacing w:val="-8"/>
        </w:rPr>
        <w:t>20</w:t>
      </w:r>
      <w:r>
        <w:rPr>
          <w:color w:val="231F20"/>
          <w:spacing w:val="-8"/>
        </w:rPr>
        <w:t>日，</w:t>
      </w:r>
      <w:hyperlink w:history="true" r:id="rId10">
        <w:r>
          <w:rPr>
            <w:rFonts w:ascii="MS Gothic" w:hAnsi="MS Gothic" w:eastAsia="MS Gothic" w:cs="MS Gothic"/>
            <w:color w:val="231F20"/>
            <w:spacing w:val="-8"/>
          </w:rPr>
          <w:t>https://www.gov.cn/zhengce/zhengceku/202305/content_6857361</w:t>
        </w:r>
      </w:hyperlink>
      <w:r>
        <w:rPr>
          <w:rFonts w:ascii="MS Gothic" w:hAnsi="MS Gothic" w:eastAsia="MS Gothic" w:cs="MS Gothic"/>
          <w:color w:val="231F20"/>
          <w:spacing w:val="-8"/>
        </w:rPr>
        <w:t>.</w:t>
      </w:r>
      <w:r>
        <w:rPr>
          <w:rFonts w:ascii="MS Gothic" w:hAnsi="MS Gothic" w:eastAsia="MS Gothic" w:cs="MS Gothic"/>
          <w:color w:val="231F20"/>
        </w:rPr>
        <w:t xml:space="preserve"> </w:t>
      </w:r>
      <w:r>
        <w:rPr>
          <w:rFonts w:ascii="MS Gothic" w:hAnsi="MS Gothic" w:eastAsia="MS Gothic" w:cs="MS Gothic"/>
          <w:color w:val="231F20"/>
        </w:rPr>
        <w:t>htm</w:t>
      </w:r>
      <w:r>
        <w:rPr>
          <w:color w:val="231F20"/>
          <w:spacing w:val="6"/>
        </w:rPr>
        <w:t>，</w:t>
      </w:r>
      <w:r>
        <w:rPr>
          <w:rFonts w:ascii="MS Gothic" w:hAnsi="MS Gothic" w:eastAsia="MS Gothic" w:cs="MS Gothic"/>
          <w:color w:val="231F20"/>
          <w:spacing w:val="6"/>
        </w:rPr>
        <w:t>2025</w:t>
      </w:r>
      <w:r>
        <w:rPr>
          <w:color w:val="231F20"/>
          <w:spacing w:val="6"/>
        </w:rPr>
        <w:t>年</w:t>
      </w:r>
      <w:r>
        <w:rPr>
          <w:color w:val="231F20"/>
          <w:spacing w:val="-17"/>
        </w:rPr>
        <w:t xml:space="preserve"> </w:t>
      </w:r>
      <w:r>
        <w:rPr>
          <w:rFonts w:ascii="MS Gothic" w:hAnsi="MS Gothic" w:eastAsia="MS Gothic" w:cs="MS Gothic"/>
          <w:color w:val="231F20"/>
          <w:spacing w:val="6"/>
        </w:rPr>
        <w:t>5</w:t>
      </w:r>
      <w:r>
        <w:rPr>
          <w:color w:val="231F20"/>
          <w:spacing w:val="6"/>
        </w:rPr>
        <w:t>月</w:t>
      </w:r>
      <w:r>
        <w:rPr>
          <w:rFonts w:ascii="MS Gothic" w:hAnsi="MS Gothic" w:eastAsia="MS Gothic" w:cs="MS Gothic"/>
          <w:color w:val="231F20"/>
          <w:spacing w:val="6"/>
        </w:rPr>
        <w:t>6</w:t>
      </w:r>
      <w:r>
        <w:rPr>
          <w:rFonts w:ascii="MS Gothic" w:hAnsi="MS Gothic" w:eastAsia="MS Gothic" w:cs="MS Gothic"/>
          <w:color w:val="231F20"/>
          <w:spacing w:val="-24"/>
        </w:rPr>
        <w:t xml:space="preserve"> </w:t>
      </w:r>
      <w:r>
        <w:rPr>
          <w:color w:val="231F20"/>
          <w:spacing w:val="6"/>
        </w:rPr>
        <w:t>日。</w:t>
      </w:r>
    </w:p>
    <w:p>
      <w:pPr>
        <w:pStyle w:val="BodyText"/>
        <w:ind w:left="326"/>
        <w:spacing w:before="289" w:line="158" w:lineRule="auto"/>
        <w:rPr/>
      </w:pPr>
      <w:r>
        <w:rPr>
          <w:color w:val="231F20"/>
          <w:spacing w:val="24"/>
          <w:w w:val="104"/>
        </w:rPr>
        <w:t>·</w:t>
      </w:r>
      <w:r>
        <w:rPr>
          <w:rFonts w:ascii="MS Gothic" w:hAnsi="MS Gothic" w:eastAsia="MS Gothic" w:cs="MS Gothic"/>
          <w:color w:val="231F20"/>
          <w:spacing w:val="24"/>
          <w:w w:val="104"/>
        </w:rPr>
        <w:t>122</w:t>
      </w:r>
      <w:r>
        <w:rPr>
          <w:rFonts w:ascii="MS Gothic" w:hAnsi="MS Gothic" w:eastAsia="MS Gothic" w:cs="MS Gothic"/>
          <w:color w:val="231F20"/>
          <w:spacing w:val="-37"/>
        </w:rPr>
        <w:t xml:space="preserve"> </w:t>
      </w:r>
      <w:r>
        <w:rPr>
          <w:color w:val="231F20"/>
          <w:spacing w:val="24"/>
          <w:w w:val="104"/>
        </w:rPr>
        <w:t>·</w:t>
      </w:r>
    </w:p>
    <w:p>
      <w:pPr>
        <w:spacing w:line="158" w:lineRule="auto"/>
        <w:sectPr>
          <w:type w:val="continuous"/>
          <w:pgSz w:w="12246" w:h="17178"/>
          <w:pgMar w:top="1460" w:right="1416" w:bottom="471" w:left="1012" w:header="0" w:footer="232" w:gutter="0"/>
          <w:cols w:equalWidth="0" w:num="1">
            <w:col w:w="9817" w:space="0"/>
          </w:cols>
        </w:sectPr>
        <w:rPr/>
      </w:pPr>
    </w:p>
    <w:p>
      <w:pPr>
        <w:spacing w:before="18"/>
        <w:rPr/>
      </w:pPr>
      <w:r/>
    </w:p>
    <w:p>
      <w:pPr>
        <w:sectPr>
          <w:footerReference w:type="default" r:id="rId7"/>
          <w:pgSz w:w="12246" w:h="17178"/>
          <w:pgMar w:top="1460" w:right="1253" w:bottom="471" w:left="1012" w:header="0" w:footer="232" w:gutter="0"/>
          <w:cols w:equalWidth="0" w:num="1">
            <w:col w:w="9980" w:space="0"/>
          </w:cols>
        </w:sectPr>
        <w:rPr/>
      </w:pPr>
    </w:p>
    <w:p>
      <w:pPr>
        <w:pStyle w:val="BodyText"/>
        <w:ind w:left="409" w:right="245" w:firstLine="2"/>
        <w:spacing w:before="40" w:line="238" w:lineRule="auto"/>
        <w:jc w:val="both"/>
        <w:rPr/>
      </w:pPr>
      <w:r>
        <w:rPr>
          <w:color w:val="231F20"/>
          <w:spacing w:val="13"/>
        </w:rPr>
        <w:t>教育资源特别是财政资源有限，只能支撑一到两</w:t>
      </w:r>
      <w:r>
        <w:rPr>
          <w:color w:val="231F20"/>
          <w:spacing w:val="12"/>
        </w:rPr>
        <w:t>所教育质量相对较好的县中发展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2"/>
        </w:rPr>
        <w:t>。县域大部分家</w:t>
      </w:r>
      <w:r>
        <w:rPr>
          <w:color w:val="231F20"/>
          <w:spacing w:val="4"/>
        </w:rPr>
        <w:t>庭没有能力将自己的子女送到地市、省城就读，无</w:t>
      </w:r>
      <w:r>
        <w:rPr>
          <w:color w:val="231F20"/>
          <w:spacing w:val="13"/>
        </w:rPr>
        <w:t>论县中及县域教育体系供给什么样的教育，他们</w:t>
      </w:r>
      <w:r>
        <w:rPr>
          <w:color w:val="231F20"/>
          <w:spacing w:val="12"/>
        </w:rPr>
        <w:t>除了接受别无选择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2"/>
        </w:rPr>
        <w:t>。县中的衰弱严重限制了多数</w:t>
      </w:r>
      <w:r>
        <w:rPr>
          <w:color w:val="231F20"/>
          <w:spacing w:val="10"/>
        </w:rPr>
        <w:t>县乡孩子的未来发展路径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0"/>
        </w:rPr>
        <w:t>。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0"/>
        </w:rPr>
        <w:t>因此，在县域范围内</w:t>
      </w:r>
      <w:r>
        <w:rPr>
          <w:color w:val="231F20"/>
          <w:spacing w:val="13"/>
        </w:rPr>
        <w:t>实现办好人民满意的教育，关键在于提升县中的</w:t>
      </w:r>
      <w:r>
        <w:rPr>
          <w:color w:val="231F20"/>
          <w:spacing w:val="13"/>
        </w:rPr>
        <w:t>教育质量，让县乡的孩子们能够真切地从县中的</w:t>
      </w:r>
      <w:r>
        <w:rPr>
          <w:color w:val="231F20"/>
          <w:spacing w:val="10"/>
        </w:rPr>
        <w:t>进步中汲取希望与力量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0"/>
        </w:rPr>
        <w:t>。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0"/>
        </w:rPr>
        <w:t>因此，县中的发展不仅</w:t>
      </w:r>
      <w:r>
        <w:rPr>
          <w:color w:val="231F20"/>
          <w:spacing w:val="13"/>
        </w:rPr>
        <w:t>是重大的教育问题和民生问题，也是重大的政治</w:t>
      </w:r>
      <w:r>
        <w:rPr>
          <w:color w:val="231F20"/>
          <w:spacing w:val="4"/>
        </w:rPr>
        <w:t>问题，它涉及县域教育为谁发展、怎样发展、培养</w:t>
      </w:r>
      <w:r>
        <w:rPr>
          <w:color w:val="231F20"/>
          <w:spacing w:val="12"/>
        </w:rPr>
        <w:t>什么人、怎样培养人的根本问题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2"/>
        </w:rPr>
        <w:t>。放任县中</w:t>
      </w:r>
      <w:r>
        <w:rPr>
          <w:color w:val="231F20"/>
          <w:spacing w:val="11"/>
        </w:rPr>
        <w:t>衰弱</w:t>
      </w:r>
      <w:r>
        <w:rPr>
          <w:color w:val="231F20"/>
          <w:spacing w:val="8"/>
        </w:rPr>
        <w:t>就等于放弃了多数县乡的孩子们。</w:t>
      </w:r>
    </w:p>
    <w:p>
      <w:pPr>
        <w:pStyle w:val="BodyText"/>
        <w:ind w:left="410" w:right="179" w:firstLine="421"/>
        <w:spacing w:before="3" w:line="239" w:lineRule="auto"/>
        <w:jc w:val="both"/>
        <w:rPr/>
      </w:pPr>
      <w:r>
        <w:rPr>
          <w:color w:val="231F20"/>
          <w:spacing w:val="13"/>
        </w:rPr>
        <w:t>县中的日渐衰弱，其根源可追溯至超级中学</w:t>
      </w:r>
      <w:r>
        <w:rPr>
          <w:color w:val="231F20"/>
          <w:spacing w:val="10"/>
        </w:rPr>
        <w:t>的“掐尖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0"/>
        </w:rPr>
        <w:t>”行为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0"/>
        </w:rPr>
        <w:t>。有的教育管理部门仍习惯</w:t>
      </w:r>
      <w:r>
        <w:rPr>
          <w:color w:val="231F20"/>
          <w:spacing w:val="9"/>
        </w:rPr>
        <w:t>于认</w:t>
      </w:r>
      <w:r>
        <w:rPr>
          <w:color w:val="231F20"/>
          <w:spacing w:val="4"/>
        </w:rPr>
        <w:t>为，超级中学提高了一个省的平均教育质量，</w:t>
      </w:r>
      <w:r>
        <w:rPr>
          <w:color w:val="231F20"/>
          <w:spacing w:val="3"/>
        </w:rPr>
        <w:t>是省</w:t>
      </w:r>
      <w:r>
        <w:rPr>
          <w:color w:val="231F20"/>
          <w:spacing w:val="11"/>
        </w:rPr>
        <w:t>域优质教育的代表和典范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1"/>
        </w:rPr>
        <w:t>。然而，依据平均教育</w:t>
      </w:r>
      <w:r>
        <w:rPr>
          <w:color w:val="231F20"/>
          <w:spacing w:val="7"/>
        </w:rPr>
        <w:t>质量定律，超级中学并非尖子生或优等生的摇</w:t>
      </w:r>
      <w:r>
        <w:rPr>
          <w:color w:val="231F20"/>
          <w:spacing w:val="6"/>
        </w:rPr>
        <w:t>篮，</w:t>
      </w:r>
      <w:r>
        <w:rPr>
          <w:color w:val="231F20"/>
          <w:spacing w:val="13"/>
        </w:rPr>
        <w:t>亦无法提升尖子生与优等生的比例，它仅仅汇聚</w:t>
      </w:r>
      <w:r>
        <w:rPr>
          <w:color w:val="231F20"/>
          <w:spacing w:val="13"/>
        </w:rPr>
        <w:t>了全省或全市在既有教育质量下自然涌现的尖子</w:t>
      </w:r>
      <w:r>
        <w:rPr>
          <w:color w:val="231F20"/>
          <w:spacing w:val="11"/>
        </w:rPr>
        <w:t>生与优等生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1"/>
        </w:rPr>
        <w:t>。实际上，超级中学非但未能提升全</w:t>
      </w:r>
      <w:r>
        <w:rPr>
          <w:color w:val="231F20"/>
          <w:spacing w:val="2"/>
        </w:rPr>
        <w:t>省或全市教育质量的平均水平，反而因“掐尖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2"/>
        </w:rPr>
        <w:t>”行</w:t>
      </w:r>
      <w:r>
        <w:rPr>
          <w:color w:val="231F20"/>
          <w:spacing w:val="4"/>
        </w:rPr>
        <w:t>为导致县域教育体系受损，县域教育质量下滑</w:t>
      </w:r>
      <w:r>
        <w:rPr>
          <w:color w:val="231F20"/>
          <w:spacing w:val="3"/>
        </w:rPr>
        <w:t>，进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3" w:right="99" w:firstLine="4"/>
        <w:spacing w:before="38" w:line="238" w:lineRule="auto"/>
        <w:jc w:val="both"/>
        <w:rPr/>
      </w:pPr>
      <w:r>
        <w:rPr>
          <w:color w:val="231F20"/>
          <w:spacing w:val="10"/>
        </w:rPr>
        <w:t>而拉低了整体教育质量的平均水平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0"/>
        </w:rPr>
        <w:t>。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0"/>
        </w:rPr>
        <w:t>因此，要振</w:t>
      </w:r>
      <w:r>
        <w:rPr>
          <w:color w:val="231F20"/>
          <w:spacing w:val="4"/>
        </w:rPr>
        <w:t>兴县中，首要的是要规范超级中学办学和招生</w:t>
      </w:r>
      <w:r>
        <w:rPr>
          <w:color w:val="231F20"/>
          <w:spacing w:val="3"/>
        </w:rPr>
        <w:t>，掐</w:t>
      </w:r>
      <w:r>
        <w:rPr>
          <w:color w:val="231F20"/>
          <w:spacing w:val="1"/>
        </w:rPr>
        <w:t>断超级中学跨区域“掐尖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"/>
        </w:rPr>
        <w:t>”的政策链和利益链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"/>
        </w:rPr>
        <w:t>。只</w:t>
      </w:r>
      <w:r>
        <w:rPr>
          <w:color w:val="231F20"/>
          <w:spacing w:val="-2"/>
        </w:rPr>
        <w:t>有阻止了超级中学“掐尖”，重构了县中生源结</w:t>
      </w:r>
      <w:r>
        <w:rPr>
          <w:color w:val="231F20"/>
          <w:spacing w:val="-3"/>
        </w:rPr>
        <w:t>构，</w:t>
      </w:r>
      <w:r>
        <w:rPr>
          <w:color w:val="231F20"/>
          <w:spacing w:val="8"/>
        </w:rPr>
        <w:t>振兴县中的其他政策才能发挥效果。</w:t>
      </w:r>
    </w:p>
    <w:p>
      <w:pPr>
        <w:pStyle w:val="BodyText"/>
        <w:ind w:right="99" w:firstLine="504"/>
        <w:spacing w:before="21" w:line="238" w:lineRule="auto"/>
        <w:jc w:val="both"/>
        <w:rPr/>
      </w:pPr>
      <w:r>
        <w:rPr>
          <w:color w:val="231F20"/>
          <w:spacing w:val="12"/>
        </w:rPr>
        <w:t>县中是县域教育体系的重要组成部分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2"/>
        </w:rPr>
        <w:t>。作为</w:t>
      </w:r>
      <w:r>
        <w:rPr>
          <w:color w:val="231F20"/>
          <w:spacing w:val="17"/>
        </w:rPr>
        <w:t>县域教育体系的出口，县中的教育质量和成就取</w:t>
      </w:r>
      <w:r>
        <w:rPr>
          <w:color w:val="231F20"/>
          <w:spacing w:val="16"/>
        </w:rPr>
        <w:t>决于县域平均教育质量的高低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6"/>
        </w:rPr>
        <w:t>。县域平均教育质</w:t>
      </w:r>
      <w:r>
        <w:rPr>
          <w:color w:val="231F20"/>
          <w:spacing w:val="10"/>
        </w:rPr>
        <w:t>量高，县中生源结构中尖子生、优等生占比就大，</w:t>
      </w:r>
      <w:r>
        <w:rPr>
          <w:color w:val="231F20"/>
          <w:spacing w:val="15"/>
        </w:rPr>
        <w:t>而后进生则占比小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5"/>
        </w:rPr>
        <w:t>。县域平均教育质量要高，县</w:t>
      </w:r>
      <w:r>
        <w:rPr>
          <w:color w:val="231F20"/>
          <w:spacing w:val="17"/>
        </w:rPr>
        <w:t>域教育体系不仅要完整，其内部各部分还要相互</w:t>
      </w:r>
      <w:r>
        <w:rPr>
          <w:color w:val="231F20"/>
          <w:spacing w:val="6"/>
        </w:rPr>
        <w:t>配合、相互成就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6"/>
        </w:rPr>
        <w:t>。故而，振兴县中还需着手重构县</w:t>
      </w:r>
      <w:r>
        <w:rPr>
          <w:color w:val="231F20"/>
          <w:spacing w:val="15"/>
        </w:rPr>
        <w:t>域教育体系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5"/>
        </w:rPr>
        <w:t>，强化县域小学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5"/>
        </w:rPr>
        <w:t>、初中的教育教学管</w:t>
      </w:r>
      <w:r>
        <w:rPr>
          <w:color w:val="231F20"/>
          <w:spacing w:val="17"/>
        </w:rPr>
        <w:t>理，力求推动县域城乡义务教育由基本均衡向优</w:t>
      </w:r>
      <w:r>
        <w:rPr>
          <w:color w:val="231F20"/>
          <w:spacing w:val="15"/>
        </w:rPr>
        <w:t>质均衡转变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5"/>
        </w:rPr>
        <w:t>。尤为重要的是，需加大对乡镇学校</w:t>
      </w:r>
      <w:r>
        <w:rPr>
          <w:color w:val="231F20"/>
          <w:spacing w:val="6"/>
        </w:rPr>
        <w:t>（乡校）软硬件建设的投入力度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6"/>
        </w:rPr>
        <w:t>。乡校</w:t>
      </w:r>
      <w:r>
        <w:rPr>
          <w:rFonts w:ascii="MS Gothic" w:hAnsi="MS Gothic" w:eastAsia="MS Gothic" w:cs="MS Gothic"/>
          <w:sz w:val="10"/>
          <w:szCs w:val="10"/>
          <w:color w:val="231F20"/>
          <w:spacing w:val="6"/>
          <w:position w:val="8"/>
        </w:rPr>
        <w:t>①</w:t>
      </w:r>
      <w:r>
        <w:rPr>
          <w:color w:val="231F20"/>
          <w:spacing w:val="6"/>
        </w:rPr>
        <w:t>与县中</w:t>
      </w:r>
      <w:r>
        <w:rPr>
          <w:rFonts w:ascii="MS Gothic" w:hAnsi="MS Gothic" w:eastAsia="MS Gothic" w:cs="MS Gothic"/>
          <w:sz w:val="10"/>
          <w:szCs w:val="10"/>
          <w:color w:val="231F20"/>
          <w:spacing w:val="6"/>
          <w:position w:val="8"/>
        </w:rPr>
        <w:t>②</w:t>
      </w:r>
      <w:r>
        <w:rPr>
          <w:color w:val="231F20"/>
          <w:spacing w:val="6"/>
        </w:rPr>
        <w:t>是</w:t>
      </w:r>
      <w:r>
        <w:rPr>
          <w:color w:val="231F20"/>
          <w:spacing w:val="16"/>
        </w:rPr>
        <w:t>县域教育体系中最重要的两极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6"/>
        </w:rPr>
        <w:t>。乡校是县域教育</w:t>
      </w:r>
      <w:r>
        <w:rPr>
          <w:color w:val="231F20"/>
          <w:spacing w:val="10"/>
        </w:rPr>
        <w:t>最主要的进口，抓好乡校提高县域平均教育质量，</w:t>
      </w:r>
      <w:r>
        <w:rPr>
          <w:color w:val="231F20"/>
          <w:spacing w:val="17"/>
        </w:rPr>
        <w:t>乡村孩子能够就近、低成本接受相对优质的义务</w:t>
      </w:r>
      <w:r>
        <w:rPr>
          <w:color w:val="231F20"/>
          <w:spacing w:val="7"/>
        </w:rPr>
        <w:t>教育，为县中输出大量优质学生，拓宽县域教育的</w:t>
      </w:r>
      <w:r>
        <w:rPr>
          <w:color w:val="231F20"/>
          <w:spacing w:val="31"/>
        </w:rPr>
        <w:t>出口。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ind w:left="2975"/>
        <w:spacing w:before="65" w:line="268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3"/>
          <w:position w:val="1"/>
        </w:rPr>
        <w:t>责任编辑</w:t>
      </w:r>
      <w:r>
        <w:rPr>
          <w:rFonts w:ascii="SimHei" w:hAnsi="SimHei" w:eastAsia="SimHei" w:cs="SimHei"/>
          <w:sz w:val="20"/>
          <w:szCs w:val="20"/>
          <w:color w:val="231F20"/>
          <w:spacing w:val="90"/>
          <w:position w:val="1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3"/>
          <w:position w:val="1"/>
        </w:rPr>
        <w:t>杨</w:t>
      </w:r>
      <w:r>
        <w:rPr>
          <w:rFonts w:ascii="SimHei" w:hAnsi="SimHei" w:eastAsia="SimHei" w:cs="SimHei"/>
          <w:sz w:val="20"/>
          <w:szCs w:val="20"/>
          <w:color w:val="231F20"/>
          <w:spacing w:val="91"/>
          <w:position w:val="1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3"/>
          <w:position w:val="1"/>
        </w:rPr>
        <w:t>幸</w:t>
      </w:r>
    </w:p>
    <w:p>
      <w:pPr>
        <w:spacing w:line="268" w:lineRule="exact"/>
        <w:sectPr>
          <w:type w:val="continuous"/>
          <w:pgSz w:w="12246" w:h="17178"/>
          <w:pgMar w:top="1460" w:right="1253" w:bottom="471" w:left="1012" w:header="0" w:footer="232" w:gutter="0"/>
          <w:cols w:equalWidth="0" w:num="2">
            <w:col w:w="5144" w:space="100"/>
            <w:col w:w="4737" w:space="0"/>
          </w:cols>
        </w:sectPr>
        <w:rPr>
          <w:rFonts w:ascii="SimHei" w:hAnsi="SimHei" w:eastAsia="SimHei" w:cs="SimHei"/>
          <w:sz w:val="20"/>
          <w:szCs w:val="20"/>
        </w:rPr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>
        <w:pict>
          <v:shape id="_x0000_s22" style="position:absolute;margin-left:20.3921pt;margin-top:11.4402pt;mso-position-vertical-relative:text;mso-position-horizontal-relative:text;width:91.8pt;height:0.35pt;z-index:251682816;" filled="false" strokecolor="#1A1A1A" strokeweight="0.31pt" coordsize="1836,6" coordorigin="0,0" path="m0,3l1835,3e">
            <v:stroke joinstyle="miter" miterlimit="4"/>
          </v:shape>
        </w:pict>
      </w:r>
      <w:r/>
    </w:p>
    <w:p>
      <w:pPr>
        <w:pStyle w:val="BodyText"/>
        <w:ind w:left="830"/>
        <w:spacing w:before="86" w:line="202" w:lineRule="auto"/>
        <w:rPr/>
      </w:pPr>
      <w:r>
        <w:rPr>
          <w:rFonts w:ascii="MS Gothic" w:hAnsi="MS Gothic" w:eastAsia="MS Gothic" w:cs="MS Gothic"/>
          <w:color w:val="231F20"/>
          <w:spacing w:val="-5"/>
        </w:rPr>
        <w:t>①</w:t>
      </w:r>
      <w:r>
        <w:rPr>
          <w:color w:val="231F20"/>
          <w:spacing w:val="-5"/>
        </w:rPr>
        <w:t>参见易卓：《乡校模式：城乡义务教育均衡发展的第三条道路》，</w:t>
      </w:r>
      <w:r>
        <w:rPr>
          <w:color w:val="231F20"/>
          <w:spacing w:val="-6"/>
        </w:rPr>
        <w:t>《教育研究与实验》</w:t>
      </w:r>
      <w:r>
        <w:rPr>
          <w:rFonts w:ascii="MS Gothic" w:hAnsi="MS Gothic" w:eastAsia="MS Gothic" w:cs="MS Gothic"/>
          <w:color w:val="231F20"/>
          <w:spacing w:val="-6"/>
        </w:rPr>
        <w:t>2020</w:t>
      </w:r>
      <w:r>
        <w:rPr>
          <w:color w:val="231F20"/>
          <w:spacing w:val="-6"/>
        </w:rPr>
        <w:t>年第</w:t>
      </w:r>
      <w:r>
        <w:rPr>
          <w:color w:val="231F20"/>
          <w:spacing w:val="-22"/>
        </w:rPr>
        <w:t xml:space="preserve"> </w:t>
      </w:r>
      <w:r>
        <w:rPr>
          <w:rFonts w:ascii="MS Gothic" w:hAnsi="MS Gothic" w:eastAsia="MS Gothic" w:cs="MS Gothic"/>
          <w:color w:val="231F20"/>
          <w:spacing w:val="-6"/>
        </w:rPr>
        <w:t>2</w:t>
      </w:r>
      <w:r>
        <w:rPr>
          <w:color w:val="231F20"/>
          <w:spacing w:val="-6"/>
        </w:rPr>
        <w:t>期。</w:t>
      </w:r>
    </w:p>
    <w:p>
      <w:pPr>
        <w:pStyle w:val="BodyText"/>
        <w:ind w:left="830"/>
        <w:spacing w:before="51" w:line="202" w:lineRule="auto"/>
        <w:rPr/>
      </w:pPr>
      <w:r>
        <w:rPr>
          <w:rFonts w:ascii="MS Gothic" w:hAnsi="MS Gothic" w:eastAsia="MS Gothic" w:cs="MS Gothic"/>
          <w:color w:val="231F20"/>
          <w:spacing w:val="-12"/>
        </w:rPr>
        <w:t>②</w:t>
      </w:r>
      <w:r>
        <w:rPr>
          <w:color w:val="231F20"/>
          <w:spacing w:val="-12"/>
        </w:rPr>
        <w:t>参见齐燕：《“县中模式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2"/>
        </w:rPr>
        <w:t>”：农村高中教育的</w:t>
      </w:r>
      <w:r>
        <w:rPr>
          <w:color w:val="231F20"/>
          <w:spacing w:val="-13"/>
        </w:rPr>
        <w:t>运作与形成机制》，《求索》</w:t>
      </w:r>
      <w:r>
        <w:rPr>
          <w:rFonts w:ascii="MS Gothic" w:hAnsi="MS Gothic" w:eastAsia="MS Gothic" w:cs="MS Gothic"/>
          <w:color w:val="231F20"/>
          <w:spacing w:val="-13"/>
        </w:rPr>
        <w:t>2019</w:t>
      </w:r>
      <w:r>
        <w:rPr>
          <w:color w:val="231F20"/>
          <w:spacing w:val="-13"/>
        </w:rPr>
        <w:t>年第</w:t>
      </w:r>
      <w:r>
        <w:rPr>
          <w:color w:val="231F20"/>
          <w:spacing w:val="-22"/>
        </w:rPr>
        <w:t xml:space="preserve"> </w:t>
      </w:r>
      <w:r>
        <w:rPr>
          <w:rFonts w:ascii="MS Gothic" w:hAnsi="MS Gothic" w:eastAsia="MS Gothic" w:cs="MS Gothic"/>
          <w:color w:val="231F20"/>
          <w:spacing w:val="-13"/>
        </w:rPr>
        <w:t>6</w:t>
      </w:r>
      <w:r>
        <w:rPr>
          <w:color w:val="231F20"/>
          <w:spacing w:val="-13"/>
        </w:rPr>
        <w:t>期。</w:t>
      </w:r>
    </w:p>
    <w:p>
      <w:pPr>
        <w:pStyle w:val="BodyText"/>
        <w:spacing w:before="289" w:line="158" w:lineRule="auto"/>
        <w:jc w:val="right"/>
        <w:rPr/>
      </w:pPr>
      <w:r>
        <w:rPr>
          <w:color w:val="231F20"/>
          <w:spacing w:val="24"/>
          <w:w w:val="104"/>
        </w:rPr>
        <w:t>·</w:t>
      </w:r>
      <w:r>
        <w:rPr>
          <w:rFonts w:ascii="MS Gothic" w:hAnsi="MS Gothic" w:eastAsia="MS Gothic" w:cs="MS Gothic"/>
          <w:color w:val="231F20"/>
          <w:spacing w:val="24"/>
          <w:w w:val="104"/>
        </w:rPr>
        <w:t>123</w:t>
      </w:r>
      <w:r>
        <w:rPr>
          <w:rFonts w:ascii="MS Gothic" w:hAnsi="MS Gothic" w:eastAsia="MS Gothic" w:cs="MS Gothic"/>
          <w:color w:val="231F20"/>
          <w:spacing w:val="-37"/>
        </w:rPr>
        <w:t xml:space="preserve"> </w:t>
      </w:r>
      <w:r>
        <w:rPr>
          <w:color w:val="231F20"/>
          <w:spacing w:val="24"/>
          <w:w w:val="104"/>
        </w:rPr>
        <w:t>·</w:t>
      </w:r>
    </w:p>
    <w:sectPr>
      <w:type w:val="continuous"/>
      <w:pgSz w:w="12246" w:h="17178"/>
      <w:pgMar w:top="1460" w:right="1253" w:bottom="471" w:left="1012" w:header="0" w:footer="232" w:gutter="0"/>
      <w:cols w:equalWidth="0" w:num="1">
        <w:col w:w="998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1" w:lineRule="auto"/>
      <w:rPr>
        <w:rFonts w:ascii="SimHei" w:hAnsi="SimHei" w:eastAsia="SimHei" w:cs="SimHei"/>
        <w:sz w:val="20"/>
        <w:szCs w:val="20"/>
      </w:rPr>
    </w:pPr>
    <w:r>
      <w:rPr>
        <w:rFonts w:ascii="SimHei" w:hAnsi="SimHei" w:eastAsia="SimHei" w:cs="SimHei"/>
        <w:sz w:val="20"/>
        <w:szCs w:val="20"/>
        <w14:textFill>
          <w14:solidFill>
            <w14:srgbClr w14:val="000000">
              <w14:alpha w14:val="19999"/>
            </w14:srgbClr>
          </w14:solidFill>
        </w14:textFill>
        <w:spacing w:val="-4"/>
      </w:rPr>
      <w:t>万方数据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1" w:lineRule="auto"/>
      <w:rPr>
        <w:rFonts w:ascii="SimHei" w:hAnsi="SimHei" w:eastAsia="SimHei" w:cs="SimHei"/>
        <w:sz w:val="20"/>
        <w:szCs w:val="20"/>
      </w:rPr>
    </w:pPr>
    <w:r>
      <w:rPr>
        <w:rFonts w:ascii="SimHei" w:hAnsi="SimHei" w:eastAsia="SimHei" w:cs="SimHei"/>
        <w:sz w:val="20"/>
        <w:szCs w:val="20"/>
        <w14:textFill>
          <w14:solidFill>
            <w14:srgbClr w14:val="000000">
              <w14:alpha w14:val="19999"/>
            </w14:srgbClr>
          </w14:solidFill>
        </w14:textFill>
        <w:spacing w:val="-4"/>
      </w:rPr>
      <w:t>万方数据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1" w:lineRule="auto"/>
      <w:rPr>
        <w:rFonts w:ascii="SimHei" w:hAnsi="SimHei" w:eastAsia="SimHei" w:cs="SimHei"/>
        <w:sz w:val="20"/>
        <w:szCs w:val="20"/>
      </w:rPr>
    </w:pPr>
    <w:r>
      <w:rPr>
        <w:rFonts w:ascii="SimHei" w:hAnsi="SimHei" w:eastAsia="SimHei" w:cs="SimHei"/>
        <w:sz w:val="20"/>
        <w:szCs w:val="20"/>
        <w14:textFill>
          <w14:solidFill>
            <w14:srgbClr w14:val="000000">
              <w14:alpha w14:val="19999"/>
            </w14:srgbClr>
          </w14:solidFill>
        </w14:textFill>
        <w:spacing w:val="-4"/>
      </w:rPr>
      <w:t>万方数据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1" w:lineRule="auto"/>
      <w:rPr>
        <w:rFonts w:ascii="SimHei" w:hAnsi="SimHei" w:eastAsia="SimHei" w:cs="SimHei"/>
        <w:sz w:val="20"/>
        <w:szCs w:val="20"/>
      </w:rPr>
    </w:pPr>
    <w:r>
      <w:rPr>
        <w:rFonts w:ascii="SimHei" w:hAnsi="SimHei" w:eastAsia="SimHei" w:cs="SimHei"/>
        <w:sz w:val="20"/>
        <w:szCs w:val="20"/>
        <w14:textFill>
          <w14:solidFill>
            <w14:srgbClr w14:val="000000">
              <w14:alpha w14:val="19999"/>
            </w14:srgbClr>
          </w14:solidFill>
        </w14:textFill>
        <w:spacing w:val="-4"/>
      </w:rPr>
      <w:t>万方数据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1" w:lineRule="auto"/>
      <w:rPr>
        <w:rFonts w:ascii="SimHei" w:hAnsi="SimHei" w:eastAsia="SimHei" w:cs="SimHei"/>
        <w:sz w:val="20"/>
        <w:szCs w:val="20"/>
      </w:rPr>
    </w:pPr>
    <w:r>
      <w:rPr>
        <w:rFonts w:ascii="SimHei" w:hAnsi="SimHei" w:eastAsia="SimHei" w:cs="SimHei"/>
        <w:sz w:val="20"/>
        <w:szCs w:val="20"/>
        <w14:textFill>
          <w14:solidFill>
            <w14:srgbClr w14:val="000000">
              <w14:alpha w14:val="19999"/>
            </w14:srgbClr>
          </w14:solidFill>
        </w14:textFill>
        <w:spacing w:val="-4"/>
      </w:rPr>
      <w:t>万方数据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1" w:lineRule="auto"/>
      <w:rPr>
        <w:rFonts w:ascii="SimHei" w:hAnsi="SimHei" w:eastAsia="SimHei" w:cs="SimHei"/>
        <w:sz w:val="20"/>
        <w:szCs w:val="20"/>
      </w:rPr>
    </w:pPr>
    <w:r>
      <w:rPr>
        <w:rFonts w:ascii="SimHei" w:hAnsi="SimHei" w:eastAsia="SimHei" w:cs="SimHei"/>
        <w:sz w:val="20"/>
        <w:szCs w:val="20"/>
        <w14:textFill>
          <w14:solidFill>
            <w14:srgbClr w14:val="000000">
              <w14:alpha w14:val="19999"/>
            </w14:srgbClr>
          </w14:solidFill>
        </w14:textFill>
        <w:spacing w:val="-4"/>
      </w:rPr>
      <w:t>万方数据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6.xml"/><Relationship Id="rId8" Type="http://schemas.openxmlformats.org/officeDocument/2006/relationships/footer" Target="footer5.xml"/><Relationship Id="rId7" Type="http://schemas.openxmlformats.org/officeDocument/2006/relationships/footer" Target="footer4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hyperlink" Target="https://www.gov" TargetMode="External"/><Relationship Id="rId3" Type="http://schemas.openxmlformats.org/officeDocument/2006/relationships/hyperlink" Target="http://www.moe.gov.cn/srcsite/A06/s7053/202112/t20211216_587718" TargetMode="External"/><Relationship Id="rId2" Type="http://schemas.openxmlformats.org/officeDocument/2006/relationships/footer" Target="footer1.xml"/><Relationship Id="rId13" Type="http://schemas.openxmlformats.org/officeDocument/2006/relationships/fontTable" Target="fontTable.xml"/><Relationship Id="rId12" Type="http://schemas.openxmlformats.org/officeDocument/2006/relationships/styles" Target="styles.xml"/><Relationship Id="rId11" Type="http://schemas.openxmlformats.org/officeDocument/2006/relationships/settings" Target="settings.xml"/><Relationship Id="rId10" Type="http://schemas.openxmlformats.org/officeDocument/2006/relationships/hyperlink" Target="https://www.gov.cn/zhengce/zhengceku/202305/content_6857361" TargetMode="External"/><Relationship Id="rId1" Type="http://schemas.openxmlformats.org/officeDocument/2006/relationships/hyperlink" Target="http://www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Acrobat Pro 10.1.16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2026-04-21T11:06:41Z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2026-05-21T13:51:03</vt:filetime>
  </property>
</Properties>
</file>