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4"/>
        <w:spacing w:before="181" w:line="276" w:lineRule="exact"/>
        <w:rPr>
          <w:sz w:val="27"/>
          <w:szCs w:val="27"/>
        </w:rPr>
      </w:pPr>
      <w:r>
        <w:rPr>
          <w:sz w:val="27"/>
          <w:szCs w:val="27"/>
          <w:spacing w:val="11"/>
          <w:position w:val="-1"/>
        </w:rPr>
        <w:t>·</w:t>
      </w:r>
      <w:r>
        <w:rPr>
          <w:rFonts w:ascii="Microsoft YaHei" w:hAnsi="Microsoft YaHei" w:eastAsia="Microsoft YaHei" w:cs="Microsoft YaHei"/>
          <w:sz w:val="27"/>
          <w:szCs w:val="27"/>
          <w:spacing w:val="11"/>
          <w:position w:val="-1"/>
        </w:rPr>
        <w:t>数据空间与数据治理</w:t>
      </w:r>
      <w:r>
        <w:rPr>
          <w:rFonts w:ascii="Microsoft YaHei" w:hAnsi="Microsoft YaHei" w:eastAsia="Microsoft YaHei" w:cs="Microsoft YaHei"/>
          <w:sz w:val="27"/>
          <w:szCs w:val="27"/>
          <w:spacing w:val="49"/>
          <w:position w:val="-1"/>
        </w:rPr>
        <w:t xml:space="preserve"> </w:t>
      </w:r>
      <w:r>
        <w:rPr>
          <w:sz w:val="27"/>
          <w:szCs w:val="27"/>
          <w:spacing w:val="11"/>
          <w:position w:val="-1"/>
        </w:rPr>
        <w:t>·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707" w:right="1443" w:hanging="260"/>
        <w:spacing w:before="167" w:line="200" w:lineRule="auto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10"/>
        </w:rPr>
        <w:t>基于</w:t>
      </w:r>
      <w:r>
        <w:rPr>
          <w:rFonts w:ascii="Microsoft YaHei" w:hAnsi="Microsoft YaHei" w:eastAsia="Microsoft YaHei" w:cs="Microsoft YaHei"/>
          <w:sz w:val="39"/>
          <w:szCs w:val="39"/>
          <w:spacing w:val="-69"/>
        </w:rPr>
        <w:t xml:space="preserve"> </w:t>
      </w:r>
      <w:r>
        <w:rPr>
          <w:sz w:val="39"/>
          <w:szCs w:val="39"/>
          <w:spacing w:val="10"/>
        </w:rPr>
        <w:t>“</w:t>
      </w:r>
      <w:r>
        <w:rPr>
          <w:sz w:val="39"/>
          <w:szCs w:val="39"/>
          <w:spacing w:val="-137"/>
        </w:rPr>
        <w:t xml:space="preserve"> </w:t>
      </w:r>
      <w:r>
        <w:rPr>
          <w:rFonts w:ascii="Microsoft YaHei" w:hAnsi="Microsoft YaHei" w:eastAsia="Microsoft YaHei" w:cs="Microsoft YaHei"/>
          <w:sz w:val="39"/>
          <w:szCs w:val="39"/>
          <w:spacing w:val="10"/>
        </w:rPr>
        <w:t>技术</w:t>
      </w:r>
      <w:r>
        <w:rPr>
          <w:sz w:val="39"/>
          <w:szCs w:val="39"/>
          <w:spacing w:val="45"/>
        </w:rPr>
        <w:t>—</w:t>
      </w:r>
      <w:r>
        <w:rPr>
          <w:rFonts w:ascii="Microsoft YaHei" w:hAnsi="Microsoft YaHei" w:eastAsia="Microsoft YaHei" w:cs="Microsoft YaHei"/>
          <w:sz w:val="39"/>
          <w:szCs w:val="39"/>
          <w:spacing w:val="45"/>
        </w:rPr>
        <w:t>制度</w:t>
      </w:r>
      <w:r>
        <w:rPr>
          <w:rFonts w:ascii="Microsoft YaHei" w:hAnsi="Microsoft YaHei" w:eastAsia="Microsoft YaHei" w:cs="Microsoft YaHei"/>
          <w:sz w:val="39"/>
          <w:szCs w:val="39"/>
          <w:spacing w:val="-51"/>
        </w:rPr>
        <w:t xml:space="preserve"> </w:t>
      </w:r>
      <w:r>
        <w:rPr>
          <w:sz w:val="39"/>
          <w:szCs w:val="39"/>
          <w:spacing w:val="45"/>
        </w:rPr>
        <w:t>”</w:t>
      </w:r>
      <w:r>
        <w:rPr>
          <w:rFonts w:ascii="Microsoft YaHei" w:hAnsi="Microsoft YaHei" w:eastAsia="Microsoft YaHei" w:cs="Microsoft YaHei"/>
          <w:sz w:val="39"/>
          <w:szCs w:val="39"/>
          <w:spacing w:val="45"/>
        </w:rPr>
        <w:t>框架的超大城市</w:t>
      </w:r>
      <w:r>
        <w:rPr>
          <w:rFonts w:ascii="Microsoft YaHei" w:hAnsi="Microsoft YaHei" w:eastAsia="Microsoft YaHei" w:cs="Microsoft YaHei"/>
          <w:sz w:val="39"/>
          <w:szCs w:val="39"/>
          <w:spacing w:val="26"/>
        </w:rPr>
        <w:t>政务数据共享体系建构与优化策略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4020"/>
        <w:spacing w:before="88" w:line="242" w:lineRule="auto"/>
        <w:rPr>
          <w:sz w:val="15"/>
          <w:szCs w:val="15"/>
        </w:rPr>
      </w:pPr>
      <w:r>
        <w:rPr>
          <w:rFonts w:ascii="FangSong" w:hAnsi="FangSong" w:eastAsia="FangSong" w:cs="FangSong"/>
          <w:sz w:val="27"/>
          <w:szCs w:val="27"/>
          <w:spacing w:val="-36"/>
          <w:w w:val="86"/>
        </w:rPr>
        <w:t>董伟玮</w:t>
      </w:r>
      <w:r>
        <w:rPr>
          <w:rFonts w:ascii="FangSong" w:hAnsi="FangSong" w:eastAsia="FangSong" w:cs="FangSong"/>
          <w:sz w:val="27"/>
          <w:szCs w:val="27"/>
          <w:spacing w:val="89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36"/>
          <w:w w:val="86"/>
        </w:rPr>
        <w:t>秦</w:t>
      </w:r>
      <w:r>
        <w:rPr>
          <w:rFonts w:ascii="FangSong" w:hAnsi="FangSong" w:eastAsia="FangSong" w:cs="FangSong"/>
          <w:sz w:val="27"/>
          <w:szCs w:val="27"/>
          <w:spacing w:val="98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36"/>
          <w:w w:val="86"/>
        </w:rPr>
        <w:t>音</w:t>
      </w:r>
      <w:r>
        <w:rPr>
          <w:rFonts w:ascii="FangSong" w:hAnsi="FangSong" w:eastAsia="FangSong" w:cs="FangSong"/>
          <w:sz w:val="27"/>
          <w:szCs w:val="27"/>
          <w:spacing w:val="-78"/>
        </w:rPr>
        <w:t xml:space="preserve"> </w:t>
      </w:r>
      <w:r>
        <w:rPr>
          <w:sz w:val="15"/>
          <w:szCs w:val="15"/>
          <w:spacing w:val="20"/>
          <w:w w:val="126"/>
          <w:position w:val="12"/>
        </w:rPr>
        <w:t>∗</w:t>
      </w:r>
    </w:p>
    <w:p>
      <w:pPr>
        <w:pStyle w:val="BodyText"/>
        <w:ind w:left="2870"/>
        <w:spacing w:before="41" w:line="266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1"/>
        </w:rPr>
        <w:t>（</w:t>
      </w:r>
      <w:r>
        <w:rPr>
          <w:rFonts w:ascii="FangSong" w:hAnsi="FangSong" w:eastAsia="FangSong" w:cs="FangSong"/>
          <w:sz w:val="20"/>
          <w:szCs w:val="20"/>
          <w:spacing w:val="4"/>
          <w:position w:val="1"/>
        </w:rPr>
        <w:t>吉林大学行政学院</w:t>
      </w:r>
      <w:r>
        <w:rPr>
          <w:sz w:val="20"/>
          <w:szCs w:val="20"/>
          <w:spacing w:val="4"/>
          <w:position w:val="1"/>
        </w:rPr>
        <w:t>，</w:t>
      </w:r>
      <w:r>
        <w:rPr>
          <w:rFonts w:ascii="FangSong" w:hAnsi="FangSong" w:eastAsia="FangSong" w:cs="FangSong"/>
          <w:sz w:val="20"/>
          <w:szCs w:val="20"/>
          <w:spacing w:val="4"/>
          <w:position w:val="1"/>
        </w:rPr>
        <w:t>吉林</w:t>
      </w:r>
      <w:r>
        <w:rPr>
          <w:rFonts w:ascii="FangSong" w:hAnsi="FangSong" w:eastAsia="FangSong" w:cs="FangSong"/>
          <w:sz w:val="20"/>
          <w:szCs w:val="20"/>
          <w:spacing w:val="4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  <w:position w:val="1"/>
        </w:rPr>
        <w:t>长春</w:t>
      </w:r>
      <w:r>
        <w:rPr>
          <w:rFonts w:ascii="FangSong" w:hAnsi="FangSong" w:eastAsia="FangSong" w:cs="FangSong"/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4"/>
          <w:position w:val="1"/>
        </w:rPr>
        <w:t>130012）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09" w:right="403" w:firstLine="362"/>
        <w:spacing w:before="73" w:line="241" w:lineRule="auto"/>
        <w:jc w:val="both"/>
        <w:rPr/>
      </w:pPr>
      <w:r>
        <w:rPr>
          <w:rFonts w:ascii="SimHei" w:hAnsi="SimHei" w:eastAsia="SimHei" w:cs="SimHei"/>
          <w:spacing w:val="9"/>
        </w:rPr>
        <w:t>摘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rFonts w:ascii="SimHei" w:hAnsi="SimHei" w:eastAsia="SimHei" w:cs="SimHei"/>
          <w:spacing w:val="9"/>
        </w:rPr>
        <w:t>要</w:t>
      </w:r>
      <w:r>
        <w:rPr>
          <w:spacing w:val="-34"/>
        </w:rPr>
        <w:t>：［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目的</w:t>
      </w:r>
      <w:r>
        <w:rPr>
          <w:spacing w:val="9"/>
        </w:rPr>
        <w:t>／</w:t>
      </w:r>
      <w:r>
        <w:rPr>
          <w:rFonts w:ascii="Microsoft YaHei" w:hAnsi="Microsoft YaHei" w:eastAsia="Microsoft YaHei" w:cs="Microsoft YaHei"/>
          <w:spacing w:val="9"/>
        </w:rPr>
        <w:t>意义</w:t>
      </w:r>
      <w:r>
        <w:rPr>
          <w:spacing w:val="9"/>
        </w:rPr>
        <w:t>］</w:t>
      </w:r>
      <w:r>
        <w:rPr>
          <w:rFonts w:ascii="Microsoft YaHei" w:hAnsi="Microsoft YaHei" w:eastAsia="Microsoft YaHei" w:cs="Microsoft YaHei"/>
          <w:spacing w:val="9"/>
        </w:rPr>
        <w:t>数智时代在为超大城市政务数据共享布局新场景的同时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也催生了新的挑战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探究</w:t>
      </w:r>
      <w:r>
        <w:rPr>
          <w:rFonts w:ascii="Microsoft YaHei" w:hAnsi="Microsoft YaHei" w:eastAsia="Microsoft YaHei" w:cs="Microsoft YaHei"/>
          <w:spacing w:val="8"/>
        </w:rPr>
        <w:t>超大城市政务数据共享体系有利于以政务数据赋能超大城市建设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8"/>
        </w:rPr>
        <w:t>。［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方法</w:t>
      </w:r>
      <w:r>
        <w:rPr>
          <w:spacing w:val="8"/>
        </w:rPr>
        <w:t>／</w:t>
      </w:r>
      <w:r>
        <w:rPr>
          <w:rFonts w:ascii="Microsoft YaHei" w:hAnsi="Microsoft YaHei" w:eastAsia="Microsoft YaHei" w:cs="Microsoft YaHei"/>
          <w:spacing w:val="8"/>
        </w:rPr>
        <w:t>过程</w:t>
      </w:r>
      <w:r>
        <w:rPr>
          <w:spacing w:val="8"/>
        </w:rPr>
        <w:t>］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结合社会技术系统理论与技术</w:t>
      </w:r>
      <w:r>
        <w:rPr>
          <w:rFonts w:ascii="Microsoft YaHei" w:hAnsi="Microsoft YaHei" w:eastAsia="Microsoft YaHei" w:cs="Microsoft YaHei"/>
          <w:spacing w:val="7"/>
        </w:rPr>
        <w:t>执行框架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提出分析框架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析出核心要素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进而描绘超大城市政务数据共享体系的整体面貌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挖掘本质特征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分</w:t>
      </w:r>
      <w:r>
        <w:rPr>
          <w:rFonts w:ascii="Microsoft YaHei" w:hAnsi="Microsoft YaHei" w:eastAsia="Microsoft YaHei" w:cs="Microsoft YaHei"/>
          <w:spacing w:val="8"/>
        </w:rPr>
        <w:t>析运行方式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并以上海市为案例检验体系运行的有效性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提出了超大</w:t>
      </w:r>
      <w:r>
        <w:rPr>
          <w:rFonts w:ascii="Microsoft YaHei" w:hAnsi="Microsoft YaHei" w:eastAsia="Microsoft YaHei" w:cs="Microsoft YaHei"/>
          <w:spacing w:val="7"/>
        </w:rPr>
        <w:t>城市政务数据共享的优化策略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7"/>
        </w:rPr>
        <w:t>。［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结果</w:t>
      </w:r>
      <w:r>
        <w:rPr>
          <w:spacing w:val="7"/>
        </w:rPr>
        <w:t>／</w:t>
      </w:r>
      <w:r>
        <w:rPr>
          <w:rFonts w:ascii="Microsoft YaHei" w:hAnsi="Microsoft YaHei" w:eastAsia="Microsoft YaHei" w:cs="Microsoft YaHei"/>
          <w:spacing w:val="7"/>
        </w:rPr>
        <w:t>结</w:t>
      </w:r>
      <w:r>
        <w:rPr>
          <w:rFonts w:ascii="Microsoft YaHei" w:hAnsi="Microsoft YaHei" w:eastAsia="Microsoft YaHei" w:cs="Microsoft YaHei"/>
          <w:spacing w:val="13"/>
        </w:rPr>
        <w:t>论</w:t>
      </w:r>
      <w:r>
        <w:rPr>
          <w:spacing w:val="13"/>
        </w:rPr>
        <w:t>］</w:t>
      </w:r>
      <w:r>
        <w:rPr>
          <w:rFonts w:ascii="Microsoft YaHei" w:hAnsi="Microsoft YaHei" w:eastAsia="Microsoft YaHei" w:cs="Microsoft YaHei"/>
          <w:spacing w:val="13"/>
        </w:rPr>
        <w:t>提出</w:t>
      </w:r>
      <w:r>
        <w:rPr>
          <w:spacing w:val="13"/>
        </w:rPr>
        <w:t>“</w:t>
      </w:r>
      <w:r>
        <w:rPr>
          <w:rFonts w:ascii="Microsoft YaHei" w:hAnsi="Microsoft YaHei" w:eastAsia="Microsoft YaHei" w:cs="Microsoft YaHei"/>
          <w:spacing w:val="13"/>
        </w:rPr>
        <w:t>技术</w:t>
      </w:r>
      <w:r>
        <w:rPr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制度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”</w:t>
      </w:r>
      <w:r>
        <w:rPr>
          <w:spacing w:val="-6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分析框架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析出硬性器物</w:t>
      </w:r>
      <w:r>
        <w:rPr>
          <w:rFonts w:ascii="Microsoft YaHei" w:hAnsi="Microsoft YaHei" w:eastAsia="Microsoft YaHei" w:cs="Microsoft YaHei"/>
          <w:spacing w:val="12"/>
        </w:rPr>
        <w:t>技术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软性操作技术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静态制度设计与动态制度运行 </w:t>
      </w:r>
      <w:r>
        <w:rPr>
          <w:spacing w:val="12"/>
        </w:rPr>
        <w:t>4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个核</w:t>
      </w:r>
      <w:r>
        <w:rPr>
          <w:rFonts w:ascii="Microsoft YaHei" w:hAnsi="Microsoft YaHei" w:eastAsia="Microsoft YaHei" w:cs="Microsoft YaHei"/>
          <w:spacing w:val="8"/>
        </w:rPr>
        <w:t>心要素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揭示了该体系数字孪生的本质并分析了内在的技术整合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技术赋能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体制包容与机制驱动运行方式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最</w:t>
      </w:r>
      <w:r>
        <w:rPr>
          <w:rFonts w:ascii="Microsoft YaHei" w:hAnsi="Microsoft YaHei" w:eastAsia="Microsoft YaHei" w:cs="Microsoft YaHei"/>
          <w:spacing w:val="7"/>
        </w:rPr>
        <w:t>终提出了明确核心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7"/>
        </w:rPr>
        <w:t>、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目标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原则与举措的超大城市政务数据共享优化策略</w:t>
      </w:r>
      <w:r>
        <w:rPr>
          <w:spacing w:val="7"/>
        </w:rPr>
        <w:t>。</w:t>
      </w:r>
    </w:p>
    <w:p>
      <w:pPr>
        <w:pStyle w:val="BodyText"/>
        <w:ind w:left="772"/>
        <w:spacing w:line="193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6"/>
        </w:rPr>
        <w:t>关键词</w:t>
      </w:r>
      <w:r>
        <w:rPr>
          <w:spacing w:val="6"/>
        </w:rPr>
        <w:t>：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技术</w:t>
      </w:r>
      <w:r>
        <w:rPr>
          <w:spacing w:val="6"/>
        </w:rPr>
        <w:t>—</w:t>
      </w:r>
      <w:r>
        <w:rPr>
          <w:rFonts w:ascii="Microsoft YaHei" w:hAnsi="Microsoft YaHei" w:eastAsia="Microsoft YaHei" w:cs="Microsoft YaHei"/>
          <w:spacing w:val="6"/>
        </w:rPr>
        <w:t>制度</w:t>
      </w:r>
      <w:r>
        <w:rPr>
          <w:spacing w:val="6"/>
        </w:rPr>
        <w:t>；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超大城市</w:t>
      </w:r>
      <w:r>
        <w:rPr>
          <w:spacing w:val="6"/>
        </w:rPr>
        <w:t>；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政务数据</w:t>
      </w:r>
      <w:r>
        <w:rPr>
          <w:spacing w:val="6"/>
        </w:rPr>
        <w:t>；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数据共享体系</w:t>
      </w:r>
    </w:p>
    <w:p>
      <w:pPr>
        <w:pStyle w:val="BodyText"/>
        <w:ind w:left="780"/>
        <w:spacing w:line="250" w:lineRule="exact"/>
        <w:rPr/>
      </w:pPr>
      <w:r>
        <w:rPr>
          <w:spacing w:val="-4"/>
          <w:position w:val="2"/>
        </w:rPr>
        <w:t>DOI：10.3969／j.issn.1008－0821.2025.06.012</w:t>
      </w:r>
    </w:p>
    <w:p>
      <w:pPr>
        <w:pStyle w:val="BodyText"/>
        <w:ind w:left="701"/>
        <w:spacing w:before="107" w:line="228" w:lineRule="auto"/>
        <w:rPr/>
      </w:pPr>
      <w:r>
        <w:rPr>
          <w:spacing w:val="9"/>
        </w:rPr>
        <w:t>〔</w:t>
      </w:r>
      <w:r>
        <w:rPr>
          <w:rFonts w:ascii="SimHei" w:hAnsi="SimHei" w:eastAsia="SimHei" w:cs="SimHei"/>
          <w:spacing w:val="9"/>
        </w:rPr>
        <w:t>中图分类号</w:t>
      </w:r>
      <w:r>
        <w:rPr>
          <w:spacing w:val="9"/>
        </w:rPr>
        <w:t>〕</w:t>
      </w:r>
      <w:r>
        <w:rPr>
          <w:spacing w:val="-47"/>
        </w:rPr>
        <w:t xml:space="preserve"> </w:t>
      </w:r>
      <w:r>
        <w:rPr>
          <w:spacing w:val="9"/>
        </w:rPr>
        <w:t>G203</w:t>
      </w:r>
      <w:r>
        <w:rPr>
          <w:spacing w:val="9"/>
        </w:rPr>
        <w:t xml:space="preserve">  </w:t>
      </w:r>
      <w:r>
        <w:rPr>
          <w:spacing w:val="9"/>
        </w:rPr>
        <w:t>〔</w:t>
      </w:r>
      <w:r>
        <w:rPr>
          <w:rFonts w:ascii="SimHei" w:hAnsi="SimHei" w:eastAsia="SimHei" w:cs="SimHei"/>
          <w:spacing w:val="9"/>
        </w:rPr>
        <w:t>文献标识码</w:t>
      </w:r>
      <w:r>
        <w:rPr>
          <w:spacing w:val="9"/>
        </w:rPr>
        <w:t>〕A</w:t>
      </w:r>
      <w:r>
        <w:rPr>
          <w:spacing w:val="9"/>
        </w:rPr>
        <w:t xml:space="preserve">  </w:t>
      </w:r>
      <w:r>
        <w:rPr>
          <w:spacing w:val="9"/>
        </w:rPr>
        <w:t>〔</w:t>
      </w:r>
      <w:r>
        <w:rPr>
          <w:rFonts w:ascii="SimHei" w:hAnsi="SimHei" w:eastAsia="SimHei" w:cs="SimHei"/>
          <w:spacing w:val="9"/>
        </w:rPr>
        <w:t>文章编号</w:t>
      </w:r>
      <w:r>
        <w:rPr>
          <w:spacing w:val="9"/>
        </w:rPr>
        <w:t>〕</w:t>
      </w:r>
      <w:r>
        <w:rPr>
          <w:spacing w:val="-40"/>
        </w:rPr>
        <w:t xml:space="preserve"> </w:t>
      </w:r>
      <w:r>
        <w:rPr>
          <w:spacing w:val="9"/>
        </w:rPr>
        <w:t>1008-0821（2025）06-014</w:t>
      </w:r>
      <w:r>
        <w:rPr>
          <w:spacing w:val="8"/>
        </w:rPr>
        <w:t>0-13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26" w:right="643" w:hanging="71"/>
        <w:spacing w:before="89" w:line="269" w:lineRule="auto"/>
        <w:rPr>
          <w:sz w:val="27"/>
          <w:szCs w:val="27"/>
        </w:rPr>
      </w:pPr>
      <w:r>
        <w:rPr>
          <w:sz w:val="27"/>
          <w:szCs w:val="27"/>
          <w:spacing w:val="-4"/>
        </w:rPr>
        <w:t>Construction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-4"/>
        </w:rPr>
        <w:t>and</w:t>
      </w:r>
      <w:r>
        <w:rPr>
          <w:sz w:val="27"/>
          <w:szCs w:val="27"/>
          <w:spacing w:val="-27"/>
        </w:rPr>
        <w:t xml:space="preserve"> </w:t>
      </w:r>
      <w:r>
        <w:rPr>
          <w:sz w:val="27"/>
          <w:szCs w:val="27"/>
          <w:spacing w:val="-4"/>
        </w:rPr>
        <w:t>Optimization</w:t>
      </w:r>
      <w:r>
        <w:rPr>
          <w:sz w:val="27"/>
          <w:szCs w:val="27"/>
          <w:spacing w:val="-27"/>
        </w:rPr>
        <w:t xml:space="preserve"> </w:t>
      </w:r>
      <w:r>
        <w:rPr>
          <w:sz w:val="27"/>
          <w:szCs w:val="27"/>
          <w:spacing w:val="-4"/>
        </w:rPr>
        <w:t>Strategy</w:t>
      </w:r>
      <w:r>
        <w:rPr>
          <w:sz w:val="27"/>
          <w:szCs w:val="27"/>
          <w:spacing w:val="-28"/>
        </w:rPr>
        <w:t xml:space="preserve"> </w:t>
      </w:r>
      <w:r>
        <w:rPr>
          <w:sz w:val="27"/>
          <w:szCs w:val="27"/>
          <w:spacing w:val="-4"/>
        </w:rPr>
        <w:t>of</w:t>
      </w:r>
      <w:r>
        <w:rPr>
          <w:sz w:val="27"/>
          <w:szCs w:val="27"/>
          <w:spacing w:val="-40"/>
        </w:rPr>
        <w:t xml:space="preserve"> </w:t>
      </w:r>
      <w:r>
        <w:rPr>
          <w:sz w:val="27"/>
          <w:szCs w:val="27"/>
          <w:spacing w:val="-4"/>
        </w:rPr>
        <w:t>Government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4"/>
        </w:rPr>
        <w:t>Data</w:t>
      </w:r>
      <w:r>
        <w:rPr>
          <w:sz w:val="27"/>
          <w:szCs w:val="27"/>
          <w:spacing w:val="-5"/>
        </w:rPr>
        <w:t xml:space="preserve"> </w:t>
      </w:r>
      <w:r>
        <w:rPr>
          <w:sz w:val="27"/>
          <w:szCs w:val="27"/>
          <w:spacing w:val="-5"/>
        </w:rPr>
        <w:t>Sharing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4"/>
        </w:rPr>
        <w:t>System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4"/>
        </w:rPr>
        <w:t>in</w:t>
      </w:r>
      <w:r>
        <w:rPr>
          <w:sz w:val="27"/>
          <w:szCs w:val="27"/>
          <w:spacing w:val="-33"/>
        </w:rPr>
        <w:t xml:space="preserve"> </w:t>
      </w:r>
      <w:r>
        <w:rPr>
          <w:sz w:val="27"/>
          <w:szCs w:val="27"/>
          <w:spacing w:val="-4"/>
        </w:rPr>
        <w:t>Megacities</w:t>
      </w:r>
      <w:r>
        <w:rPr>
          <w:sz w:val="27"/>
          <w:szCs w:val="27"/>
          <w:spacing w:val="-31"/>
        </w:rPr>
        <w:t xml:space="preserve"> </w:t>
      </w:r>
      <w:r>
        <w:rPr>
          <w:sz w:val="27"/>
          <w:szCs w:val="27"/>
          <w:spacing w:val="-4"/>
        </w:rPr>
        <w:t>Based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4"/>
        </w:rPr>
        <w:t>on</w:t>
      </w:r>
      <w:r>
        <w:rPr>
          <w:sz w:val="27"/>
          <w:szCs w:val="27"/>
          <w:spacing w:val="-28"/>
        </w:rPr>
        <w:t xml:space="preserve"> </w:t>
      </w:r>
      <w:r>
        <w:rPr>
          <w:sz w:val="27"/>
          <w:szCs w:val="27"/>
          <w:spacing w:val="-4"/>
        </w:rPr>
        <w:t>Technology-</w:t>
      </w:r>
      <w:r>
        <w:rPr>
          <w:sz w:val="27"/>
          <w:szCs w:val="27"/>
          <w:spacing w:val="-5"/>
        </w:rPr>
        <w:t>Institutional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5"/>
        </w:rPr>
        <w:t>Framework</w:t>
      </w:r>
    </w:p>
    <w:p>
      <w:pPr>
        <w:pStyle w:val="BodyText"/>
        <w:ind w:left="3773"/>
        <w:spacing w:before="248" w:line="219" w:lineRule="auto"/>
        <w:rPr>
          <w:sz w:val="11"/>
          <w:szCs w:val="11"/>
        </w:rPr>
      </w:pPr>
      <w:r>
        <w:rPr>
          <w:sz w:val="20"/>
          <w:szCs w:val="20"/>
        </w:rPr>
        <w:t>Dong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Weiwei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Qin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Yin</w:t>
      </w:r>
      <w:r>
        <w:rPr>
          <w:sz w:val="20"/>
          <w:szCs w:val="20"/>
          <w:spacing w:val="-53"/>
        </w:rPr>
        <w:t xml:space="preserve"> </w:t>
      </w:r>
      <w:r>
        <w:rPr>
          <w:sz w:val="11"/>
          <w:szCs w:val="11"/>
          <w:spacing w:val="13"/>
          <w:position w:val="9"/>
        </w:rPr>
        <w:t>∗</w:t>
      </w:r>
    </w:p>
    <w:p>
      <w:pPr>
        <w:pStyle w:val="BodyText"/>
        <w:ind w:left="1314"/>
        <w:spacing w:before="88" w:line="215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（School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1"/>
        </w:rPr>
        <w:t>of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1"/>
        </w:rPr>
        <w:t>Public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1"/>
        </w:rPr>
        <w:t>Administration，Jilin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1"/>
        </w:rPr>
        <w:t>University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1"/>
        </w:rPr>
        <w:t>，Changchun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1"/>
        </w:rPr>
        <w:t>130012，China）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406" w:right="393" w:firstLine="361"/>
        <w:spacing w:before="56" w:line="319" w:lineRule="auto"/>
        <w:jc w:val="both"/>
        <w:rPr/>
      </w:pPr>
      <w:r>
        <w:rPr>
          <w:spacing w:val="-11"/>
        </w:rPr>
        <w:t>Abstract</w:t>
      </w:r>
      <w:r>
        <w:rPr>
          <w:spacing w:val="-14"/>
        </w:rPr>
        <w:t>：［</w:t>
      </w:r>
      <w:r>
        <w:rPr>
          <w:spacing w:val="-45"/>
        </w:rPr>
        <w:t xml:space="preserve"> </w:t>
      </w:r>
      <w:r>
        <w:rPr>
          <w:spacing w:val="-11"/>
        </w:rPr>
        <w:t>Purpose／Signifinance］</w:t>
      </w:r>
      <w:r>
        <w:rPr>
          <w:spacing w:val="-42"/>
        </w:rPr>
        <w:t xml:space="preserve"> </w:t>
      </w:r>
      <w:r>
        <w:rPr>
          <w:spacing w:val="-11"/>
        </w:rPr>
        <w:t>T</w:t>
      </w:r>
      <w:r>
        <w:rPr>
          <w:spacing w:val="-12"/>
        </w:rPr>
        <w:t>he</w:t>
      </w:r>
      <w:r>
        <w:rPr>
          <w:spacing w:val="-12"/>
        </w:rPr>
        <w:t xml:space="preserve"> </w:t>
      </w:r>
      <w:r>
        <w:rPr>
          <w:spacing w:val="-12"/>
        </w:rPr>
        <w:t>age</w:t>
      </w:r>
      <w:r>
        <w:rPr>
          <w:spacing w:val="-12"/>
        </w:rPr>
        <w:t xml:space="preserve"> </w:t>
      </w:r>
      <w:r>
        <w:rPr>
          <w:spacing w:val="-12"/>
        </w:rPr>
        <w:t>of</w:t>
      </w:r>
      <w:r>
        <w:rPr>
          <w:spacing w:val="-12"/>
        </w:rPr>
        <w:t xml:space="preserve"> </w:t>
      </w:r>
      <w:r>
        <w:rPr>
          <w:spacing w:val="-12"/>
        </w:rPr>
        <w:t>digital</w:t>
      </w:r>
      <w:r>
        <w:rPr>
          <w:spacing w:val="-12"/>
        </w:rPr>
        <w:t xml:space="preserve"> </w:t>
      </w:r>
      <w:r>
        <w:rPr>
          <w:spacing w:val="-12"/>
        </w:rPr>
        <w:t>intelligence</w:t>
      </w:r>
      <w:r>
        <w:rPr>
          <w:spacing w:val="-12"/>
        </w:rPr>
        <w:t xml:space="preserve"> </w:t>
      </w:r>
      <w:r>
        <w:rPr>
          <w:spacing w:val="-12"/>
        </w:rPr>
        <w:t>has</w:t>
      </w:r>
      <w:r>
        <w:rPr>
          <w:spacing w:val="-12"/>
        </w:rPr>
        <w:t xml:space="preserve"> </w:t>
      </w:r>
      <w:r>
        <w:rPr>
          <w:spacing w:val="-12"/>
        </w:rPr>
        <w:t>created</w:t>
      </w:r>
      <w:r>
        <w:rPr>
          <w:spacing w:val="-12"/>
        </w:rPr>
        <w:t xml:space="preserve"> </w:t>
      </w:r>
      <w:r>
        <w:rPr>
          <w:spacing w:val="-12"/>
        </w:rPr>
        <w:t>new</w:t>
      </w:r>
      <w:r>
        <w:rPr>
          <w:spacing w:val="-12"/>
        </w:rPr>
        <w:t xml:space="preserve"> </w:t>
      </w:r>
      <w:r>
        <w:rPr>
          <w:spacing w:val="-12"/>
        </w:rPr>
        <w:t>challenges</w:t>
      </w:r>
      <w:r>
        <w:rPr>
          <w:spacing w:val="-12"/>
        </w:rPr>
        <w:t xml:space="preserve"> </w:t>
      </w:r>
      <w:r>
        <w:rPr>
          <w:spacing w:val="-12"/>
        </w:rPr>
        <w:t>while</w:t>
      </w:r>
      <w:r>
        <w:rPr>
          <w:spacing w:val="-12"/>
        </w:rPr>
        <w:t xml:space="preserve"> </w:t>
      </w:r>
      <w:r>
        <w:rPr>
          <w:spacing w:val="-12"/>
        </w:rPr>
        <w:t>laying</w:t>
      </w:r>
      <w:r>
        <w:rPr>
          <w:spacing w:val="-12"/>
        </w:rPr>
        <w:t xml:space="preserve"> </w:t>
      </w:r>
      <w:r>
        <w:rPr>
          <w:spacing w:val="-12"/>
        </w:rPr>
        <w:t>out</w:t>
      </w:r>
      <w:r>
        <w:rPr>
          <w:spacing w:val="-12"/>
        </w:rPr>
        <w:t xml:space="preserve"> </w:t>
      </w:r>
      <w:r>
        <w:rPr>
          <w:spacing w:val="-12"/>
        </w:rPr>
        <w:t>new</w:t>
      </w:r>
      <w:r>
        <w:rPr/>
        <w:t xml:space="preserve"> </w:t>
      </w:r>
      <w:r>
        <w:rPr>
          <w:spacing w:val="-12"/>
        </w:rPr>
        <w:t>scenarios</w:t>
      </w:r>
      <w:r>
        <w:rPr>
          <w:spacing w:val="-18"/>
        </w:rPr>
        <w:t xml:space="preserve"> </w:t>
      </w:r>
      <w:r>
        <w:rPr>
          <w:spacing w:val="-12"/>
        </w:rPr>
        <w:t>for</w:t>
      </w:r>
      <w:r>
        <w:rPr>
          <w:spacing w:val="-20"/>
        </w:rPr>
        <w:t xml:space="preserve"> </w:t>
      </w:r>
      <w:r>
        <w:rPr>
          <w:spacing w:val="-12"/>
        </w:rPr>
        <w:t>the</w:t>
      </w:r>
      <w:r>
        <w:rPr>
          <w:spacing w:val="-26"/>
        </w:rPr>
        <w:t xml:space="preserve"> </w:t>
      </w:r>
      <w:r>
        <w:rPr>
          <w:spacing w:val="-12"/>
        </w:rPr>
        <w:t>government</w:t>
      </w:r>
      <w:r>
        <w:rPr>
          <w:spacing w:val="-25"/>
        </w:rPr>
        <w:t xml:space="preserve"> </w:t>
      </w:r>
      <w:r>
        <w:rPr>
          <w:spacing w:val="-12"/>
        </w:rPr>
        <w:t>data</w:t>
      </w:r>
      <w:r>
        <w:rPr>
          <w:spacing w:val="-24"/>
        </w:rPr>
        <w:t xml:space="preserve"> </w:t>
      </w:r>
      <w:r>
        <w:rPr>
          <w:spacing w:val="-12"/>
        </w:rPr>
        <w:t>sharing</w:t>
      </w:r>
      <w:r>
        <w:rPr>
          <w:spacing w:val="-26"/>
        </w:rPr>
        <w:t xml:space="preserve"> </w:t>
      </w:r>
      <w:r>
        <w:rPr>
          <w:spacing w:val="-12"/>
        </w:rPr>
        <w:t>in</w:t>
      </w:r>
      <w:r>
        <w:rPr>
          <w:spacing w:val="-26"/>
        </w:rPr>
        <w:t xml:space="preserve"> </w:t>
      </w:r>
      <w:r>
        <w:rPr>
          <w:spacing w:val="-12"/>
        </w:rPr>
        <w:t>megacities，exploring</w:t>
      </w:r>
      <w:r>
        <w:rPr>
          <w:spacing w:val="-28"/>
        </w:rPr>
        <w:t xml:space="preserve"> </w:t>
      </w:r>
      <w:r>
        <w:rPr>
          <w:spacing w:val="-12"/>
        </w:rPr>
        <w:t>the</w:t>
      </w:r>
      <w:r>
        <w:rPr>
          <w:spacing w:val="-27"/>
        </w:rPr>
        <w:t xml:space="preserve"> </w:t>
      </w:r>
      <w:r>
        <w:rPr>
          <w:spacing w:val="-12"/>
        </w:rPr>
        <w:t>government</w:t>
      </w:r>
      <w:r>
        <w:rPr>
          <w:spacing w:val="-25"/>
        </w:rPr>
        <w:t xml:space="preserve"> </w:t>
      </w:r>
      <w:r>
        <w:rPr>
          <w:spacing w:val="-12"/>
        </w:rPr>
        <w:t>data</w:t>
      </w:r>
      <w:r>
        <w:rPr>
          <w:spacing w:val="-24"/>
        </w:rPr>
        <w:t xml:space="preserve"> </w:t>
      </w:r>
      <w:r>
        <w:rPr>
          <w:spacing w:val="-12"/>
        </w:rPr>
        <w:t>sharing</w:t>
      </w:r>
      <w:r>
        <w:rPr>
          <w:spacing w:val="-24"/>
        </w:rPr>
        <w:t xml:space="preserve"> </w:t>
      </w:r>
      <w:r>
        <w:rPr>
          <w:spacing w:val="-12"/>
        </w:rPr>
        <w:t>system</w:t>
      </w:r>
      <w:r>
        <w:rPr>
          <w:spacing w:val="-27"/>
        </w:rPr>
        <w:t xml:space="preserve"> </w:t>
      </w:r>
      <w:r>
        <w:rPr>
          <w:spacing w:val="-12"/>
        </w:rPr>
        <w:t>of</w:t>
      </w:r>
      <w:r>
        <w:rPr>
          <w:spacing w:val="-36"/>
        </w:rPr>
        <w:t xml:space="preserve"> </w:t>
      </w:r>
      <w:r>
        <w:rPr>
          <w:spacing w:val="-12"/>
        </w:rPr>
        <w:t>meg</w:t>
      </w:r>
      <w:r>
        <w:rPr>
          <w:spacing w:val="-13"/>
        </w:rPr>
        <w:t>acities</w:t>
      </w:r>
      <w:r>
        <w:rPr>
          <w:spacing w:val="-25"/>
        </w:rPr>
        <w:t xml:space="preserve"> </w:t>
      </w:r>
      <w:r>
        <w:rPr>
          <w:spacing w:val="-13"/>
        </w:rPr>
        <w:t>is</w:t>
      </w:r>
      <w:r>
        <w:rPr>
          <w:spacing w:val="-27"/>
        </w:rPr>
        <w:t xml:space="preserve"> </w:t>
      </w:r>
      <w:r>
        <w:rPr>
          <w:spacing w:val="-13"/>
        </w:rPr>
        <w:t>bene-</w:t>
      </w:r>
      <w:r>
        <w:rPr/>
        <w:t xml:space="preserve"> </w:t>
      </w:r>
      <w:r>
        <w:rPr>
          <w:spacing w:val="-10"/>
        </w:rPr>
        <w:t>ficial</w:t>
      </w:r>
      <w:r>
        <w:rPr>
          <w:spacing w:val="-10"/>
        </w:rPr>
        <w:t xml:space="preserve"> </w:t>
      </w:r>
      <w:r>
        <w:rPr>
          <w:spacing w:val="-10"/>
        </w:rPr>
        <w:t>for</w:t>
      </w:r>
      <w:r>
        <w:rPr>
          <w:spacing w:val="-17"/>
        </w:rPr>
        <w:t xml:space="preserve"> </w:t>
      </w:r>
      <w:r>
        <w:rPr>
          <w:spacing w:val="-10"/>
        </w:rPr>
        <w:t>empowering</w:t>
      </w:r>
      <w:r>
        <w:rPr>
          <w:spacing w:val="-10"/>
        </w:rPr>
        <w:t xml:space="preserve"> </w:t>
      </w:r>
      <w:r>
        <w:rPr>
          <w:spacing w:val="-10"/>
        </w:rPr>
        <w:t>the</w:t>
      </w:r>
      <w:r>
        <w:rPr>
          <w:spacing w:val="-10"/>
        </w:rPr>
        <w:t xml:space="preserve"> </w:t>
      </w:r>
      <w:r>
        <w:rPr>
          <w:spacing w:val="-10"/>
        </w:rPr>
        <w:t>construction</w:t>
      </w:r>
      <w:r>
        <w:rPr>
          <w:spacing w:val="-10"/>
        </w:rPr>
        <w:t xml:space="preserve"> </w:t>
      </w:r>
      <w:r>
        <w:rPr>
          <w:spacing w:val="-10"/>
        </w:rPr>
        <w:t>of</w:t>
      </w:r>
      <w:r>
        <w:rPr>
          <w:spacing w:val="-10"/>
        </w:rPr>
        <w:t xml:space="preserve"> </w:t>
      </w:r>
      <w:r>
        <w:rPr>
          <w:spacing w:val="-10"/>
        </w:rPr>
        <w:t>megacities</w:t>
      </w:r>
      <w:r>
        <w:rPr>
          <w:spacing w:val="-10"/>
        </w:rPr>
        <w:t xml:space="preserve"> </w:t>
      </w:r>
      <w:r>
        <w:rPr>
          <w:spacing w:val="-10"/>
        </w:rPr>
        <w:t>with</w:t>
      </w:r>
      <w:r>
        <w:rPr>
          <w:spacing w:val="-10"/>
        </w:rPr>
        <w:t xml:space="preserve"> </w:t>
      </w:r>
      <w:r>
        <w:rPr>
          <w:spacing w:val="-10"/>
        </w:rPr>
        <w:t>g</w:t>
      </w:r>
      <w:r>
        <w:rPr>
          <w:spacing w:val="-11"/>
        </w:rPr>
        <w:t>overnment</w:t>
      </w:r>
      <w:r>
        <w:rPr>
          <w:spacing w:val="-11"/>
        </w:rPr>
        <w:t xml:space="preserve"> </w:t>
      </w:r>
      <w:r>
        <w:rPr>
          <w:spacing w:val="-11"/>
        </w:rPr>
        <w:t>data.［</w:t>
      </w:r>
      <w:r>
        <w:rPr>
          <w:spacing w:val="-41"/>
        </w:rPr>
        <w:t xml:space="preserve"> </w:t>
      </w:r>
      <w:r>
        <w:rPr>
          <w:spacing w:val="-11"/>
        </w:rPr>
        <w:t>Method／Process］</w:t>
      </w:r>
      <w:r>
        <w:rPr>
          <w:spacing w:val="-32"/>
        </w:rPr>
        <w:t xml:space="preserve"> </w:t>
      </w:r>
      <w:r>
        <w:rPr>
          <w:spacing w:val="-11"/>
        </w:rPr>
        <w:t>Combined</w:t>
      </w:r>
      <w:r>
        <w:rPr>
          <w:spacing w:val="-11"/>
        </w:rPr>
        <w:t xml:space="preserve"> </w:t>
      </w:r>
      <w:r>
        <w:rPr>
          <w:spacing w:val="-11"/>
        </w:rPr>
        <w:t>socio-technical</w:t>
      </w:r>
      <w:r>
        <w:rPr/>
        <w:t xml:space="preserve"> </w:t>
      </w:r>
      <w:r>
        <w:rPr>
          <w:spacing w:val="-10"/>
        </w:rPr>
        <w:t>system</w:t>
      </w:r>
      <w:r>
        <w:rPr>
          <w:spacing w:val="-10"/>
        </w:rPr>
        <w:t xml:space="preserve"> </w:t>
      </w:r>
      <w:r>
        <w:rPr>
          <w:spacing w:val="-10"/>
        </w:rPr>
        <w:t>theory</w:t>
      </w:r>
      <w:r>
        <w:rPr>
          <w:spacing w:val="-10"/>
        </w:rPr>
        <w:t xml:space="preserve"> </w:t>
      </w:r>
      <w:r>
        <w:rPr>
          <w:spacing w:val="-10"/>
        </w:rPr>
        <w:t>and</w:t>
      </w:r>
      <w:r>
        <w:rPr>
          <w:spacing w:val="-10"/>
        </w:rPr>
        <w:t xml:space="preserve"> </w:t>
      </w:r>
      <w:r>
        <w:rPr>
          <w:spacing w:val="-10"/>
        </w:rPr>
        <w:t>technology</w:t>
      </w:r>
      <w:r>
        <w:rPr>
          <w:spacing w:val="-10"/>
        </w:rPr>
        <w:t xml:space="preserve"> </w:t>
      </w:r>
      <w:r>
        <w:rPr>
          <w:spacing w:val="-10"/>
        </w:rPr>
        <w:t>enactment</w:t>
      </w:r>
      <w:r>
        <w:rPr>
          <w:spacing w:val="-10"/>
        </w:rPr>
        <w:t xml:space="preserve"> </w:t>
      </w:r>
      <w:r>
        <w:rPr>
          <w:spacing w:val="-10"/>
        </w:rPr>
        <w:t>framework，this</w:t>
      </w:r>
      <w:r>
        <w:rPr>
          <w:spacing w:val="-10"/>
        </w:rPr>
        <w:t xml:space="preserve"> </w:t>
      </w:r>
      <w:r>
        <w:rPr>
          <w:spacing w:val="-10"/>
        </w:rPr>
        <w:t>paper</w:t>
      </w:r>
      <w:r>
        <w:rPr>
          <w:spacing w:val="-10"/>
        </w:rPr>
        <w:t xml:space="preserve"> </w:t>
      </w:r>
      <w:r>
        <w:rPr>
          <w:spacing w:val="-10"/>
        </w:rPr>
        <w:t>proposed</w:t>
      </w:r>
      <w:r>
        <w:rPr>
          <w:spacing w:val="-10"/>
        </w:rPr>
        <w:t xml:space="preserve"> </w:t>
      </w:r>
      <w:r>
        <w:rPr>
          <w:spacing w:val="-10"/>
        </w:rPr>
        <w:t>an</w:t>
      </w:r>
      <w:r>
        <w:rPr>
          <w:spacing w:val="-10"/>
        </w:rPr>
        <w:t xml:space="preserve"> </w:t>
      </w:r>
      <w:r>
        <w:rPr>
          <w:spacing w:val="-10"/>
        </w:rPr>
        <w:t>analytic</w:t>
      </w:r>
      <w:r>
        <w:rPr>
          <w:spacing w:val="-11"/>
        </w:rPr>
        <w:t>al</w:t>
      </w:r>
      <w:r>
        <w:rPr>
          <w:spacing w:val="-11"/>
        </w:rPr>
        <w:t xml:space="preserve"> </w:t>
      </w:r>
      <w:r>
        <w:rPr>
          <w:spacing w:val="-11"/>
        </w:rPr>
        <w:t>framework，extracted</w:t>
      </w:r>
      <w:r>
        <w:rPr>
          <w:spacing w:val="-11"/>
        </w:rPr>
        <w:t xml:space="preserve"> </w:t>
      </w:r>
      <w:r>
        <w:rPr>
          <w:spacing w:val="-11"/>
        </w:rPr>
        <w:t>the</w:t>
      </w:r>
      <w:r>
        <w:rPr>
          <w:spacing w:val="-11"/>
        </w:rPr>
        <w:t xml:space="preserve"> </w:t>
      </w:r>
      <w:r>
        <w:rPr>
          <w:spacing w:val="-11"/>
        </w:rPr>
        <w:t>core</w:t>
      </w:r>
      <w:r>
        <w:rPr>
          <w:spacing w:val="-11"/>
        </w:rPr>
        <w:t xml:space="preserve"> </w:t>
      </w:r>
      <w:r>
        <w:rPr>
          <w:spacing w:val="-11"/>
        </w:rPr>
        <w:t>ele-</w:t>
      </w:r>
      <w:r>
        <w:rPr/>
        <w:t xml:space="preserve"> </w:t>
      </w:r>
      <w:r>
        <w:rPr>
          <w:spacing w:val="-11"/>
        </w:rPr>
        <w:t>ments，then</w:t>
      </w:r>
      <w:r>
        <w:rPr>
          <w:spacing w:val="-11"/>
        </w:rPr>
        <w:t xml:space="preserve"> </w:t>
      </w:r>
      <w:r>
        <w:rPr>
          <w:spacing w:val="-11"/>
        </w:rPr>
        <w:t>described</w:t>
      </w:r>
      <w:r>
        <w:rPr>
          <w:spacing w:val="-19"/>
        </w:rPr>
        <w:t xml:space="preserve"> </w:t>
      </w:r>
      <w:r>
        <w:rPr>
          <w:spacing w:val="-11"/>
        </w:rPr>
        <w:t>the</w:t>
      </w:r>
      <w:r>
        <w:rPr>
          <w:spacing w:val="-16"/>
        </w:rPr>
        <w:t xml:space="preserve"> </w:t>
      </w:r>
      <w:r>
        <w:rPr>
          <w:spacing w:val="-11"/>
        </w:rPr>
        <w:t>overall</w:t>
      </w:r>
      <w:r>
        <w:rPr>
          <w:spacing w:val="-15"/>
        </w:rPr>
        <w:t xml:space="preserve"> </w:t>
      </w:r>
      <w:r>
        <w:rPr>
          <w:spacing w:val="-11"/>
        </w:rPr>
        <w:t>appearance</w:t>
      </w:r>
      <w:r>
        <w:rPr>
          <w:spacing w:val="-11"/>
        </w:rPr>
        <w:t xml:space="preserve"> </w:t>
      </w:r>
      <w:r>
        <w:rPr>
          <w:spacing w:val="-11"/>
        </w:rPr>
        <w:t>of</w:t>
      </w:r>
      <w:r>
        <w:rPr>
          <w:spacing w:val="-11"/>
        </w:rPr>
        <w:t xml:space="preserve"> </w:t>
      </w:r>
      <w:r>
        <w:rPr>
          <w:spacing w:val="-11"/>
        </w:rPr>
        <w:t>the</w:t>
      </w:r>
      <w:r>
        <w:rPr>
          <w:spacing w:val="-11"/>
        </w:rPr>
        <w:t xml:space="preserve"> </w:t>
      </w:r>
      <w:r>
        <w:rPr>
          <w:spacing w:val="-11"/>
        </w:rPr>
        <w:t>government</w:t>
      </w:r>
      <w:r>
        <w:rPr>
          <w:spacing w:val="-11"/>
        </w:rPr>
        <w:t xml:space="preserve"> </w:t>
      </w:r>
      <w:r>
        <w:rPr>
          <w:spacing w:val="-11"/>
        </w:rPr>
        <w:t>data</w:t>
      </w:r>
      <w:r>
        <w:rPr>
          <w:spacing w:val="-11"/>
        </w:rPr>
        <w:t xml:space="preserve"> </w:t>
      </w:r>
      <w:r>
        <w:rPr>
          <w:spacing w:val="-11"/>
        </w:rPr>
        <w:t>sharin</w:t>
      </w:r>
      <w:r>
        <w:rPr>
          <w:spacing w:val="-12"/>
        </w:rPr>
        <w:t>g</w:t>
      </w:r>
      <w:r>
        <w:rPr>
          <w:spacing w:val="-12"/>
        </w:rPr>
        <w:t xml:space="preserve"> </w:t>
      </w:r>
      <w:r>
        <w:rPr>
          <w:spacing w:val="-12"/>
        </w:rPr>
        <w:t>system</w:t>
      </w:r>
      <w:r>
        <w:rPr>
          <w:spacing w:val="-12"/>
        </w:rPr>
        <w:t xml:space="preserve"> </w:t>
      </w:r>
      <w:r>
        <w:rPr>
          <w:spacing w:val="-12"/>
        </w:rPr>
        <w:t>in</w:t>
      </w:r>
      <w:r>
        <w:rPr>
          <w:spacing w:val="-12"/>
        </w:rPr>
        <w:t xml:space="preserve"> </w:t>
      </w:r>
      <w:r>
        <w:rPr>
          <w:spacing w:val="-12"/>
        </w:rPr>
        <w:t>megacities，explored</w:t>
      </w:r>
      <w:r>
        <w:rPr>
          <w:spacing w:val="-12"/>
        </w:rPr>
        <w:t xml:space="preserve"> </w:t>
      </w:r>
      <w:r>
        <w:rPr>
          <w:spacing w:val="-12"/>
        </w:rPr>
        <w:t>its</w:t>
      </w:r>
      <w:r>
        <w:rPr>
          <w:spacing w:val="-12"/>
        </w:rPr>
        <w:t xml:space="preserve"> </w:t>
      </w:r>
      <w:r>
        <w:rPr>
          <w:spacing w:val="-12"/>
        </w:rPr>
        <w:t>essential</w:t>
      </w:r>
      <w:r>
        <w:rPr/>
        <w:t xml:space="preserve"> </w:t>
      </w:r>
      <w:r>
        <w:rPr>
          <w:spacing w:val="-13"/>
        </w:rPr>
        <w:t>characteristics，analyzed</w:t>
      </w:r>
      <w:r>
        <w:rPr>
          <w:spacing w:val="-1"/>
        </w:rPr>
        <w:t xml:space="preserve"> </w:t>
      </w:r>
      <w:r>
        <w:rPr>
          <w:spacing w:val="-13"/>
        </w:rPr>
        <w:t>its</w:t>
      </w:r>
      <w:r>
        <w:rPr>
          <w:spacing w:val="-17"/>
        </w:rPr>
        <w:t xml:space="preserve"> </w:t>
      </w:r>
      <w:r>
        <w:rPr>
          <w:spacing w:val="-13"/>
        </w:rPr>
        <w:t>operation</w:t>
      </w:r>
      <w:r>
        <w:rPr>
          <w:spacing w:val="-13"/>
        </w:rPr>
        <w:t xml:space="preserve"> </w:t>
      </w:r>
      <w:r>
        <w:rPr>
          <w:spacing w:val="-13"/>
        </w:rPr>
        <w:t>mode</w:t>
      </w:r>
      <w:r>
        <w:rPr>
          <w:spacing w:val="-13"/>
        </w:rPr>
        <w:t xml:space="preserve"> </w:t>
      </w:r>
      <w:r>
        <w:rPr>
          <w:spacing w:val="-13"/>
        </w:rPr>
        <w:t>and</w:t>
      </w:r>
      <w:r>
        <w:rPr>
          <w:spacing w:val="-13"/>
        </w:rPr>
        <w:t xml:space="preserve"> </w:t>
      </w:r>
      <w:r>
        <w:rPr>
          <w:spacing w:val="-13"/>
        </w:rPr>
        <w:t>tested</w:t>
      </w:r>
      <w:r>
        <w:rPr>
          <w:spacing w:val="-13"/>
        </w:rPr>
        <w:t xml:space="preserve"> </w:t>
      </w:r>
      <w:r>
        <w:rPr>
          <w:spacing w:val="-13"/>
        </w:rPr>
        <w:t>the</w:t>
      </w:r>
      <w:r>
        <w:rPr>
          <w:spacing w:val="-13"/>
        </w:rPr>
        <w:t xml:space="preserve"> </w:t>
      </w:r>
      <w:r>
        <w:rPr>
          <w:spacing w:val="-13"/>
        </w:rPr>
        <w:t>effectiveness</w:t>
      </w:r>
      <w:r>
        <w:rPr>
          <w:spacing w:val="-13"/>
        </w:rPr>
        <w:t xml:space="preserve"> </w:t>
      </w:r>
      <w:r>
        <w:rPr>
          <w:spacing w:val="-13"/>
        </w:rPr>
        <w:t>of</w:t>
      </w:r>
      <w:r>
        <w:rPr>
          <w:spacing w:val="-13"/>
        </w:rPr>
        <w:t xml:space="preserve"> </w:t>
      </w:r>
      <w:r>
        <w:rPr>
          <w:spacing w:val="-13"/>
        </w:rPr>
        <w:t>the</w:t>
      </w:r>
      <w:r>
        <w:rPr>
          <w:spacing w:val="-13"/>
        </w:rPr>
        <w:t xml:space="preserve"> </w:t>
      </w:r>
      <w:r>
        <w:rPr>
          <w:spacing w:val="-13"/>
        </w:rPr>
        <w:t>system</w:t>
      </w:r>
      <w:r>
        <w:rPr>
          <w:spacing w:val="-13"/>
        </w:rPr>
        <w:t xml:space="preserve"> </w:t>
      </w:r>
      <w:r>
        <w:rPr>
          <w:spacing w:val="-13"/>
        </w:rPr>
        <w:t>operation</w:t>
      </w:r>
      <w:r>
        <w:rPr>
          <w:spacing w:val="-13"/>
        </w:rPr>
        <w:t xml:space="preserve"> </w:t>
      </w:r>
      <w:r>
        <w:rPr>
          <w:spacing w:val="-13"/>
        </w:rPr>
        <w:t>with</w:t>
      </w:r>
      <w:r>
        <w:rPr>
          <w:spacing w:val="-3"/>
        </w:rPr>
        <w:t xml:space="preserve"> </w:t>
      </w:r>
      <w:r>
        <w:rPr>
          <w:spacing w:val="-13"/>
        </w:rPr>
        <w:t>Shanghai</w:t>
      </w:r>
      <w:r>
        <w:rPr>
          <w:spacing w:val="-13"/>
        </w:rPr>
        <w:t xml:space="preserve"> </w:t>
      </w:r>
      <w:r>
        <w:rPr>
          <w:spacing w:val="-13"/>
        </w:rPr>
        <w:t>as</w:t>
      </w:r>
      <w:r>
        <w:rPr>
          <w:spacing w:val="-4"/>
        </w:rPr>
        <w:t xml:space="preserve"> </w:t>
      </w:r>
      <w:r>
        <w:rPr>
          <w:spacing w:val="-13"/>
        </w:rPr>
        <w:t>a</w:t>
      </w:r>
      <w:r>
        <w:rPr>
          <w:spacing w:val="-4"/>
        </w:rPr>
        <w:t xml:space="preserve"> </w:t>
      </w:r>
      <w:r>
        <w:rPr>
          <w:spacing w:val="-13"/>
        </w:rPr>
        <w:t>case.</w:t>
      </w:r>
      <w:r>
        <w:rPr/>
        <w:t xml:space="preserve"> </w:t>
      </w:r>
      <w:r>
        <w:rPr>
          <w:spacing w:val="-13"/>
        </w:rPr>
        <w:t>This</w:t>
      </w:r>
      <w:r>
        <w:rPr>
          <w:spacing w:val="-18"/>
        </w:rPr>
        <w:t xml:space="preserve"> </w:t>
      </w:r>
      <w:r>
        <w:rPr>
          <w:spacing w:val="-13"/>
        </w:rPr>
        <w:t>paper</w:t>
      </w:r>
      <w:r>
        <w:rPr>
          <w:spacing w:val="-19"/>
        </w:rPr>
        <w:t xml:space="preserve"> </w:t>
      </w:r>
      <w:r>
        <w:rPr>
          <w:spacing w:val="-13"/>
        </w:rPr>
        <w:t>put</w:t>
      </w:r>
      <w:r>
        <w:rPr>
          <w:spacing w:val="-18"/>
        </w:rPr>
        <w:t xml:space="preserve"> </w:t>
      </w:r>
      <w:r>
        <w:rPr>
          <w:spacing w:val="-13"/>
        </w:rPr>
        <w:t>forward</w:t>
      </w:r>
      <w:r>
        <w:rPr>
          <w:spacing w:val="-13"/>
        </w:rPr>
        <w:t xml:space="preserve"> </w:t>
      </w:r>
      <w:r>
        <w:rPr>
          <w:spacing w:val="-13"/>
        </w:rPr>
        <w:t>specific</w:t>
      </w:r>
      <w:r>
        <w:rPr>
          <w:spacing w:val="-13"/>
        </w:rPr>
        <w:t xml:space="preserve"> </w:t>
      </w:r>
      <w:r>
        <w:rPr>
          <w:spacing w:val="-13"/>
        </w:rPr>
        <w:t>optimization</w:t>
      </w:r>
      <w:r>
        <w:rPr>
          <w:spacing w:val="-13"/>
        </w:rPr>
        <w:t xml:space="preserve"> </w:t>
      </w:r>
      <w:r>
        <w:rPr>
          <w:spacing w:val="-13"/>
        </w:rPr>
        <w:t>strategies</w:t>
      </w:r>
      <w:r>
        <w:rPr>
          <w:spacing w:val="-13"/>
        </w:rPr>
        <w:t xml:space="preserve"> </w:t>
      </w:r>
      <w:r>
        <w:rPr>
          <w:spacing w:val="-13"/>
        </w:rPr>
        <w:t>for</w:t>
      </w:r>
      <w:r>
        <w:rPr>
          <w:spacing w:val="-13"/>
        </w:rPr>
        <w:t xml:space="preserve"> </w:t>
      </w:r>
      <w:r>
        <w:rPr>
          <w:spacing w:val="-13"/>
        </w:rPr>
        <w:t>government</w:t>
      </w:r>
      <w:r>
        <w:rPr>
          <w:spacing w:val="-13"/>
        </w:rPr>
        <w:t xml:space="preserve"> </w:t>
      </w:r>
      <w:r>
        <w:rPr>
          <w:spacing w:val="-13"/>
        </w:rPr>
        <w:t>data</w:t>
      </w:r>
      <w:r>
        <w:rPr>
          <w:spacing w:val="-13"/>
        </w:rPr>
        <w:t xml:space="preserve"> </w:t>
      </w:r>
      <w:r>
        <w:rPr>
          <w:spacing w:val="-13"/>
        </w:rPr>
        <w:t>sharing</w:t>
      </w:r>
      <w:r>
        <w:rPr>
          <w:spacing w:val="-13"/>
        </w:rPr>
        <w:t xml:space="preserve"> </w:t>
      </w:r>
      <w:r>
        <w:rPr>
          <w:spacing w:val="-13"/>
        </w:rPr>
        <w:t>system</w:t>
      </w:r>
      <w:r>
        <w:rPr>
          <w:spacing w:val="-13"/>
        </w:rPr>
        <w:t xml:space="preserve"> </w:t>
      </w:r>
      <w:r>
        <w:rPr>
          <w:spacing w:val="-13"/>
        </w:rPr>
        <w:t>in</w:t>
      </w:r>
      <w:r>
        <w:rPr>
          <w:spacing w:val="-13"/>
        </w:rPr>
        <w:t xml:space="preserve"> </w:t>
      </w:r>
      <w:r>
        <w:rPr>
          <w:spacing w:val="-13"/>
        </w:rPr>
        <w:t>megacities.［</w:t>
      </w:r>
      <w:r>
        <w:rPr>
          <w:spacing w:val="-43"/>
        </w:rPr>
        <w:t xml:space="preserve"> </w:t>
      </w:r>
      <w:r>
        <w:rPr>
          <w:spacing w:val="-13"/>
        </w:rPr>
        <w:t>Result／Concl</w:t>
      </w:r>
      <w:r>
        <w:rPr>
          <w:spacing w:val="-14"/>
        </w:rPr>
        <w:t>u-</w:t>
      </w:r>
      <w:r>
        <w:rPr/>
        <w:t xml:space="preserve"> </w:t>
      </w:r>
      <w:r>
        <w:rPr>
          <w:spacing w:val="-11"/>
        </w:rPr>
        <w:t>sion］</w:t>
      </w:r>
      <w:r>
        <w:rPr>
          <w:spacing w:val="-43"/>
        </w:rPr>
        <w:t xml:space="preserve"> </w:t>
      </w:r>
      <w:r>
        <w:rPr>
          <w:spacing w:val="-11"/>
        </w:rPr>
        <w:t>This</w:t>
      </w:r>
      <w:r>
        <w:rPr>
          <w:spacing w:val="-11"/>
        </w:rPr>
        <w:t xml:space="preserve"> </w:t>
      </w:r>
      <w:r>
        <w:rPr>
          <w:spacing w:val="-11"/>
        </w:rPr>
        <w:t>paper</w:t>
      </w:r>
      <w:r>
        <w:rPr>
          <w:spacing w:val="-11"/>
        </w:rPr>
        <w:t xml:space="preserve"> </w:t>
      </w:r>
      <w:r>
        <w:rPr>
          <w:spacing w:val="-11"/>
        </w:rPr>
        <w:t>puts</w:t>
      </w:r>
      <w:r>
        <w:rPr>
          <w:spacing w:val="-28"/>
        </w:rPr>
        <w:t xml:space="preserve"> </w:t>
      </w:r>
      <w:r>
        <w:rPr>
          <w:spacing w:val="-11"/>
        </w:rPr>
        <w:t>forward</w:t>
      </w:r>
      <w:r>
        <w:rPr>
          <w:spacing w:val="-24"/>
        </w:rPr>
        <w:t xml:space="preserve"> </w:t>
      </w:r>
      <w:r>
        <w:rPr>
          <w:spacing w:val="-11"/>
        </w:rPr>
        <w:t>a“</w:t>
      </w:r>
      <w:r>
        <w:rPr>
          <w:spacing w:val="-63"/>
        </w:rPr>
        <w:t xml:space="preserve"> </w:t>
      </w:r>
      <w:r>
        <w:rPr>
          <w:spacing w:val="-11"/>
        </w:rPr>
        <w:t>technology-system”analysis</w:t>
      </w:r>
      <w:r>
        <w:rPr>
          <w:spacing w:val="-29"/>
        </w:rPr>
        <w:t xml:space="preserve"> </w:t>
      </w:r>
      <w:r>
        <w:rPr>
          <w:spacing w:val="-11"/>
        </w:rPr>
        <w:t>framework，separates</w:t>
      </w:r>
      <w:r>
        <w:rPr>
          <w:spacing w:val="-24"/>
        </w:rPr>
        <w:t xml:space="preserve"> </w:t>
      </w:r>
      <w:r>
        <w:rPr>
          <w:spacing w:val="-11"/>
        </w:rPr>
        <w:t>out</w:t>
      </w:r>
      <w:r>
        <w:rPr>
          <w:spacing w:val="-28"/>
        </w:rPr>
        <w:t xml:space="preserve"> </w:t>
      </w:r>
      <w:r>
        <w:rPr>
          <w:spacing w:val="-11"/>
        </w:rPr>
        <w:t>four</w:t>
      </w:r>
      <w:r>
        <w:rPr>
          <w:spacing w:val="-24"/>
        </w:rPr>
        <w:t xml:space="preserve"> </w:t>
      </w:r>
      <w:r>
        <w:rPr>
          <w:spacing w:val="-11"/>
        </w:rPr>
        <w:t>core</w:t>
      </w:r>
      <w:r>
        <w:rPr>
          <w:spacing w:val="-24"/>
        </w:rPr>
        <w:t xml:space="preserve"> </w:t>
      </w:r>
      <w:r>
        <w:rPr>
          <w:spacing w:val="-11"/>
        </w:rPr>
        <w:t>elements</w:t>
      </w:r>
      <w:r>
        <w:rPr>
          <w:spacing w:val="-24"/>
        </w:rPr>
        <w:t xml:space="preserve"> </w:t>
      </w:r>
      <w:r>
        <w:rPr>
          <w:spacing w:val="-11"/>
        </w:rPr>
        <w:t>of</w:t>
      </w:r>
      <w:r>
        <w:rPr>
          <w:spacing w:val="-35"/>
        </w:rPr>
        <w:t xml:space="preserve"> </w:t>
      </w:r>
      <w:r>
        <w:rPr>
          <w:spacing w:val="-11"/>
        </w:rPr>
        <w:t>hard</w:t>
      </w:r>
      <w:r>
        <w:rPr>
          <w:spacing w:val="-24"/>
        </w:rPr>
        <w:t xml:space="preserve"> </w:t>
      </w:r>
      <w:r>
        <w:rPr>
          <w:spacing w:val="-11"/>
        </w:rPr>
        <w:t>instru-</w:t>
      </w:r>
      <w:r>
        <w:rPr/>
        <w:t xml:space="preserve"> </w:t>
      </w:r>
      <w:r>
        <w:rPr>
          <w:spacing w:val="-10"/>
        </w:rPr>
        <w:t>ment</w:t>
      </w:r>
      <w:r>
        <w:rPr>
          <w:spacing w:val="-10"/>
        </w:rPr>
        <w:t xml:space="preserve"> </w:t>
      </w:r>
      <w:r>
        <w:rPr>
          <w:spacing w:val="-10"/>
        </w:rPr>
        <w:t>technology，soft</w:t>
      </w:r>
      <w:r>
        <w:rPr>
          <w:spacing w:val="-10"/>
        </w:rPr>
        <w:t xml:space="preserve"> </w:t>
      </w:r>
      <w:r>
        <w:rPr>
          <w:spacing w:val="-10"/>
        </w:rPr>
        <w:t>operation</w:t>
      </w:r>
      <w:r>
        <w:rPr>
          <w:spacing w:val="-10"/>
        </w:rPr>
        <w:t xml:space="preserve"> </w:t>
      </w:r>
      <w:r>
        <w:rPr>
          <w:spacing w:val="-10"/>
        </w:rPr>
        <w:t>technology，static</w:t>
      </w:r>
      <w:r>
        <w:rPr>
          <w:spacing w:val="-10"/>
        </w:rPr>
        <w:t xml:space="preserve"> </w:t>
      </w:r>
      <w:r>
        <w:rPr>
          <w:spacing w:val="-10"/>
        </w:rPr>
        <w:t>system</w:t>
      </w:r>
      <w:r>
        <w:rPr>
          <w:spacing w:val="-10"/>
        </w:rPr>
        <w:t xml:space="preserve"> </w:t>
      </w:r>
      <w:r>
        <w:rPr>
          <w:spacing w:val="-10"/>
        </w:rPr>
        <w:t>design</w:t>
      </w:r>
      <w:r>
        <w:rPr>
          <w:spacing w:val="-10"/>
        </w:rPr>
        <w:t xml:space="preserve"> </w:t>
      </w:r>
      <w:r>
        <w:rPr>
          <w:spacing w:val="-10"/>
        </w:rPr>
        <w:t>a</w:t>
      </w:r>
      <w:r>
        <w:rPr>
          <w:spacing w:val="-11"/>
        </w:rPr>
        <w:t>nd</w:t>
      </w:r>
      <w:r>
        <w:rPr>
          <w:spacing w:val="-11"/>
        </w:rPr>
        <w:t xml:space="preserve"> </w:t>
      </w:r>
      <w:r>
        <w:rPr>
          <w:spacing w:val="-11"/>
        </w:rPr>
        <w:t>dynamic</w:t>
      </w:r>
      <w:r>
        <w:rPr>
          <w:spacing w:val="-11"/>
        </w:rPr>
        <w:t xml:space="preserve"> </w:t>
      </w:r>
      <w:r>
        <w:rPr>
          <w:spacing w:val="-11"/>
        </w:rPr>
        <w:t>system</w:t>
      </w:r>
      <w:r>
        <w:rPr>
          <w:spacing w:val="-11"/>
        </w:rPr>
        <w:t xml:space="preserve"> </w:t>
      </w:r>
      <w:r>
        <w:rPr>
          <w:spacing w:val="-11"/>
        </w:rPr>
        <w:t>operation，reveales</w:t>
      </w:r>
      <w:r>
        <w:rPr>
          <w:spacing w:val="-11"/>
        </w:rPr>
        <w:t xml:space="preserve"> </w:t>
      </w:r>
      <w:r>
        <w:rPr>
          <w:spacing w:val="-11"/>
        </w:rPr>
        <w:t>the</w:t>
      </w:r>
      <w:r>
        <w:rPr/>
        <w:t xml:space="preserve"> </w:t>
      </w:r>
      <w:r>
        <w:rPr>
          <w:spacing w:val="-11"/>
        </w:rPr>
        <w:t>essence</w:t>
      </w:r>
      <w:r>
        <w:rPr>
          <w:spacing w:val="-1"/>
        </w:rPr>
        <w:t xml:space="preserve"> </w:t>
      </w:r>
      <w:r>
        <w:rPr>
          <w:spacing w:val="-11"/>
        </w:rPr>
        <w:t>of</w:t>
      </w:r>
      <w:r>
        <w:rPr/>
        <w:t xml:space="preserve"> </w:t>
      </w:r>
      <w:r>
        <w:rPr>
          <w:spacing w:val="-14"/>
        </w:rPr>
        <w:t>digital</w:t>
      </w:r>
      <w:r>
        <w:rPr>
          <w:spacing w:val="-19"/>
        </w:rPr>
        <w:t xml:space="preserve"> </w:t>
      </w:r>
      <w:r>
        <w:rPr>
          <w:spacing w:val="-14"/>
        </w:rPr>
        <w:t>twin</w:t>
      </w:r>
      <w:r>
        <w:rPr>
          <w:spacing w:val="-16"/>
        </w:rPr>
        <w:t xml:space="preserve"> </w:t>
      </w:r>
      <w:r>
        <w:rPr>
          <w:spacing w:val="-14"/>
        </w:rPr>
        <w:t>in</w:t>
      </w:r>
      <w:r>
        <w:rPr>
          <w:spacing w:val="-19"/>
        </w:rPr>
        <w:t xml:space="preserve"> </w:t>
      </w:r>
      <w:r>
        <w:rPr>
          <w:spacing w:val="-14"/>
        </w:rPr>
        <w:t>this</w:t>
      </w:r>
      <w:r>
        <w:rPr>
          <w:spacing w:val="-14"/>
        </w:rPr>
        <w:t xml:space="preserve"> </w:t>
      </w:r>
      <w:r>
        <w:rPr>
          <w:spacing w:val="-14"/>
        </w:rPr>
        <w:t>system</w:t>
      </w:r>
      <w:r>
        <w:rPr>
          <w:spacing w:val="-20"/>
        </w:rPr>
        <w:t xml:space="preserve"> </w:t>
      </w:r>
      <w:r>
        <w:rPr>
          <w:spacing w:val="-14"/>
        </w:rPr>
        <w:t>and</w:t>
      </w:r>
      <w:r>
        <w:rPr>
          <w:spacing w:val="-19"/>
        </w:rPr>
        <w:t xml:space="preserve"> </w:t>
      </w:r>
      <w:r>
        <w:rPr>
          <w:spacing w:val="-14"/>
        </w:rPr>
        <w:t>analyzes</w:t>
      </w:r>
      <w:r>
        <w:rPr>
          <w:spacing w:val="-23"/>
        </w:rPr>
        <w:t xml:space="preserve"> </w:t>
      </w:r>
      <w:r>
        <w:rPr>
          <w:spacing w:val="-14"/>
        </w:rPr>
        <w:t>the</w:t>
      </w:r>
      <w:r>
        <w:rPr>
          <w:spacing w:val="-19"/>
        </w:rPr>
        <w:t xml:space="preserve"> </w:t>
      </w:r>
      <w:r>
        <w:rPr>
          <w:spacing w:val="-14"/>
        </w:rPr>
        <w:t>inherent</w:t>
      </w:r>
      <w:r>
        <w:rPr>
          <w:spacing w:val="-23"/>
        </w:rPr>
        <w:t xml:space="preserve"> </w:t>
      </w:r>
      <w:r>
        <w:rPr>
          <w:spacing w:val="-14"/>
        </w:rPr>
        <w:t>technological</w:t>
      </w:r>
      <w:r>
        <w:rPr>
          <w:spacing w:val="-19"/>
        </w:rPr>
        <w:t xml:space="preserve"> </w:t>
      </w:r>
      <w:r>
        <w:rPr>
          <w:spacing w:val="-14"/>
        </w:rPr>
        <w:t>integration，technological</w:t>
      </w:r>
      <w:r>
        <w:rPr>
          <w:spacing w:val="-20"/>
        </w:rPr>
        <w:t xml:space="preserve"> </w:t>
      </w:r>
      <w:r>
        <w:rPr>
          <w:spacing w:val="-14"/>
        </w:rPr>
        <w:t>empowerment，instituti</w:t>
      </w:r>
      <w:r>
        <w:rPr>
          <w:spacing w:val="-15"/>
        </w:rPr>
        <w:t>onal</w:t>
      </w:r>
      <w:r>
        <w:rPr>
          <w:spacing w:val="-19"/>
        </w:rPr>
        <w:t xml:space="preserve"> </w:t>
      </w:r>
      <w:r>
        <w:rPr>
          <w:spacing w:val="-15"/>
        </w:rPr>
        <w:t>in-</w:t>
      </w:r>
      <w:r>
        <w:rPr/>
        <w:t xml:space="preserve"> </w:t>
      </w:r>
      <w:r>
        <w:rPr>
          <w:spacing w:val="-11"/>
        </w:rPr>
        <w:t>clusiveness</w:t>
      </w:r>
      <w:r>
        <w:rPr>
          <w:spacing w:val="-11"/>
        </w:rPr>
        <w:t xml:space="preserve"> </w:t>
      </w:r>
      <w:r>
        <w:rPr>
          <w:spacing w:val="-11"/>
        </w:rPr>
        <w:t>and</w:t>
      </w:r>
      <w:r>
        <w:rPr>
          <w:spacing w:val="-26"/>
        </w:rPr>
        <w:t xml:space="preserve"> </w:t>
      </w:r>
      <w:r>
        <w:rPr>
          <w:spacing w:val="-11"/>
        </w:rPr>
        <w:t>mechanism</w:t>
      </w:r>
      <w:r>
        <w:rPr>
          <w:spacing w:val="-26"/>
        </w:rPr>
        <w:t xml:space="preserve"> </w:t>
      </w:r>
      <w:r>
        <w:rPr>
          <w:spacing w:val="-11"/>
        </w:rPr>
        <w:t>driven</w:t>
      </w:r>
      <w:r>
        <w:rPr>
          <w:spacing w:val="-27"/>
        </w:rPr>
        <w:t xml:space="preserve"> </w:t>
      </w:r>
      <w:r>
        <w:rPr>
          <w:spacing w:val="-11"/>
        </w:rPr>
        <w:t>operation</w:t>
      </w:r>
      <w:r>
        <w:rPr>
          <w:spacing w:val="-26"/>
        </w:rPr>
        <w:t xml:space="preserve"> </w:t>
      </w:r>
      <w:r>
        <w:rPr>
          <w:spacing w:val="-11"/>
        </w:rPr>
        <w:t>mode.</w:t>
      </w:r>
      <w:r>
        <w:rPr>
          <w:spacing w:val="21"/>
        </w:rPr>
        <w:t xml:space="preserve"> </w:t>
      </w:r>
      <w:r>
        <w:rPr>
          <w:spacing w:val="-11"/>
        </w:rPr>
        <w:t>Finally，this</w:t>
      </w:r>
      <w:r>
        <w:rPr>
          <w:spacing w:val="-28"/>
        </w:rPr>
        <w:t xml:space="preserve"> </w:t>
      </w:r>
      <w:r>
        <w:rPr>
          <w:spacing w:val="-11"/>
        </w:rPr>
        <w:t>paper</w:t>
      </w:r>
      <w:r>
        <w:rPr>
          <w:spacing w:val="-28"/>
        </w:rPr>
        <w:t xml:space="preserve"> </w:t>
      </w:r>
      <w:r>
        <w:rPr>
          <w:spacing w:val="-11"/>
        </w:rPr>
        <w:t>prop</w:t>
      </w:r>
      <w:r>
        <w:rPr>
          <w:spacing w:val="-12"/>
        </w:rPr>
        <w:t>oses</w:t>
      </w:r>
      <w:r>
        <w:rPr>
          <w:spacing w:val="-25"/>
        </w:rPr>
        <w:t xml:space="preserve"> </w:t>
      </w:r>
      <w:r>
        <w:rPr>
          <w:spacing w:val="-12"/>
        </w:rPr>
        <w:t>an</w:t>
      </w:r>
      <w:r>
        <w:rPr>
          <w:spacing w:val="-27"/>
        </w:rPr>
        <w:t xml:space="preserve"> </w:t>
      </w:r>
      <w:r>
        <w:rPr>
          <w:spacing w:val="-12"/>
        </w:rPr>
        <w:t>optimization</w:t>
      </w:r>
      <w:r>
        <w:rPr>
          <w:spacing w:val="-24"/>
        </w:rPr>
        <w:t xml:space="preserve"> </w:t>
      </w:r>
      <w:r>
        <w:rPr>
          <w:spacing w:val="-12"/>
        </w:rPr>
        <w:t>strategy</w:t>
      </w:r>
      <w:r>
        <w:rPr>
          <w:spacing w:val="-31"/>
        </w:rPr>
        <w:t xml:space="preserve"> </w:t>
      </w:r>
      <w:r>
        <w:rPr>
          <w:spacing w:val="-12"/>
        </w:rPr>
        <w:t>for</w:t>
      </w:r>
      <w:r>
        <w:rPr>
          <w:spacing w:val="-27"/>
        </w:rPr>
        <w:t xml:space="preserve"> </w:t>
      </w:r>
      <w:r>
        <w:rPr>
          <w:spacing w:val="-12"/>
        </w:rPr>
        <w:t>government</w:t>
      </w:r>
      <w:r>
        <w:rPr>
          <w:spacing w:val="-25"/>
        </w:rPr>
        <w:t xml:space="preserve"> </w:t>
      </w:r>
      <w:r>
        <w:rPr>
          <w:spacing w:val="-12"/>
        </w:rPr>
        <w:t>data</w:t>
      </w:r>
      <w:r>
        <w:rPr/>
        <w:t xml:space="preserve"> </w:t>
      </w:r>
      <w:r>
        <w:rPr>
          <w:spacing w:val="-12"/>
        </w:rPr>
        <w:t>sharing</w:t>
      </w:r>
      <w:r>
        <w:rPr>
          <w:spacing w:val="-12"/>
        </w:rPr>
        <w:t xml:space="preserve"> </w:t>
      </w:r>
      <w:r>
        <w:rPr>
          <w:spacing w:val="-12"/>
        </w:rPr>
        <w:t>in</w:t>
      </w:r>
      <w:r>
        <w:rPr>
          <w:spacing w:val="-3"/>
        </w:rPr>
        <w:t xml:space="preserve"> </w:t>
      </w:r>
      <w:r>
        <w:rPr>
          <w:spacing w:val="-12"/>
        </w:rPr>
        <w:t>megacities</w:t>
      </w:r>
      <w:r>
        <w:rPr>
          <w:spacing w:val="-20"/>
        </w:rPr>
        <w:t xml:space="preserve"> </w:t>
      </w:r>
      <w:r>
        <w:rPr>
          <w:spacing w:val="-12"/>
        </w:rPr>
        <w:t>with</w:t>
      </w:r>
      <w:r>
        <w:rPr>
          <w:spacing w:val="-16"/>
        </w:rPr>
        <w:t xml:space="preserve"> </w:t>
      </w:r>
      <w:r>
        <w:rPr>
          <w:spacing w:val="-12"/>
        </w:rPr>
        <w:t>clear</w:t>
      </w:r>
      <w:r>
        <w:rPr>
          <w:spacing w:val="-17"/>
        </w:rPr>
        <w:t xml:space="preserve"> </w:t>
      </w:r>
      <w:r>
        <w:rPr>
          <w:spacing w:val="-12"/>
        </w:rPr>
        <w:t>core，goals，principles</w:t>
      </w:r>
      <w:r>
        <w:rPr>
          <w:spacing w:val="-16"/>
        </w:rPr>
        <w:t xml:space="preserve"> </w:t>
      </w:r>
      <w:r>
        <w:rPr>
          <w:spacing w:val="-12"/>
        </w:rPr>
        <w:t>and</w:t>
      </w:r>
      <w:r>
        <w:rPr>
          <w:spacing w:val="-17"/>
        </w:rPr>
        <w:t xml:space="preserve"> </w:t>
      </w:r>
      <w:r>
        <w:rPr>
          <w:spacing w:val="-12"/>
        </w:rPr>
        <w:t>measures.</w:t>
      </w:r>
    </w:p>
    <w:p>
      <w:pPr>
        <w:pStyle w:val="BodyText"/>
        <w:ind w:left="771"/>
        <w:spacing w:before="4" w:line="209" w:lineRule="auto"/>
        <w:rPr/>
      </w:pPr>
      <w:r>
        <w:rPr>
          <w:spacing w:val="-10"/>
        </w:rPr>
        <w:t>Key</w:t>
      </w:r>
      <w:r>
        <w:rPr>
          <w:spacing w:val="-10"/>
        </w:rPr>
        <w:t xml:space="preserve"> </w:t>
      </w:r>
      <w:r>
        <w:rPr>
          <w:spacing w:val="-10"/>
        </w:rPr>
        <w:t>words：</w:t>
      </w:r>
      <w:r>
        <w:rPr>
          <w:spacing w:val="-39"/>
        </w:rPr>
        <w:t xml:space="preserve"> </w:t>
      </w:r>
      <w:r>
        <w:rPr>
          <w:spacing w:val="-10"/>
        </w:rPr>
        <w:t>technolog</w:t>
      </w:r>
      <w:r>
        <w:rPr>
          <w:spacing w:val="-11"/>
        </w:rPr>
        <w:t>y-institutional；</w:t>
      </w:r>
      <w:r>
        <w:rPr>
          <w:spacing w:val="-43"/>
        </w:rPr>
        <w:t xml:space="preserve"> </w:t>
      </w:r>
      <w:r>
        <w:rPr>
          <w:spacing w:val="-11"/>
        </w:rPr>
        <w:t>megacity；</w:t>
      </w:r>
      <w:r>
        <w:rPr>
          <w:spacing w:val="-43"/>
        </w:rPr>
        <w:t xml:space="preserve"> </w:t>
      </w:r>
      <w:r>
        <w:rPr>
          <w:spacing w:val="-11"/>
        </w:rPr>
        <w:t>government</w:t>
      </w:r>
      <w:r>
        <w:rPr>
          <w:spacing w:val="-11"/>
        </w:rPr>
        <w:t xml:space="preserve"> </w:t>
      </w:r>
      <w:r>
        <w:rPr>
          <w:spacing w:val="-11"/>
        </w:rPr>
        <w:t>data；</w:t>
      </w:r>
      <w:r>
        <w:rPr>
          <w:spacing w:val="-42"/>
        </w:rPr>
        <w:t xml:space="preserve"> </w:t>
      </w:r>
      <w:r>
        <w:rPr>
          <w:spacing w:val="-11"/>
        </w:rPr>
        <w:t>data</w:t>
      </w:r>
      <w:r>
        <w:rPr>
          <w:spacing w:val="-14"/>
        </w:rPr>
        <w:t xml:space="preserve"> </w:t>
      </w:r>
      <w:r>
        <w:rPr>
          <w:spacing w:val="-11"/>
        </w:rPr>
        <w:t>sharing</w:t>
      </w:r>
      <w:r>
        <w:rPr>
          <w:spacing w:val="-14"/>
        </w:rPr>
        <w:t xml:space="preserve"> </w:t>
      </w:r>
      <w:r>
        <w:rPr>
          <w:spacing w:val="-11"/>
        </w:rPr>
        <w:t>system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pict>
          <v:shape id="_x0000_s8" style="position:absolute;margin-left:0.382pt;margin-top:7.99782pt;mso-position-vertical-relative:text;mso-position-horizontal-relative:text;width:143.05pt;height:0.8pt;z-index:251658240;" filled="false" strokecolor="#231F20" strokeweight="0.76pt" coordsize="2861,16" coordorigin="0,0" path="m0,7l2860,7e">
            <v:stroke joinstyle="miter" miterlimit="10"/>
          </v:shape>
        </w:pict>
      </w:r>
      <w:r/>
    </w:p>
    <w:p>
      <w:pPr>
        <w:pStyle w:val="BodyText"/>
        <w:ind w:left="324"/>
        <w:spacing w:before="49" w:line="21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5"/>
        </w:rPr>
        <w:t>收稿日期</w:t>
      </w:r>
      <w:r>
        <w:rPr>
          <w:sz w:val="15"/>
          <w:szCs w:val="15"/>
          <w:spacing w:val="5"/>
        </w:rPr>
        <w:t>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5"/>
        </w:rPr>
        <w:t>2024-08-28</w:t>
      </w:r>
    </w:p>
    <w:p>
      <w:pPr>
        <w:pStyle w:val="BodyText"/>
        <w:ind w:left="4" w:firstLine="318"/>
        <w:spacing w:before="9" w:line="226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基金项目</w:t>
      </w:r>
      <w:r>
        <w:rPr>
          <w:sz w:val="15"/>
          <w:szCs w:val="15"/>
          <w:spacing w:val="7"/>
        </w:rPr>
        <w:t>：</w:t>
      </w:r>
      <w:r>
        <w:rPr>
          <w:sz w:val="15"/>
          <w:szCs w:val="15"/>
          <w:spacing w:val="-19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7"/>
        </w:rPr>
        <w:t>国家社会科学基金一般项目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  <w:spacing w:val="-5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7"/>
        </w:rPr>
        <w:t>基层负担的生成机理与基层减负的实现路径研究</w:t>
      </w:r>
      <w:r>
        <w:rPr>
          <w:sz w:val="15"/>
          <w:szCs w:val="15"/>
          <w:spacing w:val="7"/>
        </w:rPr>
        <w:t>”（</w:t>
      </w:r>
      <w:r>
        <w:rPr>
          <w:rFonts w:ascii="SimHei" w:hAnsi="SimHei" w:eastAsia="SimHei" w:cs="SimHei"/>
          <w:sz w:val="15"/>
          <w:szCs w:val="15"/>
          <w:spacing w:val="7"/>
        </w:rPr>
        <w:t>项目</w:t>
      </w:r>
      <w:r>
        <w:rPr>
          <w:rFonts w:ascii="SimHei" w:hAnsi="SimHei" w:eastAsia="SimHei" w:cs="SimHei"/>
          <w:sz w:val="15"/>
          <w:szCs w:val="15"/>
          <w:spacing w:val="6"/>
        </w:rPr>
        <w:t>编号</w:t>
      </w:r>
      <w:r>
        <w:rPr>
          <w:sz w:val="15"/>
          <w:szCs w:val="15"/>
          <w:spacing w:val="6"/>
        </w:rPr>
        <w:t>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6"/>
        </w:rPr>
        <w:t>24</w:t>
      </w:r>
      <w:r>
        <w:rPr>
          <w:sz w:val="15"/>
          <w:szCs w:val="15"/>
        </w:rPr>
        <w:t>BZZ</w:t>
      </w:r>
      <w:r>
        <w:rPr>
          <w:sz w:val="15"/>
          <w:szCs w:val="15"/>
          <w:spacing w:val="6"/>
        </w:rPr>
        <w:t>071</w:t>
      </w:r>
      <w:r>
        <w:rPr>
          <w:sz w:val="15"/>
          <w:szCs w:val="15"/>
          <w:spacing w:val="-40"/>
        </w:rPr>
        <w:t>）；</w:t>
      </w:r>
      <w:r>
        <w:rPr>
          <w:sz w:val="15"/>
          <w:szCs w:val="15"/>
          <w:spacing w:val="-2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6"/>
        </w:rPr>
        <w:t>吉林省社会科学</w:t>
      </w:r>
      <w:r>
        <w:rPr>
          <w:rFonts w:ascii="SimHei" w:hAnsi="SimHei" w:eastAsia="SimHei" w:cs="SimHei"/>
          <w:sz w:val="15"/>
          <w:szCs w:val="15"/>
          <w:spacing w:val="5"/>
        </w:rPr>
        <w:t>基金项目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  <w:spacing w:val="-4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</w:rPr>
        <w:t>国家与社会关系视角下</w:t>
      </w:r>
      <w:r>
        <w:rPr>
          <w:sz w:val="15"/>
          <w:szCs w:val="15"/>
          <w:spacing w:val="5"/>
        </w:rPr>
        <w:t>‘</w:t>
      </w:r>
      <w:r>
        <w:rPr>
          <w:sz w:val="15"/>
          <w:szCs w:val="15"/>
          <w:spacing w:val="-4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</w:rPr>
        <w:t>三长</w:t>
      </w:r>
      <w:r>
        <w:rPr>
          <w:rFonts w:ascii="SimHei" w:hAnsi="SimHei" w:eastAsia="SimHei" w:cs="SimHei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5"/>
        </w:rPr>
        <w:t>’</w:t>
      </w:r>
      <w:r>
        <w:rPr>
          <w:rFonts w:ascii="SimHei" w:hAnsi="SimHei" w:eastAsia="SimHei" w:cs="SimHei"/>
          <w:sz w:val="15"/>
          <w:szCs w:val="15"/>
          <w:spacing w:val="5"/>
        </w:rPr>
        <w:t>联动</w:t>
      </w:r>
      <w:r>
        <w:rPr>
          <w:rFonts w:ascii="SimHei" w:hAnsi="SimHei" w:eastAsia="SimHei" w:cs="SimHei"/>
          <w:sz w:val="15"/>
          <w:szCs w:val="15"/>
          <w:spacing w:val="4"/>
        </w:rPr>
        <w:t>机制的基层治理功能研究</w:t>
      </w:r>
      <w:r>
        <w:rPr>
          <w:sz w:val="15"/>
          <w:szCs w:val="15"/>
          <w:spacing w:val="4"/>
        </w:rPr>
        <w:t>”（</w:t>
      </w:r>
      <w:r>
        <w:rPr>
          <w:rFonts w:ascii="SimHei" w:hAnsi="SimHei" w:eastAsia="SimHei" w:cs="SimHei"/>
          <w:sz w:val="15"/>
          <w:szCs w:val="15"/>
          <w:spacing w:val="4"/>
        </w:rPr>
        <w:t>项目编号</w:t>
      </w:r>
      <w:r>
        <w:rPr>
          <w:sz w:val="15"/>
          <w:szCs w:val="15"/>
          <w:spacing w:val="4"/>
        </w:rPr>
        <w:t>：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4"/>
        </w:rPr>
        <w:t>2023B22）。</w:t>
      </w:r>
    </w:p>
    <w:p>
      <w:pPr>
        <w:pStyle w:val="BodyText"/>
        <w:ind w:left="324"/>
        <w:spacing w:before="1" w:line="17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作者简介</w:t>
      </w:r>
      <w:r>
        <w:rPr>
          <w:sz w:val="15"/>
          <w:szCs w:val="15"/>
          <w:spacing w:val="4"/>
        </w:rPr>
        <w:t>：</w:t>
      </w:r>
      <w:r>
        <w:rPr>
          <w:sz w:val="15"/>
          <w:szCs w:val="15"/>
          <w:spacing w:val="-2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4"/>
        </w:rPr>
        <w:t>董伟玮</w:t>
      </w:r>
      <w:r>
        <w:rPr>
          <w:sz w:val="15"/>
          <w:szCs w:val="15"/>
          <w:spacing w:val="4"/>
        </w:rPr>
        <w:t>（1988-</w:t>
      </w:r>
      <w:r>
        <w:rPr>
          <w:sz w:val="15"/>
          <w:szCs w:val="15"/>
          <w:spacing w:val="-19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男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副教授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博士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博士生导师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研究方向</w:t>
      </w:r>
      <w:r>
        <w:rPr>
          <w:sz w:val="15"/>
          <w:szCs w:val="15"/>
          <w:spacing w:val="4"/>
        </w:rPr>
        <w:t>：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政府创新与治理变革</w:t>
      </w:r>
      <w:r>
        <w:rPr>
          <w:sz w:val="15"/>
          <w:szCs w:val="15"/>
          <w:spacing w:val="3"/>
        </w:rPr>
        <w:t>。</w:t>
      </w:r>
    </w:p>
    <w:p>
      <w:pPr>
        <w:pStyle w:val="BodyText"/>
        <w:ind w:left="323"/>
        <w:spacing w:before="1" w:line="195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通信作者</w:t>
      </w:r>
      <w:r>
        <w:rPr>
          <w:sz w:val="15"/>
          <w:szCs w:val="15"/>
          <w:spacing w:val="3"/>
        </w:rPr>
        <w:t>：</w:t>
      </w:r>
      <w:r>
        <w:rPr>
          <w:sz w:val="15"/>
          <w:szCs w:val="15"/>
          <w:spacing w:val="-3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3"/>
        </w:rPr>
        <w:t>秦音</w:t>
      </w:r>
      <w:r>
        <w:rPr>
          <w:sz w:val="15"/>
          <w:szCs w:val="15"/>
          <w:spacing w:val="3"/>
        </w:rPr>
        <w:t>（1995-</w:t>
      </w:r>
      <w:r>
        <w:rPr>
          <w:sz w:val="15"/>
          <w:szCs w:val="15"/>
          <w:spacing w:val="-10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女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博士研究生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研究方向</w:t>
      </w:r>
      <w:r>
        <w:rPr>
          <w:sz w:val="15"/>
          <w:szCs w:val="15"/>
          <w:spacing w:val="3"/>
        </w:rPr>
        <w:t>：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技术治理</w:t>
      </w:r>
      <w:r>
        <w:rPr>
          <w:sz w:val="15"/>
          <w:szCs w:val="15"/>
          <w:spacing w:val="3"/>
        </w:rPr>
        <w:t>。</w:t>
      </w:r>
    </w:p>
    <w:p>
      <w:pPr>
        <w:spacing w:line="195" w:lineRule="auto"/>
        <w:sectPr>
          <w:headerReference w:type="default" r:id="rId1"/>
          <w:footerReference w:type="default" r:id="rId2"/>
          <w:pgSz w:w="11906" w:h="16838"/>
          <w:pgMar w:top="1261" w:right="1128" w:bottom="1243" w:left="1126" w:header="685" w:footer="1040" w:gutter="0"/>
        </w:sectPr>
        <w:rPr>
          <w:sz w:val="15"/>
          <w:szCs w:val="15"/>
        </w:rPr>
      </w:pPr>
    </w:p>
    <w:p>
      <w:pPr>
        <w:spacing w:line="59" w:lineRule="exact"/>
        <w:rPr/>
      </w:pPr>
      <w:r/>
    </w:p>
    <w:p>
      <w:pPr>
        <w:spacing w:line="59" w:lineRule="exact"/>
        <w:sectPr>
          <w:headerReference w:type="default" r:id="rId3"/>
          <w:footerReference w:type="default" r:id="rId4"/>
          <w:pgSz w:w="11906" w:h="16838"/>
          <w:pgMar w:top="1296" w:right="1045" w:bottom="1243" w:left="1048" w:header="717" w:footer="1042" w:gutter="0"/>
          <w:cols w:equalWidth="0" w:num="1">
            <w:col w:w="9812" w:space="0"/>
          </w:cols>
        </w:sectPr>
        <w:rPr/>
      </w:pPr>
    </w:p>
    <w:p>
      <w:pPr>
        <w:pStyle w:val="BodyText"/>
        <w:ind w:right="153" w:firstLine="509"/>
        <w:spacing w:before="60" w:line="23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政务数据共享是政务数据供给部门因履行公共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服务等职能需求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以确保自身权益为前提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通过数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据拷贝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系统对接或交换平台等方式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在一定时空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范围内与政务数据使用部门共享政务数据使用权的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协作行为</w:t>
      </w:r>
      <w:r>
        <w:rPr>
          <w:sz w:val="11"/>
          <w:szCs w:val="11"/>
          <w:spacing w:val="9"/>
          <w:position w:val="9"/>
        </w:rPr>
        <w:t>［1］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由于政务数据的提供方与使用方所涵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盖的范围有宽窄之分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因而对政务数据共享概念的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界定也存在广狭之别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广义上的政务数据共享泛指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一切在合法范围内围绕政务数据的共享行为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狭义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上的政务数据共享指政府组织间的数据共享活动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事实上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政务数据的全范围共享必须以政府组织间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的共享为基础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这样才能在制度上确保合法性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稳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定性和安全性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数智技术的广泛应用将信息社会带入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了数字化与智能化融合并行的阶段</w:t>
      </w:r>
      <w:r>
        <w:rPr>
          <w:sz w:val="11"/>
          <w:szCs w:val="11"/>
          <w:spacing w:val="1"/>
          <w:position w:val="8"/>
        </w:rPr>
        <w:t>［2</w:t>
      </w:r>
      <w:r>
        <w:rPr>
          <w:sz w:val="11"/>
          <w:szCs w:val="11"/>
          <w:spacing w:val="2"/>
          <w:position w:val="8"/>
        </w:rPr>
        <w:t>］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  <w:spacing w:val="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数智</w:t>
      </w:r>
      <w:r>
        <w:rPr>
          <w:sz w:val="20"/>
          <w:szCs w:val="20"/>
          <w:spacing w:val="1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强调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数据的价值与</w:t>
      </w:r>
      <w:r>
        <w:rPr>
          <w:sz w:val="20"/>
          <w:szCs w:val="20"/>
          <w:spacing w:val="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智慧</w:t>
      </w:r>
      <w:r>
        <w:rPr>
          <w:sz w:val="20"/>
          <w:szCs w:val="20"/>
          <w:spacing w:val="5"/>
        </w:rPr>
        <w:t>”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的共享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这是</w:t>
      </w:r>
      <w:r>
        <w:rPr>
          <w:sz w:val="20"/>
          <w:szCs w:val="20"/>
          <w:spacing w:val="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数</w:t>
      </w:r>
      <w:r>
        <w:rPr>
          <w:sz w:val="20"/>
          <w:szCs w:val="20"/>
          <w:spacing w:val="5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与</w:t>
      </w:r>
      <w:r>
        <w:rPr>
          <w:sz w:val="20"/>
          <w:szCs w:val="20"/>
          <w:spacing w:val="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智</w:t>
      </w:r>
      <w:r>
        <w:rPr>
          <w:sz w:val="20"/>
          <w:szCs w:val="20"/>
          <w:spacing w:val="5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的核心含义</w:t>
      </w:r>
      <w:r>
        <w:rPr>
          <w:sz w:val="11"/>
          <w:szCs w:val="11"/>
          <w:spacing w:val="9"/>
          <w:position w:val="8"/>
        </w:rPr>
        <w:t>［3］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在为政务数据共享布局新场景的同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数智时代也向其发起新挑战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使之面临新困局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集中体现为以海量数据得不到有效应用为表征的</w:t>
      </w:r>
      <w:r>
        <w:rPr>
          <w:sz w:val="20"/>
          <w:szCs w:val="20"/>
          <w:spacing w:val="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数据沉睡</w:t>
      </w:r>
      <w:r>
        <w:rPr>
          <w:sz w:val="20"/>
          <w:szCs w:val="20"/>
          <w:spacing w:val="4"/>
        </w:rPr>
        <w:t>”，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以数据共享向度单一为表征的</w:t>
      </w:r>
      <w:r>
        <w:rPr>
          <w:sz w:val="20"/>
          <w:szCs w:val="20"/>
          <w:spacing w:val="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数据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悬浮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0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和以背离数据赋能初衷为表征的</w:t>
      </w:r>
      <w:r>
        <w:rPr>
          <w:sz w:val="20"/>
          <w:szCs w:val="20"/>
          <w:spacing w:val="20"/>
        </w:rPr>
        <w:t>“</w:t>
      </w:r>
      <w:r>
        <w:rPr>
          <w:sz w:val="20"/>
          <w:szCs w:val="2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数据增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负</w:t>
      </w:r>
      <w:r>
        <w:rPr>
          <w:sz w:val="20"/>
          <w:szCs w:val="20"/>
          <w:spacing w:val="3"/>
        </w:rPr>
        <w:t>”。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这些问题在超大城市中的反映尤为突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因而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超大城市政务数据共享面临独特性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迫切性与艰巨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性的挑战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其一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数据规模庞大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超大城市内部要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素复杂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极其需要借助数据进行城市治理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但与复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杂要素相伴生的数据规模远超传统数据处理方式的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极限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其二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数据来源广泛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人口流动是超大城市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发展的重要动力之一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大量人口涌入引发数据堆积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同时数据易变性增强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多元异质的海量数据汇聚给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超大城市政务数据共享带来更多压力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其三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数据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结构复杂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作为超级复杂适应系统的超大城市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据要素的结构更加复杂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数据治理与协调的难度更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综上所述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突破超大城市政务数据共享困局</w:t>
      </w:r>
      <w:r>
        <w:rPr>
          <w:sz w:val="20"/>
          <w:szCs w:val="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构建高效运行的政务数据共享体系是数智时代超大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城市政务数据共享面临的主要任务与核心挑战</w:t>
      </w:r>
      <w:r>
        <w:rPr>
          <w:sz w:val="20"/>
          <w:szCs w:val="20"/>
          <w:spacing w:val="13"/>
        </w:rPr>
        <w:t>。</w:t>
      </w:r>
    </w:p>
    <w:p>
      <w:pPr>
        <w:pStyle w:val="BodyText"/>
        <w:ind w:left="95"/>
        <w:spacing w:before="1" w:line="207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5"/>
        </w:rPr>
        <w:t>1</w:t>
      </w:r>
      <w:r>
        <w:rPr>
          <w:sz w:val="23"/>
          <w:szCs w:val="23"/>
          <w:spacing w:val="14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5"/>
        </w:rPr>
        <w:t>相关研究综述</w:t>
      </w:r>
    </w:p>
    <w:p>
      <w:pPr>
        <w:pStyle w:val="BodyText"/>
        <w:ind w:left="89" w:right="169" w:firstLine="422"/>
        <w:spacing w:before="103" w:line="22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学界对数据赋能超大城市治理关注度较高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但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有关超大城市数据共享的研究相对较少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王磊等</w:t>
      </w:r>
      <w:r>
        <w:rPr>
          <w:sz w:val="11"/>
          <w:szCs w:val="11"/>
          <w:spacing w:val="6"/>
          <w:position w:val="8"/>
        </w:rPr>
        <w:t>［</w:t>
      </w:r>
      <w:r>
        <w:rPr>
          <w:sz w:val="11"/>
          <w:szCs w:val="11"/>
          <w:spacing w:val="5"/>
          <w:position w:val="8"/>
        </w:rPr>
        <w:t>4］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对公共数据共享加速超大城市治理数字化转型的运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行过程和作用机制进行了分析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周林兴等</w:t>
      </w:r>
      <w:r>
        <w:rPr>
          <w:sz w:val="11"/>
          <w:szCs w:val="11"/>
          <w:spacing w:val="5"/>
          <w:position w:val="8"/>
        </w:rPr>
        <w:t>［5］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通过对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北京等 </w:t>
      </w:r>
      <w:r>
        <w:rPr>
          <w:sz w:val="20"/>
          <w:szCs w:val="20"/>
          <w:spacing w:val="12"/>
        </w:rPr>
        <w:t>10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个智慧城市政府数据开放平台的数据开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放共享现状的调查发现了政府数据开放共享机制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这意味着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有关超大城市的政务数据共享问题尚未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引起广泛关注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而对于政务数据共享的一般议题</w:t>
      </w:r>
      <w:r>
        <w:rPr>
          <w:sz w:val="20"/>
          <w:szCs w:val="20"/>
          <w:spacing w:val="1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84"/>
        <w:spacing w:before="34" w:line="239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既有研究主要围绕以下几个方面展开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一是归纳共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享困境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政务数据共享普遍存在</w:t>
      </w:r>
      <w:r>
        <w:rPr>
          <w:sz w:val="20"/>
          <w:szCs w:val="20"/>
          <w:spacing w:val="1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不愿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不会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不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便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不敢</w:t>
      </w:r>
      <w:r>
        <w:rPr>
          <w:sz w:val="20"/>
          <w:szCs w:val="20"/>
          <w:spacing w:val="6"/>
        </w:rPr>
        <w:t>”</w:t>
      </w:r>
      <w:r>
        <w:rPr>
          <w:sz w:val="20"/>
          <w:szCs w:val="2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等不同困境</w:t>
      </w:r>
      <w:r>
        <w:rPr>
          <w:sz w:val="11"/>
          <w:szCs w:val="11"/>
          <w:spacing w:val="6"/>
          <w:position w:val="8"/>
        </w:rPr>
        <w:t>［6］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二是分析影响因素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跨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部门数据共享的影响因素众多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但总体上围绕着共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享主体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共享客体与共享环境展开</w:t>
      </w:r>
      <w:r>
        <w:rPr>
          <w:sz w:val="11"/>
          <w:szCs w:val="11"/>
          <w:spacing w:val="7"/>
          <w:position w:val="8"/>
        </w:rPr>
        <w:t>［7］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三是聚焦共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享安全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主要针对数据共享与应用中存在的隐私安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全问题提出具体的应对之策</w:t>
      </w:r>
      <w:r>
        <w:rPr>
          <w:sz w:val="11"/>
          <w:szCs w:val="11"/>
          <w:spacing w:val="9"/>
          <w:position w:val="8"/>
        </w:rPr>
        <w:t>［8］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四是追踪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共享政策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变迁过程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既有研究表明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不同阶段中政策供给目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标与实践推进的一致性逻辑展现政务数据共享政策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目标变迁过程</w:t>
      </w:r>
      <w:r>
        <w:rPr>
          <w:sz w:val="11"/>
          <w:szCs w:val="11"/>
          <w:spacing w:val="7"/>
          <w:position w:val="8"/>
        </w:rPr>
        <w:t>［9］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五是提炼共享方式的创新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步入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数智时代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数智技术为政务数据共享提供了更加便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捷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高效的新兴工具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创新数据共享方式的研究不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断涌现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学者们一方面构建了基于云计算的政务数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据信息共享平台</w:t>
      </w:r>
      <w:r>
        <w:rPr>
          <w:sz w:val="11"/>
          <w:szCs w:val="11"/>
          <w:spacing w:val="7"/>
          <w:position w:val="8"/>
        </w:rPr>
        <w:t>［10</w:t>
      </w:r>
      <w:r>
        <w:rPr>
          <w:sz w:val="11"/>
          <w:szCs w:val="11"/>
          <w:spacing w:val="1"/>
          <w:position w:val="8"/>
        </w:rPr>
        <w:t>］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另一方面认为区块链技术与政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务数据共享之间具有</w:t>
      </w:r>
      <w:r>
        <w:rPr>
          <w:sz w:val="20"/>
          <w:szCs w:val="20"/>
          <w:spacing w:val="23"/>
        </w:rPr>
        <w:t>“</w:t>
      </w:r>
      <w:r>
        <w:rPr>
          <w:sz w:val="20"/>
          <w:szCs w:val="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高耦合</w:t>
      </w:r>
      <w:r>
        <w:rPr>
          <w:sz w:val="20"/>
          <w:szCs w:val="20"/>
          <w:spacing w:val="23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强倒逼</w:t>
      </w:r>
      <w:r>
        <w:rPr>
          <w:sz w:val="20"/>
          <w:szCs w:val="20"/>
          <w:spacing w:val="23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准适配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23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的多重内在逻辑关联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主张在政务数据共享工作中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加强对区块链技术的应用</w:t>
      </w:r>
      <w:r>
        <w:rPr>
          <w:sz w:val="11"/>
          <w:szCs w:val="11"/>
          <w:spacing w:val="7"/>
          <w:position w:val="8"/>
        </w:rPr>
        <w:t>［11</w:t>
      </w:r>
      <w:r>
        <w:rPr>
          <w:sz w:val="11"/>
          <w:szCs w:val="11"/>
          <w:spacing w:val="23"/>
          <w:position w:val="8"/>
        </w:rPr>
        <w:t>］</w:t>
      </w:r>
      <w:r>
        <w:rPr>
          <w:sz w:val="20"/>
          <w:szCs w:val="20"/>
          <w:spacing w:val="-2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借助区块链技术构建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政务数据共享平台以防范风险</w:t>
      </w:r>
      <w:r>
        <w:rPr>
          <w:sz w:val="11"/>
          <w:szCs w:val="11"/>
          <w:spacing w:val="6"/>
          <w:position w:val="8"/>
        </w:rPr>
        <w:t>［12］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六是构建共享模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包括基于区块链技术的突发公共卫生事件政府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数据开放共享模型</w:t>
      </w:r>
      <w:r>
        <w:rPr>
          <w:sz w:val="11"/>
          <w:szCs w:val="11"/>
          <w:spacing w:val="7"/>
          <w:position w:val="8"/>
        </w:rPr>
        <w:t>［13</w:t>
      </w:r>
      <w:r>
        <w:rPr>
          <w:sz w:val="11"/>
          <w:szCs w:val="11"/>
          <w:spacing w:val="-2"/>
          <w:position w:val="8"/>
        </w:rPr>
        <w:t>］</w:t>
      </w:r>
      <w:r>
        <w:rPr>
          <w:sz w:val="20"/>
          <w:szCs w:val="20"/>
          <w:spacing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政务数据开放共享的双链存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储模型</w:t>
      </w:r>
      <w:r>
        <w:rPr>
          <w:sz w:val="11"/>
          <w:szCs w:val="11"/>
          <w:spacing w:val="7"/>
          <w:position w:val="8"/>
        </w:rPr>
        <w:t>［14</w:t>
      </w:r>
      <w:r>
        <w:rPr>
          <w:sz w:val="11"/>
          <w:szCs w:val="11"/>
          <w:spacing w:val="23"/>
          <w:position w:val="8"/>
        </w:rPr>
        <w:t>］</w:t>
      </w:r>
      <w:r>
        <w:rPr>
          <w:sz w:val="20"/>
          <w:szCs w:val="20"/>
          <w:spacing w:val="-2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基于总线结构的政府数据共享应用模型</w:t>
      </w:r>
      <w:r>
        <w:rPr>
          <w:sz w:val="20"/>
          <w:szCs w:val="20"/>
          <w:spacing w:val="-10"/>
        </w:rPr>
        <w:t>（Bus-Based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0"/>
        </w:rPr>
        <w:t>Government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0"/>
        </w:rPr>
        <w:t>Data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0"/>
        </w:rPr>
        <w:t>Sharing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1"/>
        </w:rPr>
        <w:t>Application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1"/>
        </w:rPr>
        <w:t>Mod-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el</w:t>
      </w:r>
      <w:r>
        <w:rPr>
          <w:sz w:val="20"/>
          <w:szCs w:val="20"/>
          <w:spacing w:val="19"/>
        </w:rPr>
        <w:t>，</w:t>
      </w:r>
      <w:r>
        <w:rPr>
          <w:sz w:val="20"/>
          <w:szCs w:val="20"/>
        </w:rPr>
        <w:t>BODSAM</w:t>
      </w:r>
      <w:r>
        <w:rPr>
          <w:sz w:val="20"/>
          <w:szCs w:val="20"/>
          <w:spacing w:val="-17"/>
          <w:w w:val="78"/>
        </w:rPr>
        <w:t>）</w:t>
      </w:r>
      <w:r>
        <w:rPr>
          <w:sz w:val="11"/>
          <w:szCs w:val="11"/>
          <w:spacing w:val="-17"/>
          <w:w w:val="78"/>
          <w:position w:val="8"/>
        </w:rPr>
        <w:t>［</w:t>
      </w:r>
      <w:r>
        <w:rPr>
          <w:sz w:val="11"/>
          <w:szCs w:val="11"/>
          <w:spacing w:val="19"/>
          <w:position w:val="8"/>
        </w:rPr>
        <w:t>15</w:t>
      </w:r>
      <w:r>
        <w:rPr>
          <w:sz w:val="11"/>
          <w:szCs w:val="11"/>
          <w:spacing w:val="-17"/>
          <w:w w:val="78"/>
          <w:position w:val="8"/>
        </w:rPr>
        <w:t>］</w:t>
      </w:r>
      <w:r>
        <w:rPr>
          <w:sz w:val="20"/>
          <w:szCs w:val="20"/>
          <w:spacing w:val="-2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奖惩视域下的区块链政务数据共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-1"/>
        </w:rPr>
        <w:t>享演化博弈模型等</w:t>
      </w:r>
      <w:r>
        <w:rPr>
          <w:sz w:val="11"/>
          <w:szCs w:val="11"/>
          <w:spacing w:val="9"/>
          <w:position w:val="8"/>
        </w:rPr>
        <w:t>［16］</w:t>
      </w:r>
      <w:r>
        <w:rPr>
          <w:sz w:val="20"/>
          <w:szCs w:val="20"/>
          <w:spacing w:val="9"/>
          <w:position w:val="-1"/>
        </w:rPr>
        <w:t>。</w:t>
      </w:r>
    </w:p>
    <w:p>
      <w:pPr>
        <w:pStyle w:val="BodyText"/>
        <w:ind w:left="78" w:right="16" w:firstLine="423"/>
        <w:spacing w:before="10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实际上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数智时代超大城市政务数据共享具有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较大的可拓展研究空间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一是随着新技术的不断涌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数智技术类型日趋多样化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其迭代性需要更新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对政务数据共享的理论解释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作为电子政务建设时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期的</w:t>
      </w:r>
      <w:r>
        <w:rPr>
          <w:sz w:val="20"/>
          <w:szCs w:val="20"/>
          <w:spacing w:val="6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老三难</w:t>
      </w:r>
      <w:r>
        <w:rPr>
          <w:sz w:val="20"/>
          <w:szCs w:val="20"/>
          <w:spacing w:val="6"/>
        </w:rPr>
        <w:t>”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问题之一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政务数据共享难题由来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已久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既有研究对共享情境的关注止步于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4"/>
        </w:rPr>
        <w:t>“</w:t>
      </w:r>
      <w:r>
        <w:rPr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互联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网</w:t>
      </w:r>
      <w:r>
        <w:rPr>
          <w:sz w:val="20"/>
          <w:szCs w:val="20"/>
          <w:spacing w:val="-6"/>
        </w:rPr>
        <w:t>＋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政务服务</w:t>
      </w:r>
      <w:r>
        <w:rPr>
          <w:sz w:val="20"/>
          <w:szCs w:val="20"/>
          <w:spacing w:val="-6"/>
        </w:rPr>
        <w:t>”</w:t>
      </w:r>
      <w:r>
        <w:rPr>
          <w:sz w:val="20"/>
          <w:szCs w:val="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阶段</w:t>
      </w:r>
      <w:r>
        <w:rPr>
          <w:sz w:val="11"/>
          <w:szCs w:val="11"/>
          <w:spacing w:val="-6"/>
          <w:position w:val="8"/>
        </w:rPr>
        <w:t>［6</w:t>
      </w:r>
      <w:r>
        <w:rPr>
          <w:sz w:val="11"/>
          <w:szCs w:val="11"/>
          <w:spacing w:val="27"/>
          <w:position w:val="8"/>
        </w:rPr>
        <w:t>］</w:t>
      </w:r>
      <w:r>
        <w:rPr>
          <w:sz w:val="20"/>
          <w:szCs w:val="20"/>
          <w:spacing w:val="-2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但</w:t>
      </w:r>
      <w:r>
        <w:rPr>
          <w:sz w:val="20"/>
          <w:szCs w:val="20"/>
          <w:spacing w:val="-6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互联网</w:t>
      </w:r>
      <w:r>
        <w:rPr>
          <w:sz w:val="20"/>
          <w:szCs w:val="20"/>
          <w:spacing w:val="-6"/>
        </w:rPr>
        <w:t>＋”</w:t>
      </w:r>
      <w:r>
        <w:rPr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已经逐渐过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渡到</w:t>
      </w:r>
      <w:r>
        <w:rPr>
          <w:sz w:val="20"/>
          <w:szCs w:val="20"/>
          <w:spacing w:val="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人工智能</w:t>
      </w:r>
      <w:r>
        <w:rPr>
          <w:sz w:val="20"/>
          <w:szCs w:val="20"/>
          <w:spacing w:val="7"/>
        </w:rPr>
        <w:t>＋”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形态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时代跃迁使数据共享情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境发生了转变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二是超大城市在数字化转型进程中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的政务数据共享面临新挑战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其复杂性亟待理论回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既有研究往往对政务数据共享做宽泛讨论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具体场景和个案关注不足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从宽泛的政务数据共享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到超大城市政务数据共享的转场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技术需求更为丰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富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制度空间更加聚焦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鉴于此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本文面向数智时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代的技术与制度情境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尝试构建超大城市政务数据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共享分析框架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厘清核心构成要素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在此基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础之上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描绘超大城市政务数据共享体系架构整体图景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期拓展超大城市政务数据共享的理论研究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推动数</w:t>
      </w:r>
    </w:p>
    <w:p>
      <w:pPr>
        <w:spacing w:line="230" w:lineRule="auto"/>
        <w:sectPr>
          <w:type w:val="continuous"/>
          <w:pgSz w:w="11906" w:h="16838"/>
          <w:pgMar w:top="1296" w:right="1045" w:bottom="1243" w:left="1048" w:header="717" w:footer="1042" w:gutter="0"/>
          <w:cols w:equalWidth="0" w:num="2">
            <w:col w:w="4941" w:space="100"/>
            <w:col w:w="477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5"/>
          <w:footerReference w:type="default" r:id="rId6"/>
          <w:pgSz w:w="11906" w:h="16838"/>
          <w:pgMar w:top="1308" w:right="1062" w:bottom="1243" w:left="1134" w:header="685" w:footer="1042" w:gutter="0"/>
          <w:cols w:equalWidth="0" w:num="1">
            <w:col w:w="9709" w:space="0"/>
          </w:cols>
        </w:sectPr>
        <w:rPr/>
      </w:pPr>
    </w:p>
    <w:p>
      <w:pPr>
        <w:pStyle w:val="BodyText"/>
        <w:ind w:left="5"/>
        <w:spacing w:before="46" w:line="185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据赋能超大城市治理的实践进展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16" w:right="328" w:hanging="13"/>
        <w:spacing w:before="71" w:line="252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18"/>
        </w:rPr>
        <w:t>2</w:t>
      </w:r>
      <w:r>
        <w:rPr>
          <w:sz w:val="23"/>
          <w:szCs w:val="23"/>
          <w:spacing w:val="1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8"/>
        </w:rPr>
        <w:t>数智时代超大城市政务数据共享体系的</w:t>
      </w:r>
      <w:r>
        <w:rPr>
          <w:rFonts w:ascii="SimHei" w:hAnsi="SimHei" w:eastAsia="SimHei" w:cs="SimHei"/>
          <w:sz w:val="23"/>
          <w:szCs w:val="23"/>
          <w:spacing w:val="5"/>
        </w:rPr>
        <w:t>总体框架</w:t>
      </w:r>
    </w:p>
    <w:p>
      <w:pPr>
        <w:pStyle w:val="BodyText"/>
        <w:ind w:left="2" w:right="234" w:firstLine="420"/>
        <w:spacing w:before="104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通过对既有研究的梳理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发现政务数据共享问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题在宏观上存在技术与制度两条进路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本文以社会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技术系统理论与技术执行框架为基础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将政务数据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共享置于技术子系统与制度子系统中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按照技术属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性与制度状态划分出</w:t>
      </w:r>
      <w:r>
        <w:rPr>
          <w:sz w:val="20"/>
          <w:szCs w:val="20"/>
          <w:spacing w:val="4"/>
        </w:rPr>
        <w:t>“</w:t>
      </w:r>
      <w:r>
        <w:rPr>
          <w:sz w:val="20"/>
          <w:szCs w:val="20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软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硬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动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4"/>
        </w:rPr>
        <w:t>”4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个层面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构建了超大城市政务数据共享体系的</w:t>
      </w:r>
      <w:r>
        <w:rPr>
          <w:sz w:val="20"/>
          <w:szCs w:val="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技术</w:t>
      </w:r>
      <w:r>
        <w:rPr>
          <w:sz w:val="20"/>
          <w:szCs w:val="20"/>
          <w:spacing w:val="8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制度</w:t>
      </w:r>
      <w:r>
        <w:rPr>
          <w:sz w:val="20"/>
          <w:szCs w:val="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分析框架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如图 </w:t>
      </w:r>
      <w:r>
        <w:rPr>
          <w:sz w:val="20"/>
          <w:szCs w:val="20"/>
          <w:spacing w:val="7"/>
        </w:rPr>
        <w:t>1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所示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在此基础上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技术</w:t>
      </w:r>
      <w:r>
        <w:rPr>
          <w:sz w:val="20"/>
          <w:szCs w:val="20"/>
          <w:spacing w:val="7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制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框架下的核心要素在技术层面围绕硬性器物技术</w:t>
      </w:r>
      <w:r>
        <w:rPr>
          <w:rFonts w:ascii="Microsoft YaHei" w:hAnsi="Microsoft YaHei" w:eastAsia="Microsoft YaHei" w:cs="Microsoft YaHei"/>
          <w:sz w:val="20"/>
          <w:szCs w:val="20"/>
        </w:rPr>
        <w:t>与软性操作技术展开</w:t>
      </w:r>
      <w:r>
        <w:rPr>
          <w:sz w:val="20"/>
          <w:szCs w:val="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在制度层面围绕静态制度设计</w:t>
      </w:r>
      <w:r>
        <w:rPr>
          <w:rFonts w:ascii="Microsoft YaHei" w:hAnsi="Microsoft YaHei" w:eastAsia="Microsoft YaHei" w:cs="Microsoft YaHei"/>
          <w:sz w:val="20"/>
          <w:szCs w:val="20"/>
        </w:rPr>
        <w:t>与动态机制运行展开</w:t>
      </w:r>
      <w:r>
        <w:rPr>
          <w:sz w:val="20"/>
          <w:szCs w:val="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形成数智时代超大城市政务数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195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据共享体系的总体框架</w:t>
      </w:r>
      <w:r>
        <w:rPr>
          <w:sz w:val="20"/>
          <w:szCs w:val="20"/>
          <w:spacing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其核心要素如图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所示</w:t>
      </w:r>
      <w:r>
        <w:rPr>
          <w:sz w:val="20"/>
          <w:szCs w:val="20"/>
          <w:spacing w:val="-2"/>
        </w:rPr>
        <w:t>。</w:t>
      </w:r>
    </w:p>
    <w:p>
      <w:pPr>
        <w:ind w:firstLine="29"/>
        <w:spacing w:before="58" w:line="3062" w:lineRule="exact"/>
        <w:rPr/>
      </w:pPr>
      <w:r>
        <w:rPr>
          <w:position w:val="-61"/>
        </w:rPr>
        <w:drawing>
          <wp:inline distT="0" distB="0" distL="0" distR="0">
            <wp:extent cx="2879992" cy="194463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194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6"/>
        <w:spacing w:before="113" w:line="211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</w:rPr>
        <w:t>图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spacing w:val="7"/>
        </w:rPr>
        <w:t>1</w:t>
      </w:r>
      <w:r>
        <w:rPr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超大城市政务数据共享分析框架</w:t>
      </w:r>
    </w:p>
    <w:p>
      <w:pPr>
        <w:pStyle w:val="BodyText"/>
        <w:ind w:left="389"/>
        <w:spacing w:before="114" w:line="204" w:lineRule="auto"/>
        <w:outlineLvl w:val="2"/>
        <w:rPr/>
      </w:pPr>
      <w:r>
        <w:rPr>
          <w:spacing w:val="3"/>
        </w:rPr>
        <w:t>Fig.</w:t>
      </w:r>
      <w:r>
        <w:rPr>
          <w:spacing w:val="-30"/>
        </w:rPr>
        <w:t xml:space="preserve"> </w:t>
      </w:r>
      <w:r>
        <w:rPr>
          <w:spacing w:val="3"/>
        </w:rPr>
        <w:t>1</w:t>
      </w:r>
      <w:r>
        <w:rPr>
          <w:spacing w:val="3"/>
        </w:rPr>
        <w:t xml:space="preserve">  </w:t>
      </w:r>
      <w:r>
        <w:rPr>
          <w:spacing w:val="3"/>
        </w:rPr>
        <w:t>Analysis</w:t>
      </w:r>
      <w:r>
        <w:rPr>
          <w:spacing w:val="-19"/>
        </w:rPr>
        <w:t xml:space="preserve"> </w:t>
      </w:r>
      <w:r>
        <w:rPr>
          <w:spacing w:val="3"/>
        </w:rPr>
        <w:t>Framew</w:t>
      </w:r>
      <w:r>
        <w:rPr>
          <w:spacing w:val="2"/>
        </w:rPr>
        <w:t>ork</w:t>
      </w:r>
      <w:r>
        <w:rPr>
          <w:spacing w:val="-17"/>
        </w:rPr>
        <w:t xml:space="preserve"> </w:t>
      </w:r>
      <w:r>
        <w:rPr>
          <w:spacing w:val="2"/>
        </w:rPr>
        <w:t>of</w:t>
      </w:r>
      <w:r>
        <w:rPr>
          <w:spacing w:val="-25"/>
        </w:rPr>
        <w:t xml:space="preserve"> </w:t>
      </w:r>
      <w:r>
        <w:rPr>
          <w:spacing w:val="2"/>
        </w:rPr>
        <w:t>Government</w:t>
      </w:r>
      <w:r>
        <w:rPr>
          <w:spacing w:val="-19"/>
        </w:rPr>
        <w:t xml:space="preserve"> </w:t>
      </w:r>
      <w:r>
        <w:rPr>
          <w:spacing w:val="2"/>
        </w:rPr>
        <w:t>Data</w:t>
      </w:r>
    </w:p>
    <w:p>
      <w:pPr>
        <w:pStyle w:val="BodyText"/>
        <w:ind w:left="1469"/>
        <w:spacing w:before="81" w:line="205" w:lineRule="auto"/>
        <w:outlineLvl w:val="2"/>
        <w:rPr/>
      </w:pPr>
      <w:r>
        <w:rPr>
          <w:spacing w:val="-4"/>
        </w:rPr>
        <w:t>Sharing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29"/>
        </w:rPr>
        <w:t xml:space="preserve"> </w:t>
      </w:r>
      <w:r>
        <w:rPr>
          <w:spacing w:val="-4"/>
        </w:rPr>
        <w:t>Megacities</w:t>
      </w:r>
    </w:p>
    <w:p>
      <w:pPr>
        <w:spacing w:line="205" w:lineRule="auto"/>
        <w:sectPr>
          <w:type w:val="continuous"/>
          <w:pgSz w:w="11906" w:h="16838"/>
          <w:pgMar w:top="1308" w:right="1062" w:bottom="1243" w:left="1134" w:header="685" w:footer="1042" w:gutter="0"/>
          <w:cols w:equalWidth="0" w:num="2">
            <w:col w:w="4936" w:space="100"/>
            <w:col w:w="4674" w:space="0"/>
          </w:cols>
        </w:sectPr>
        <w:rPr/>
      </w:pPr>
    </w:p>
    <w:p>
      <w:pPr>
        <w:ind w:firstLine="422"/>
        <w:spacing w:before="1" w:line="4655" w:lineRule="exact"/>
        <w:rPr/>
      </w:pPr>
      <w:r>
        <w:rPr>
          <w:position w:val="-93"/>
        </w:rPr>
        <w:drawing>
          <wp:inline distT="0" distB="0" distL="0" distR="0">
            <wp:extent cx="5581294" cy="295639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294" cy="29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56"/>
        <w:spacing w:before="112" w:line="212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</w:rPr>
        <w:t>图</w:t>
      </w:r>
      <w:r>
        <w:rPr>
          <w:rFonts w:ascii="SimHei" w:hAnsi="SimHei" w:eastAsia="SimHei" w:cs="SimHei"/>
          <w:spacing w:val="-30"/>
        </w:rPr>
        <w:t xml:space="preserve"> </w:t>
      </w:r>
      <w:r>
        <w:rPr>
          <w:spacing w:val="8"/>
        </w:rPr>
        <w:t>2</w:t>
      </w:r>
      <w:r>
        <w:rPr>
          <w:spacing w:val="8"/>
        </w:rPr>
        <w:t xml:space="preserve">  </w:t>
      </w:r>
      <w:r>
        <w:rPr>
          <w:rFonts w:ascii="SimHei" w:hAnsi="SimHei" w:eastAsia="SimHei" w:cs="SimHei"/>
          <w:spacing w:val="8"/>
        </w:rPr>
        <w:t>超大城市政务数据共享体系核心要素图</w:t>
      </w:r>
    </w:p>
    <w:p>
      <w:pPr>
        <w:pStyle w:val="BodyText"/>
        <w:ind w:left="1947"/>
        <w:spacing w:before="105" w:line="205" w:lineRule="auto"/>
        <w:outlineLvl w:val="2"/>
        <w:rPr/>
      </w:pPr>
      <w:r>
        <w:rPr/>
        <w:t>Fig</w:t>
      </w:r>
      <w:r>
        <w:rPr>
          <w:spacing w:val="24"/>
        </w:rPr>
        <w:t>.</w:t>
      </w:r>
      <w:r>
        <w:rPr>
          <w:spacing w:val="-39"/>
        </w:rPr>
        <w:t xml:space="preserve"> </w:t>
      </w:r>
      <w:r>
        <w:rPr>
          <w:spacing w:val="24"/>
        </w:rPr>
        <w:t>2</w:t>
      </w:r>
      <w:r>
        <w:rPr>
          <w:spacing w:val="24"/>
        </w:rPr>
        <w:t xml:space="preserve">  </w:t>
      </w:r>
      <w:r>
        <w:rPr/>
        <w:t>Core</w:t>
      </w:r>
      <w:r>
        <w:rPr>
          <w:spacing w:val="-19"/>
        </w:rPr>
        <w:t xml:space="preserve"> </w:t>
      </w:r>
      <w:r>
        <w:rPr/>
        <w:t>Element</w:t>
      </w:r>
      <w:r>
        <w:rPr>
          <w:spacing w:val="-19"/>
        </w:rPr>
        <w:t xml:space="preserve"> </w:t>
      </w:r>
      <w:r>
        <w:rPr/>
        <w:t>Diagram</w:t>
      </w:r>
      <w:r>
        <w:rPr>
          <w:spacing w:val="-18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Government</w:t>
      </w:r>
      <w:r>
        <w:rPr>
          <w:spacing w:val="-19"/>
        </w:rPr>
        <w:t xml:space="preserve"> </w:t>
      </w:r>
      <w:r>
        <w:rPr/>
        <w:t>Data</w:t>
      </w:r>
      <w:r>
        <w:rPr>
          <w:spacing w:val="-16"/>
        </w:rPr>
        <w:t xml:space="preserve"> </w:t>
      </w:r>
      <w:r>
        <w:rPr/>
        <w:t>Sharing</w:t>
      </w:r>
      <w:r>
        <w:rPr>
          <w:spacing w:val="-17"/>
        </w:rPr>
        <w:t xml:space="preserve"> </w:t>
      </w:r>
      <w:r>
        <w:rPr/>
        <w:t>of</w:t>
      </w:r>
      <w:r>
        <w:rPr>
          <w:spacing w:val="-29"/>
        </w:rPr>
        <w:t xml:space="preserve"> </w:t>
      </w:r>
      <w:r>
        <w:rPr/>
        <w:t>Megacities</w:t>
      </w:r>
    </w:p>
    <w:p>
      <w:pPr>
        <w:spacing w:before="80"/>
        <w:rPr/>
      </w:pPr>
      <w:r/>
    </w:p>
    <w:p>
      <w:pPr>
        <w:sectPr>
          <w:type w:val="continuous"/>
          <w:pgSz w:w="11906" w:h="16838"/>
          <w:pgMar w:top="1308" w:right="1062" w:bottom="1243" w:left="1134" w:header="685" w:footer="1042" w:gutter="0"/>
          <w:cols w:equalWidth="0" w:num="1">
            <w:col w:w="9709" w:space="0"/>
          </w:cols>
        </w:sectPr>
        <w:rPr/>
      </w:pPr>
    </w:p>
    <w:p>
      <w:pPr>
        <w:pStyle w:val="BodyText"/>
        <w:spacing w:before="52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4"/>
        </w:rPr>
        <w:t>2.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超大城市政务数据共享体系的分析框架</w:t>
      </w:r>
    </w:p>
    <w:p>
      <w:pPr>
        <w:pStyle w:val="BodyText"/>
        <w:ind w:left="2" w:right="259" w:firstLine="420"/>
        <w:spacing w:before="44"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数据是一种重要的信息资源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要想在政府部门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间成功地开展信息共享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有两个方面的工作是非常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必要的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一是指导信息共享决策和行为的法律框架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及正式的政策法规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二是指导共享信息管理的有效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工具</w:t>
      </w:r>
      <w:r>
        <w:rPr>
          <w:sz w:val="11"/>
          <w:szCs w:val="11"/>
          <w:spacing w:val="-7"/>
          <w:position w:val="8"/>
        </w:rPr>
        <w:t>［18］</w:t>
      </w:r>
      <w:r>
        <w:rPr>
          <w:sz w:val="20"/>
          <w:szCs w:val="20"/>
          <w:spacing w:val="-7"/>
        </w:rPr>
        <w:t>。</w:t>
      </w:r>
      <w:r>
        <w:rPr>
          <w:sz w:val="20"/>
          <w:szCs w:val="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目前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政府部门间数据共享遭遇了体制机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制与技术上的双重障碍</w:t>
      </w:r>
      <w:r>
        <w:rPr>
          <w:sz w:val="11"/>
          <w:szCs w:val="11"/>
          <w:spacing w:val="3"/>
          <w:position w:val="8"/>
        </w:rPr>
        <w:t>［19］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既有研究指出了破解政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务数据共享难题的技术进路与制度进路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一方面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技术是政务数据共享的重要工具</w:t>
      </w:r>
      <w:r>
        <w:rPr>
          <w:sz w:val="20"/>
          <w:szCs w:val="20"/>
        </w:rPr>
        <w:t>。“</w:t>
      </w:r>
      <w:r>
        <w:rPr>
          <w:rFonts w:ascii="Microsoft YaHei" w:hAnsi="Microsoft YaHei" w:eastAsia="Microsoft YaHei" w:cs="Microsoft YaHei"/>
          <w:sz w:val="20"/>
          <w:szCs w:val="20"/>
        </w:rPr>
        <w:t>数字信息技术在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未来将是政府治理的重要工具</w:t>
      </w:r>
      <w:r>
        <w:rPr>
          <w:sz w:val="20"/>
          <w:szCs w:val="20"/>
          <w:spacing w:val="-5"/>
          <w:position w:val="8"/>
        </w:rPr>
        <w:t>”</w:t>
      </w:r>
      <w:r>
        <w:rPr>
          <w:sz w:val="11"/>
          <w:szCs w:val="11"/>
          <w:spacing w:val="-5"/>
          <w:position w:val="8"/>
        </w:rPr>
        <w:t>［20］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这一判断已经形成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普遍共识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政务数据整合共享离不开信息技术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据技术的标准和平台软件的环境差异会在一定程度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6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上阻碍政府体系中的数据共享</w:t>
      </w:r>
      <w:r>
        <w:rPr>
          <w:sz w:val="11"/>
          <w:szCs w:val="11"/>
          <w:spacing w:val="3"/>
          <w:position w:val="8"/>
        </w:rPr>
        <w:t>［21</w:t>
      </w:r>
      <w:r>
        <w:rPr>
          <w:sz w:val="11"/>
          <w:szCs w:val="11"/>
          <w:spacing w:val="1"/>
          <w:position w:val="8"/>
        </w:rPr>
        <w:t>］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需要通过数字政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府建设形成一套涵盖政务数据整合共享全流程的信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息技术支撑体系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促进政务数据整合共享更加科学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有效地开展</w:t>
      </w:r>
      <w:r>
        <w:rPr>
          <w:sz w:val="11"/>
          <w:szCs w:val="11"/>
          <w:spacing w:val="2"/>
          <w:position w:val="8"/>
        </w:rPr>
        <w:t>［22］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另一方面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制度是政务数据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共享的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根本保障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数据权属是政务数据共享的主要阻力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各级政府数据的归属</w:t>
      </w:r>
      <w:r>
        <w:rPr>
          <w:sz w:val="20"/>
          <w:szCs w:val="2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采集</w:t>
      </w:r>
      <w:r>
        <w:rPr>
          <w:sz w:val="20"/>
          <w:szCs w:val="2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使用</w:t>
      </w:r>
      <w:r>
        <w:rPr>
          <w:sz w:val="20"/>
          <w:szCs w:val="2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交易等权责尚未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具有充分的法理依据</w:t>
      </w:r>
      <w:r>
        <w:rPr>
          <w:sz w:val="11"/>
          <w:szCs w:val="11"/>
          <w:spacing w:val="-4"/>
          <w:position w:val="8"/>
        </w:rPr>
        <w:t>［23</w:t>
      </w:r>
      <w:r>
        <w:rPr>
          <w:sz w:val="11"/>
          <w:szCs w:val="11"/>
          <w:spacing w:val="16"/>
          <w:position w:val="8"/>
        </w:rPr>
        <w:t>］</w:t>
      </w:r>
      <w:r>
        <w:rPr>
          <w:sz w:val="20"/>
          <w:szCs w:val="20"/>
          <w:spacing w:val="-3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权责模糊实际上成为部门拒</w:t>
      </w:r>
      <w:r>
        <w:rPr>
          <w:rFonts w:ascii="Microsoft YaHei" w:hAnsi="Microsoft YaHei" w:eastAsia="Microsoft YaHei" w:cs="Microsoft YaHei"/>
          <w:sz w:val="20"/>
          <w:szCs w:val="20"/>
        </w:rPr>
        <w:t>绝共享数据的</w:t>
      </w:r>
      <w:r>
        <w:rPr>
          <w:sz w:val="20"/>
          <w:szCs w:val="20"/>
        </w:rPr>
        <w:t>“</w:t>
      </w:r>
      <w:r>
        <w:rPr>
          <w:rFonts w:ascii="Microsoft YaHei" w:hAnsi="Microsoft YaHei" w:eastAsia="Microsoft YaHei" w:cs="Microsoft YaHei"/>
          <w:sz w:val="20"/>
          <w:szCs w:val="20"/>
        </w:rPr>
        <w:t>保护伞</w:t>
      </w:r>
      <w:r>
        <w:rPr>
          <w:sz w:val="20"/>
          <w:szCs w:val="20"/>
        </w:rPr>
        <w:t>”，</w:t>
      </w:r>
      <w:r>
        <w:rPr>
          <w:rFonts w:ascii="Microsoft YaHei" w:hAnsi="Microsoft YaHei" w:eastAsia="Microsoft YaHei" w:cs="Microsoft YaHei"/>
          <w:sz w:val="20"/>
          <w:szCs w:val="20"/>
        </w:rPr>
        <w:t>条块结构中的</w:t>
      </w:r>
      <w:r>
        <w:rPr>
          <w:sz w:val="20"/>
          <w:szCs w:val="20"/>
        </w:rPr>
        <w:t>“</w:t>
      </w:r>
      <w:r>
        <w:rPr>
          <w:rFonts w:ascii="Microsoft YaHei" w:hAnsi="Microsoft YaHei" w:eastAsia="Microsoft YaHei" w:cs="Microsoft YaHei"/>
          <w:sz w:val="20"/>
          <w:szCs w:val="20"/>
        </w:rPr>
        <w:t>双重领导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关系</w:t>
      </w:r>
      <w:r>
        <w:rPr>
          <w:sz w:val="20"/>
          <w:szCs w:val="20"/>
          <w:spacing w:val="-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为拒绝共享行为提供了合法性保护</w:t>
      </w:r>
      <w:r>
        <w:rPr>
          <w:sz w:val="11"/>
          <w:szCs w:val="11"/>
          <w:spacing w:val="-2"/>
          <w:position w:val="8"/>
        </w:rPr>
        <w:t>［24］</w:t>
      </w:r>
      <w:r>
        <w:rPr>
          <w:sz w:val="20"/>
          <w:szCs w:val="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因此</w:t>
      </w:r>
      <w:r>
        <w:rPr>
          <w:sz w:val="20"/>
          <w:szCs w:val="20"/>
          <w:spacing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必须完善相关法律法规以及政务数据整合与共享基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础制度建设</w:t>
      </w:r>
      <w:r>
        <w:rPr>
          <w:sz w:val="11"/>
          <w:szCs w:val="11"/>
          <w:spacing w:val="4"/>
          <w:position w:val="8"/>
        </w:rPr>
        <w:t>［25</w:t>
      </w:r>
      <w:r>
        <w:rPr>
          <w:sz w:val="11"/>
          <w:szCs w:val="11"/>
          <w:spacing w:val="-7"/>
          <w:position w:val="8"/>
        </w:rPr>
        <w:t>］</w:t>
      </w:r>
      <w:r>
        <w:rPr>
          <w:sz w:val="20"/>
          <w:szCs w:val="20"/>
          <w:spacing w:val="-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通过国家政策制度去推进和保障政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务数据整合共享工作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确保政务数据整合共享执行</w:t>
      </w:r>
    </w:p>
    <w:p>
      <w:pPr>
        <w:spacing w:line="234" w:lineRule="auto"/>
        <w:sectPr>
          <w:type w:val="continuous"/>
          <w:pgSz w:w="11906" w:h="16838"/>
          <w:pgMar w:top="1308" w:right="1062" w:bottom="1243" w:left="1134" w:header="685" w:footer="1042" w:gutter="0"/>
          <w:cols w:equalWidth="0" w:num="2">
            <w:col w:w="4933" w:space="100"/>
            <w:col w:w="467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45" w:lineRule="exact"/>
        <w:rPr/>
      </w:pPr>
      <w:r/>
    </w:p>
    <w:p>
      <w:pPr>
        <w:spacing w:line="45" w:lineRule="exact"/>
        <w:sectPr>
          <w:headerReference w:type="default" r:id="rId9"/>
          <w:footerReference w:type="default" r:id="rId10"/>
          <w:pgSz w:w="11906" w:h="16838"/>
          <w:pgMar w:top="1296" w:right="1047" w:bottom="1243" w:left="1048" w:header="717" w:footer="1039" w:gutter="0"/>
          <w:cols w:equalWidth="0" w:num="1">
            <w:col w:w="9810" w:space="0"/>
          </w:cols>
        </w:sectPr>
        <w:rPr/>
      </w:pPr>
    </w:p>
    <w:p>
      <w:pPr>
        <w:pStyle w:val="BodyText"/>
        <w:ind w:left="89"/>
        <w:spacing w:before="42" w:line="194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有抓手</w:t>
      </w:r>
      <w:r>
        <w:rPr>
          <w:sz w:val="20"/>
          <w:szCs w:val="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推进有依据</w:t>
      </w:r>
      <w:r>
        <w:rPr>
          <w:sz w:val="20"/>
          <w:szCs w:val="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成效有标准</w:t>
      </w:r>
      <w:r>
        <w:rPr>
          <w:sz w:val="20"/>
          <w:szCs w:val="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落实有责任</w:t>
      </w:r>
      <w:r>
        <w:rPr>
          <w:sz w:val="11"/>
          <w:szCs w:val="11"/>
          <w:spacing w:val="-4"/>
          <w:position w:val="8"/>
        </w:rPr>
        <w:t>［22］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86" w:right="251" w:firstLine="421"/>
        <w:spacing w:before="68" w:line="236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按照一般系统论的观点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系统是相互联系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相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互作用的诸元素的综合体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整个世界是系统的集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合</w:t>
      </w:r>
      <w:r>
        <w:rPr>
          <w:sz w:val="11"/>
          <w:szCs w:val="11"/>
          <w:spacing w:val="-6"/>
          <w:position w:val="8"/>
        </w:rPr>
        <w:t>［26］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超大城市政务数据共享本身就是一个由数据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主体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组织载体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技术介体与人工介体等要素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构成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的系统</w:t>
      </w:r>
      <w:r>
        <w:rPr>
          <w:sz w:val="20"/>
          <w:szCs w:val="20"/>
          <w:spacing w:val="-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社会技术系统理论</w:t>
      </w:r>
      <w:r>
        <w:rPr>
          <w:sz w:val="20"/>
          <w:szCs w:val="20"/>
          <w:spacing w:val="-6"/>
        </w:rPr>
        <w:t>（Socio-Technical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6"/>
        </w:rPr>
        <w:t>System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Theory</w:t>
      </w:r>
      <w:r>
        <w:rPr>
          <w:sz w:val="20"/>
          <w:szCs w:val="20"/>
          <w:spacing w:val="1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主张组织是由社会系统和技术系统互相作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用而形成的社会技术系统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社会系统与技术系统相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互影响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彼此依存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形成了复合系统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该理论突出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了技术要素的重要性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对组织中的技术采纳研究富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有指导意义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但关于两个系统间内在的作用方式却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语焉不详</w:t>
      </w:r>
      <w:r>
        <w:rPr>
          <w:sz w:val="11"/>
          <w:szCs w:val="11"/>
          <w:spacing w:val="7"/>
          <w:position w:val="8"/>
        </w:rPr>
        <w:t>［27］</w:t>
      </w:r>
      <w:r>
        <w:rPr>
          <w:sz w:val="20"/>
          <w:szCs w:val="20"/>
          <w:spacing w:val="7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在此基础之上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-1"/>
        </w:rPr>
        <w:t xml:space="preserve"> </w:t>
      </w:r>
      <w:r>
        <w:rPr>
          <w:sz w:val="20"/>
          <w:szCs w:val="20"/>
          <w:spacing w:val="7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简</w:t>
      </w:r>
      <w:r>
        <w:rPr>
          <w:sz w:val="20"/>
          <w:szCs w:val="20"/>
          <w:spacing w:val="7"/>
          <w:position w:val="-1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芳汀</w:t>
      </w:r>
      <w:r>
        <w:rPr>
          <w:sz w:val="11"/>
          <w:szCs w:val="11"/>
          <w:spacing w:val="7"/>
          <w:position w:val="8"/>
        </w:rPr>
        <w:t>［28］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在技术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执行框架中创造性地提出了</w:t>
      </w:r>
      <w:r>
        <w:rPr>
          <w:sz w:val="20"/>
          <w:szCs w:val="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被执行的技术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这一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概念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进一步说明了组织安排与制度安排是客观的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信息技术和被执行技术的中介因素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制度要素作用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凸显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社会技术系统理论与技术执行框架对于分析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超大城市政务数据共享具有较强的适用性与解释力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基于这两个理论可以分析出技术子系统与制度子系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尽管政务数据共享是一种技术现象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但影响政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务数据共享的深层次原因是结构性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制度性的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唯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有技术系统与制度系统相互协调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政务数据共享工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作才能高效且持续进行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right="251" w:firstLine="506"/>
        <w:spacing w:before="18" w:line="23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从技术属性看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技术有软硬之分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技术不限于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制作和使用</w:t>
      </w:r>
      <w:r>
        <w:rPr>
          <w:sz w:val="20"/>
          <w:szCs w:val="20"/>
          <w:spacing w:val="9"/>
        </w:rPr>
        <w:t>“</w:t>
      </w:r>
      <w:r>
        <w:rPr>
          <w:sz w:val="20"/>
          <w:szCs w:val="2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9"/>
        </w:rPr>
        <w:t>”</w:t>
      </w:r>
      <w:r>
        <w:rPr>
          <w:sz w:val="20"/>
          <w:szCs w:val="20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时的技能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技巧或方法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还包括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创作艺术作品时的手艺活</w:t>
      </w:r>
      <w:r>
        <w:rPr>
          <w:sz w:val="20"/>
          <w:szCs w:val="20"/>
          <w:spacing w:val="7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比如绘制和雕刻</w:t>
      </w:r>
      <w:r>
        <w:rPr>
          <w:sz w:val="20"/>
          <w:szCs w:val="20"/>
          <w:spacing w:val="-2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以及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人们在某些社会活动中所采用的技艺</w:t>
      </w:r>
      <w:r>
        <w:rPr>
          <w:sz w:val="20"/>
          <w:szCs w:val="20"/>
          <w:spacing w:val="20"/>
        </w:rPr>
        <w:t>（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比如论辩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术</w:t>
      </w:r>
      <w:r>
        <w:rPr>
          <w:sz w:val="20"/>
          <w:szCs w:val="20"/>
          <w:spacing w:val="-27"/>
          <w:w w:val="88"/>
          <w:position w:val="-1"/>
        </w:rPr>
        <w:t>）</w:t>
      </w:r>
      <w:r>
        <w:rPr>
          <w:sz w:val="11"/>
          <w:szCs w:val="11"/>
          <w:spacing w:val="-5"/>
          <w:w w:val="29"/>
          <w:position w:val="8"/>
        </w:rPr>
        <w:t>［</w:t>
      </w:r>
      <w:r>
        <w:rPr>
          <w:sz w:val="11"/>
          <w:szCs w:val="11"/>
          <w:spacing w:val="7"/>
          <w:position w:val="8"/>
        </w:rPr>
        <w:t>29］</w:t>
      </w:r>
      <w:r>
        <w:rPr>
          <w:sz w:val="20"/>
          <w:szCs w:val="20"/>
          <w:spacing w:val="7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按 </w:t>
      </w:r>
      <w:r>
        <w:rPr>
          <w:sz w:val="20"/>
          <w:szCs w:val="20"/>
          <w:position w:val="-1"/>
        </w:rPr>
        <w:t>Ellul</w:t>
      </w:r>
      <w:r>
        <w:rPr>
          <w:sz w:val="20"/>
          <w:szCs w:val="20"/>
          <w:spacing w:val="7"/>
          <w:position w:val="-1"/>
        </w:rPr>
        <w:t xml:space="preserve"> </w:t>
      </w:r>
      <w:r>
        <w:rPr>
          <w:sz w:val="20"/>
          <w:szCs w:val="20"/>
          <w:position w:val="-1"/>
        </w:rPr>
        <w:t>J</w:t>
      </w:r>
      <w:r>
        <w:rPr>
          <w:sz w:val="11"/>
          <w:szCs w:val="11"/>
          <w:spacing w:val="7"/>
          <w:position w:val="8"/>
        </w:rPr>
        <w:t>［30］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对技术的经典定义</w:t>
      </w:r>
      <w:r>
        <w:rPr>
          <w:rFonts w:ascii="Microsoft YaHei" w:hAnsi="Microsoft YaHei" w:eastAsia="Microsoft YaHei" w:cs="Microsoft YaHei"/>
          <w:sz w:val="20"/>
          <w:szCs w:val="20"/>
          <w:spacing w:val="-21"/>
          <w:position w:val="-1"/>
        </w:rPr>
        <w:t xml:space="preserve"> </w:t>
      </w:r>
      <w:r>
        <w:rPr>
          <w:sz w:val="20"/>
          <w:szCs w:val="20"/>
          <w:spacing w:val="7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技术是</w:t>
      </w:r>
      <w:r>
        <w:rPr>
          <w:sz w:val="20"/>
          <w:szCs w:val="20"/>
          <w:spacing w:val="10"/>
        </w:rPr>
        <w:t>“</w:t>
      </w:r>
      <w:r>
        <w:rPr>
          <w:sz w:val="20"/>
          <w:szCs w:val="2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为达到 目的而建立的一系列手段</w:t>
      </w:r>
      <w:r>
        <w:rPr>
          <w:sz w:val="20"/>
          <w:szCs w:val="20"/>
          <w:spacing w:val="10"/>
        </w:rPr>
        <w:t>”。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布莱恩 </w:t>
      </w:r>
      <w:r>
        <w:rPr>
          <w:sz w:val="20"/>
          <w:szCs w:val="20"/>
          <w:spacing w:val="10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阿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瑟</w:t>
      </w:r>
      <w:r>
        <w:rPr>
          <w:sz w:val="11"/>
          <w:szCs w:val="11"/>
          <w:spacing w:val="8"/>
          <w:position w:val="8"/>
        </w:rPr>
        <w:t>［31］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进一步阐明了</w:t>
      </w:r>
      <w:r>
        <w:rPr>
          <w:sz w:val="20"/>
          <w:szCs w:val="20"/>
          <w:spacing w:val="8"/>
        </w:rPr>
        <w:t>“</w:t>
      </w:r>
      <w:r>
        <w:rPr>
          <w:sz w:val="20"/>
          <w:szCs w:val="2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技术是实现目的的一种手段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它是一种装置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一种方法或一个流程</w:t>
      </w:r>
      <w:r>
        <w:rPr>
          <w:sz w:val="20"/>
          <w:szCs w:val="20"/>
          <w:spacing w:val="7"/>
        </w:rPr>
        <w:t>”。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也就是说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技术既可以是硬性的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实在的器械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也可以是软性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虚化的方法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硬性技术与软性技术共同构成了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技术系统的基础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相较之下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硬性技术是创造和实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现的过程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主要指机器等器物性的设施</w:t>
      </w:r>
      <w:r>
        <w:rPr>
          <w:sz w:val="20"/>
          <w:szCs w:val="20"/>
          <w:spacing w:val="9"/>
        </w:rPr>
        <w:t>；</w:t>
      </w:r>
      <w:r>
        <w:rPr>
          <w:sz w:val="20"/>
          <w:szCs w:val="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软性技术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是使用和应用的过程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主要指规则等操作性的方法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89" w:right="251" w:firstLine="417"/>
        <w:spacing w:before="4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从制度状态看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制度有动静之别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制度是任何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一个社会及组织团体正常运转必不可少的因素之一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是组织运行的根本保障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是为了达到某种目的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维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护某种秩序而制定的程序化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标准化的行为模式和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运行方式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制度原则作为制度理念的表达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将抽象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的制度理念与价值目标具体化</w:t>
      </w:r>
      <w:r>
        <w:rPr>
          <w:sz w:val="11"/>
          <w:szCs w:val="11"/>
          <w:spacing w:val="4"/>
          <w:position w:val="8"/>
        </w:rPr>
        <w:t>［32</w:t>
      </w:r>
      <w:r>
        <w:rPr>
          <w:sz w:val="11"/>
          <w:szCs w:val="11"/>
          <w:spacing w:val="-6"/>
          <w:position w:val="8"/>
        </w:rPr>
        <w:t>］</w:t>
      </w:r>
      <w:r>
        <w:rPr>
          <w:sz w:val="20"/>
          <w:szCs w:val="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是制度的静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态设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定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机制运行作为制度运作的方式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将模糊的行为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52" w:line="19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模式与制度运作清晰化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是制度的动态表征</w:t>
      </w:r>
      <w:r>
        <w:rPr>
          <w:sz w:val="20"/>
          <w:szCs w:val="20"/>
          <w:spacing w:val="1"/>
        </w:rPr>
        <w:t>。</w:t>
      </w:r>
    </w:p>
    <w:p>
      <w:pPr>
        <w:pStyle w:val="BodyText"/>
        <w:spacing w:before="58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5"/>
        </w:rPr>
        <w:t>2.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超大城市政务数据共享体系的核心要素</w:t>
      </w:r>
    </w:p>
    <w:p>
      <w:pPr>
        <w:pStyle w:val="BodyText"/>
        <w:ind w:left="2" w:right="2" w:firstLine="418"/>
        <w:spacing w:before="49" w:line="234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第一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硬性器物技术是超大城市政务数据共享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的基础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主要指支撑政务数据共享工作的必备组件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一是数字平台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即承载政务数据共享运行的平台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如资源目录管理平台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数据交换平台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应用程序编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程接口</w:t>
      </w:r>
      <w:r>
        <w:rPr>
          <w:sz w:val="20"/>
          <w:szCs w:val="20"/>
          <w:spacing w:val="-10"/>
        </w:rPr>
        <w:t>（Application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0"/>
        </w:rPr>
        <w:t>Programming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0"/>
        </w:rPr>
        <w:t>Interfa</w:t>
      </w:r>
      <w:r>
        <w:rPr>
          <w:sz w:val="20"/>
          <w:szCs w:val="20"/>
          <w:spacing w:val="-11"/>
        </w:rPr>
        <w:t>ce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11"/>
        </w:rPr>
        <w:t>，API）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理平台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数据注册 中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心</w:t>
      </w:r>
      <w:r>
        <w:rPr>
          <w:sz w:val="20"/>
          <w:szCs w:val="20"/>
          <w:spacing w:val="-8"/>
        </w:rPr>
        <w:t>（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8"/>
        </w:rPr>
        <w:t>Data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Registration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Center，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DRC）、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数据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权 限 中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心</w:t>
      </w:r>
      <w:r>
        <w:rPr>
          <w:sz w:val="20"/>
          <w:szCs w:val="20"/>
          <w:spacing w:val="-9"/>
        </w:rPr>
        <w:t>（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9"/>
        </w:rPr>
        <w:t>Data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9"/>
        </w:rPr>
        <w:t>A</w:t>
      </w:r>
      <w:r>
        <w:rPr>
          <w:sz w:val="20"/>
          <w:szCs w:val="20"/>
          <w:spacing w:val="-10"/>
        </w:rPr>
        <w:t>uthorization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0"/>
        </w:rPr>
        <w:t>Center，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DAC</w:t>
      </w:r>
      <w:r>
        <w:rPr>
          <w:sz w:val="20"/>
          <w:szCs w:val="20"/>
          <w:spacing w:val="1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二是数智技术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即政务数据共享数字平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台依托的核心技术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包括作为海量数据处理器的大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数据技术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作为中介通信物的物联网技术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作为网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络计算新模式的云计算技术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作为技术结合产物的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移动互联技术和作为</w:t>
      </w:r>
      <w:r>
        <w:rPr>
          <w:sz w:val="20"/>
          <w:szCs w:val="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类人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技术的人工智能技术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三是数据库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即政务数据的存储空间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常见的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数据库包括用于存储整数数值的整数类型数据库</w:t>
      </w:r>
      <w:r>
        <w:rPr>
          <w:sz w:val="20"/>
          <w:szCs w:val="20"/>
          <w:spacing w:val="1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用于存储带有小数部分数值的浮点数类型数据库</w:t>
      </w:r>
      <w:r>
        <w:rPr>
          <w:sz w:val="20"/>
          <w:szCs w:val="20"/>
          <w:spacing w:val="1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用于存储文本数据的字符串类型数据库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用于存储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日期和时间的时间类型数据库以及二进制数据库等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四是数据传输信道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即为政务数据信号提供的通道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与线路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既包括电缆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光纤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微波等专用线路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也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包括虚拟专用网络</w:t>
      </w:r>
      <w:r>
        <w:rPr>
          <w:sz w:val="20"/>
          <w:szCs w:val="20"/>
          <w:spacing w:val="-8"/>
        </w:rPr>
        <w:t>（Virtual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Private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Ne</w:t>
      </w:r>
      <w:r>
        <w:rPr>
          <w:sz w:val="20"/>
          <w:szCs w:val="20"/>
          <w:spacing w:val="-9"/>
        </w:rPr>
        <w:t>twork，VPN）。</w:t>
      </w:r>
    </w:p>
    <w:p>
      <w:pPr>
        <w:pStyle w:val="BodyText"/>
        <w:ind w:left="1" w:firstLine="420"/>
        <w:spacing w:before="66" w:line="23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第二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软性操作技术是超大城市政务数据共享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的关键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主要指助推政务数据共享工作的高效方法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依照政务数据生命周期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数据共享之前需经过采集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清洗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分类和存储等环节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一是数据采集技术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工采集是较为传统的数据采集技术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科技进步催生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的智能采集技术包括传感器采集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导入采集与接口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采集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二是数据清洗技术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即对数据录入后的错误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缺失及重复数据进行纠正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查补与过滤的技术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错误数据的清洗一般采用回归分析与偏差分析等技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对缺失数据主要采取手工清洗技术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对重复数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据的过滤则是通过查看数据库属性中相同的部分做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合并或剔除处理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三是数据分类技术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包括人工分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类技术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系统分类技术以及二者兼顾的混合分类技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四是数据存储技术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硬盘存储技术通常用于存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储操作系统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应用程序与用户数据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光盘存储技术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借助 </w:t>
      </w:r>
      <w:r>
        <w:rPr>
          <w:sz w:val="20"/>
          <w:szCs w:val="20"/>
        </w:rPr>
        <w:t>CD</w:t>
      </w:r>
      <w:r>
        <w:rPr>
          <w:sz w:val="20"/>
          <w:szCs w:val="20"/>
          <w:spacing w:val="18"/>
        </w:rPr>
        <w:t>、</w:t>
      </w:r>
      <w:r>
        <w:rPr>
          <w:sz w:val="20"/>
          <w:szCs w:val="20"/>
        </w:rPr>
        <w:t>DVD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等光盘存储介质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多用于存储多媒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体内容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云存储技术通过虚拟网络空间实现了超大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数据存储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具有极强的可扩展性与灵活性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方便随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时随地访问数据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421"/>
        <w:spacing w:before="72" w:line="213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第三</w:t>
      </w:r>
      <w:r>
        <w:rPr>
          <w:rFonts w:ascii="Microsoft YaHei" w:hAnsi="Microsoft YaHei" w:eastAsia="Microsoft YaHei" w:cs="Microsoft YaHei"/>
          <w:sz w:val="20"/>
          <w:szCs w:val="20"/>
          <w:spacing w:val="-15"/>
          <w:position w:val="-1"/>
        </w:rPr>
        <w:t xml:space="preserve"> </w:t>
      </w:r>
      <w:r>
        <w:rPr>
          <w:sz w:val="20"/>
          <w:szCs w:val="20"/>
          <w:spacing w:val="7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静态制度设计是超大城市政务数据共享</w:t>
      </w:r>
    </w:p>
    <w:p>
      <w:pPr>
        <w:spacing w:line="213" w:lineRule="exact"/>
        <w:sectPr>
          <w:type w:val="continuous"/>
          <w:pgSz w:w="11906" w:h="16838"/>
          <w:pgMar w:top="1296" w:right="1047" w:bottom="1243" w:left="1048" w:header="717" w:footer="1039" w:gutter="0"/>
          <w:cols w:equalWidth="0" w:num="2">
            <w:col w:w="5017" w:space="100"/>
            <w:col w:w="469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11"/>
          <w:footerReference w:type="default" r:id="rId12"/>
          <w:pgSz w:w="11906" w:h="16838"/>
          <w:pgMar w:top="1308" w:right="1047" w:bottom="1243" w:left="1131" w:header="685" w:footer="1042" w:gutter="0"/>
          <w:cols w:equalWidth="0" w:num="1">
            <w:col w:w="9726" w:space="0"/>
          </w:cols>
        </w:sectPr>
        <w:rPr/>
      </w:pPr>
    </w:p>
    <w:p>
      <w:pPr>
        <w:pStyle w:val="BodyText"/>
        <w:ind w:left="5" w:right="161" w:firstLine="17"/>
        <w:spacing w:before="39" w:line="241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的保障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主要指规范政务数据共享工作的体制安排</w:t>
      </w:r>
      <w:r>
        <w:rPr>
          <w:sz w:val="20"/>
          <w:szCs w:val="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一是组织体制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即组织与体系运行的基本制度安排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总体上规定了政务数据共享的组织机构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人员安排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与工作内容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二是权责体制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即通过建立</w:t>
      </w:r>
      <w:r>
        <w:rPr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谁提供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谁负责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谁流转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谁负责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谁使用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谁负责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4"/>
        </w:rPr>
        <w:t>”</w:t>
      </w:r>
      <w:r>
        <w:rPr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的制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度遵循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明确数据提供方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管理方与使用方的权利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与责任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划定具体的权责范围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三是考核体制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即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对政务数据共享工作的监督与考核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考核体制既能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对政务数据共享中的潜在不当行为实施前置制约</w:t>
      </w:r>
      <w:r>
        <w:rPr>
          <w:sz w:val="20"/>
          <w:szCs w:val="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又能对不当行为进行合理处罚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汇聚了组织与个人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绩效考核的重要制度方法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四是安全体制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安全体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制不但涵盖数据采集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清洗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存储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分类与共享全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周期的加密技术应用准则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还包括组织运行管理中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的根本性安全制度保障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其存在能为防范和化解政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务数据共享中的潜在风险保驾护航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5" w:right="163" w:firstLine="418"/>
        <w:spacing w:before="1" w:line="241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第四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动态制度运行是超大城市政务数据共享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的动力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主要指驱动政务数据共享工作的核心机制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一是数据开发机制</w:t>
      </w:r>
      <w:r>
        <w:rPr>
          <w:sz w:val="20"/>
          <w:szCs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数据要素被称为数智时代的</w:t>
      </w:r>
      <w:r>
        <w:rPr>
          <w:sz w:val="20"/>
          <w:szCs w:val="20"/>
        </w:rPr>
        <w:t>“</w:t>
      </w:r>
      <w:r>
        <w:rPr>
          <w:rFonts w:ascii="Microsoft YaHei" w:hAnsi="Microsoft YaHei" w:eastAsia="Microsoft YaHei" w:cs="Microsoft YaHei"/>
          <w:sz w:val="20"/>
          <w:szCs w:val="20"/>
        </w:rPr>
        <w:t>石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油资源</w:t>
      </w:r>
      <w:r>
        <w:rPr>
          <w:sz w:val="20"/>
          <w:szCs w:val="20"/>
          <w:spacing w:val="-1"/>
        </w:rPr>
        <w:t>”，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这意味着其基本特质是流动性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只有流动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的数据才能发挥本身的价值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有效的数据开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发是政务数据共享的首要前提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能够使数据充分涌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流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二是共享激励机制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激励机制通过机制运行形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成内化的共享意愿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为政务数据共享提供内在动力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三是共享协调机制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完善的共享协调机制可以有效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帮助数据提供方与使用方理顺权责关系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解决政务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数据共享中潜在的利益冲突与推诿问题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四是数据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回流机制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激励与协调机制均是为了让政务数据共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享顺利且持续进行下去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但对数据共享的方向没有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做出明确规定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向度单一生成了政务数据共享困局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高效的政务数据共享工作需要具备完善的回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流机制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不仅要兼顾自下而上与自上而下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还要开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拓跨部门共享的路径与格局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11" w:right="247" w:hanging="11"/>
        <w:spacing w:before="2" w:line="254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17"/>
        </w:rPr>
        <w:t>3</w:t>
      </w:r>
      <w:r>
        <w:rPr>
          <w:sz w:val="23"/>
          <w:szCs w:val="23"/>
          <w:spacing w:val="1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7"/>
        </w:rPr>
        <w:t>数智时代超大城市政务数据共享体系的</w:t>
      </w:r>
      <w:r>
        <w:rPr>
          <w:rFonts w:ascii="SimHei" w:hAnsi="SimHei" w:eastAsia="SimHei" w:cs="SimHei"/>
          <w:sz w:val="23"/>
          <w:szCs w:val="23"/>
          <w:spacing w:val="7"/>
        </w:rPr>
        <w:t>具体架构</w:t>
      </w:r>
    </w:p>
    <w:p>
      <w:pPr>
        <w:pStyle w:val="BodyText"/>
        <w:ind w:left="6" w:right="247" w:firstLine="418"/>
        <w:spacing w:before="101" w:line="242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数智时代超大城市政务数据共享体系的核心要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素并非简单组合在一起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政务数据共享体系的顺畅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运行有赖于要素间的耦合与协同运行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因而描摹核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心要素与运行方式是理解该体系的基本进路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10" w:right="247" w:hanging="5"/>
        <w:spacing w:before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3.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3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数字孪生</w:t>
      </w:r>
      <w:r>
        <w:rPr>
          <w:sz w:val="20"/>
          <w:szCs w:val="20"/>
          <w:spacing w:val="3"/>
        </w:rPr>
        <w:t>”：</w:t>
      </w:r>
      <w:r>
        <w:rPr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超大城市政务数据共享体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系的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整体面貌与本质特征</w:t>
      </w:r>
    </w:p>
    <w:p>
      <w:pPr>
        <w:pStyle w:val="BodyText"/>
        <w:ind w:left="335"/>
        <w:spacing w:line="212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6"/>
        </w:rPr>
        <w:t>“</w:t>
      </w:r>
      <w:r>
        <w:rPr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技术</w:t>
      </w:r>
      <w:r>
        <w:rPr>
          <w:sz w:val="20"/>
          <w:szCs w:val="20"/>
          <w:spacing w:val="16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制度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6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视角下的数智时代超大城市政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/>
        <w:spacing w:before="39" w:line="23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务数据共享体系由硬技术层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软技术层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静制度层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与动制度层共同勾勒而成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硬技术层以技术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整合方式运行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软技术层以技术赋能方式运行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制度层以体制包容方式运行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动制度层以机制驱动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方式运行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各层既相对独立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又互相协同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整体构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成了基础设施完备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共享效能提升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体制结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构包容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机制运行顺畅的政务数据共享体系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究其本质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智时代的超大城市政务数据共享体系是一个虚实映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射</w:t>
      </w:r>
      <w:r>
        <w:rPr>
          <w:sz w:val="20"/>
          <w:szCs w:val="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协同交互的</w:t>
      </w:r>
      <w:r>
        <w:rPr>
          <w:sz w:val="20"/>
          <w:szCs w:val="20"/>
          <w:spacing w:val="-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数字孪生</w:t>
      </w:r>
      <w:r>
        <w:rPr>
          <w:sz w:val="20"/>
          <w:szCs w:val="20"/>
          <w:spacing w:val="-4"/>
          <w:position w:val="8"/>
        </w:rPr>
        <w:t>”</w:t>
      </w:r>
      <w:r>
        <w:rPr>
          <w:sz w:val="11"/>
          <w:szCs w:val="11"/>
          <w:spacing w:val="-4"/>
          <w:position w:val="8"/>
        </w:rPr>
        <w:t>［33］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体系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如图 </w:t>
      </w:r>
      <w:r>
        <w:rPr>
          <w:sz w:val="20"/>
          <w:szCs w:val="20"/>
          <w:spacing w:val="-4"/>
        </w:rPr>
        <w:t>3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所示</w:t>
      </w:r>
      <w:r>
        <w:rPr>
          <w:sz w:val="20"/>
          <w:szCs w:val="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在硬性器物技术支撑的基础上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以实体平台运作为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核心载体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超大城市政务数据共享体系承载了坚固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组件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内嵌了技术方法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集成了制度文本的规范功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使机制运行的内生动力演化为动力循环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总体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发挥了整合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规范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集成与驱动的功能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实现了权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责清晰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流畅高效的运行实效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78"/>
        <w:spacing w:before="1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5"/>
        </w:rPr>
        <w:t>3.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超大城市政务数据共享体系的运行方式</w:t>
      </w:r>
    </w:p>
    <w:p>
      <w:pPr>
        <w:pStyle w:val="BodyText"/>
        <w:ind w:left="78"/>
        <w:spacing w:before="50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11"/>
        </w:rPr>
        <w:t>3.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1"/>
        </w:rPr>
        <w:t>2.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技术整合</w:t>
      </w:r>
    </w:p>
    <w:p>
      <w:pPr>
        <w:pStyle w:val="BodyText"/>
        <w:ind w:right="8" w:firstLine="408"/>
        <w:spacing w:before="55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整合</w:t>
      </w:r>
      <w:r>
        <w:rPr>
          <w:sz w:val="20"/>
          <w:szCs w:val="20"/>
          <w:spacing w:val="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原指通过整顿和协调实现重新组合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器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物技术整合以整顿数字平台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协调数智技术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重组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数据库与兼并数据传输信道的具体方式得以实现</w:t>
      </w:r>
      <w:r>
        <w:rPr>
          <w:sz w:val="20"/>
          <w:szCs w:val="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增强了超大城市政务数据共享的架构硬度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如图 </w:t>
      </w:r>
      <w:r>
        <w:rPr>
          <w:sz w:val="20"/>
          <w:szCs w:val="20"/>
          <w:spacing w:val="12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所示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一是整顿数字平台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数字平台是超大城市政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务共享的集中载体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是技术集成的客观体现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数字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平台具有虚实参半的特性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对实体平台的整合表现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为组织机构对下辖单位的收拢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实现平台一体化运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作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对虚拟平台的整合表现为对重复性数据系统的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收拢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进而改变</w:t>
      </w:r>
      <w:r>
        <w:rPr>
          <w:sz w:val="20"/>
          <w:szCs w:val="20"/>
          <w:spacing w:val="9"/>
        </w:rPr>
        <w:t>“</w:t>
      </w:r>
      <w:r>
        <w:rPr>
          <w:sz w:val="20"/>
          <w:szCs w:val="2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重复建设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系统林立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”</w:t>
      </w:r>
      <w:r>
        <w:rPr>
          <w:sz w:val="20"/>
          <w:szCs w:val="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的局面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二是协调数智技术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实际工作中存在将数智技术等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同于互联网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大数据的现象</w:t>
      </w:r>
      <w:r>
        <w:rPr>
          <w:sz w:val="11"/>
          <w:szCs w:val="11"/>
          <w:spacing w:val="7"/>
          <w:position w:val="8"/>
        </w:rPr>
        <w:t>［34</w:t>
      </w:r>
      <w:r>
        <w:rPr>
          <w:sz w:val="11"/>
          <w:szCs w:val="11"/>
          <w:spacing w:val="-2"/>
          <w:position w:val="8"/>
        </w:rPr>
        <w:t>］</w:t>
      </w:r>
      <w:r>
        <w:rPr>
          <w:sz w:val="20"/>
          <w:szCs w:val="20"/>
          <w:spacing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致使技术应用不充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以匹配应用场景为根本目标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对数智技术的协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调应用是整合的具体表现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三是重组数据库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数据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库是一个面向主题的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集成的并且随时间不断变化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的数据集合</w:t>
      </w:r>
      <w:r>
        <w:rPr>
          <w:sz w:val="11"/>
          <w:szCs w:val="11"/>
          <w:spacing w:val="6"/>
          <w:position w:val="8"/>
        </w:rPr>
        <w:t>［15］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数量庞大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来源广泛和类型众多的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政务数据经采集分类后入库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不同类型的数据库继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而汇聚成数据资源池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通过重组数据库的方式进行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整合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使政务数据排布整齐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资源池数据清晰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四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是兼并数据传输信道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虚实数据传输信道各有利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弊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专用线路的安全性强但造价高昂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虚拟专用网络</w:t>
      </w:r>
      <w:r>
        <w:rPr>
          <w:sz w:val="20"/>
          <w:szCs w:val="20"/>
          <w:spacing w:val="7"/>
        </w:rPr>
        <w:t>（</w:t>
      </w:r>
      <w:r>
        <w:rPr>
          <w:sz w:val="20"/>
          <w:szCs w:val="20"/>
        </w:rPr>
        <w:t>VPN</w:t>
      </w:r>
      <w:r>
        <w:rPr>
          <w:sz w:val="20"/>
          <w:szCs w:val="20"/>
          <w:spacing w:val="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因经济快捷得到较为普遍的应用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却在安全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性能方面存在短板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通过兼并虚实数据传输信道的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方式进行整合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既保障了经济效益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又提升了安全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性能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总体而言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技术整合实现了硬性技术层面的</w:t>
      </w:r>
    </w:p>
    <w:p>
      <w:pPr>
        <w:spacing w:line="231" w:lineRule="auto"/>
        <w:sectPr>
          <w:type w:val="continuous"/>
          <w:pgSz w:w="11906" w:h="16838"/>
          <w:pgMar w:top="1308" w:right="1047" w:bottom="1243" w:left="1131" w:header="685" w:footer="1042" w:gutter="0"/>
          <w:cols w:equalWidth="0" w:num="2">
            <w:col w:w="4858" w:space="100"/>
            <w:col w:w="476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firstLine="54"/>
        <w:spacing w:before="100" w:line="7314" w:lineRule="exact"/>
        <w:rPr/>
      </w:pPr>
      <w:r>
        <w:rPr>
          <w:position w:val="-146"/>
        </w:rPr>
        <w:drawing>
          <wp:inline distT="0" distB="0" distL="0" distR="0">
            <wp:extent cx="6047118" cy="464470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7118" cy="464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44"/>
        <w:spacing w:before="113" w:line="211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</w:rPr>
        <w:t>图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spacing w:val="8"/>
        </w:rPr>
        <w:t>3</w:t>
      </w:r>
      <w:r>
        <w:rPr>
          <w:spacing w:val="8"/>
        </w:rPr>
        <w:t xml:space="preserve">  </w:t>
      </w:r>
      <w:r>
        <w:rPr>
          <w:rFonts w:ascii="SimHei" w:hAnsi="SimHei" w:eastAsia="SimHei" w:cs="SimHei"/>
          <w:spacing w:val="8"/>
        </w:rPr>
        <w:t>数智时代超大城市政务数据共享体系</w:t>
      </w:r>
    </w:p>
    <w:p>
      <w:pPr>
        <w:pStyle w:val="BodyText"/>
        <w:ind w:left="1388"/>
        <w:spacing w:before="105" w:line="204" w:lineRule="auto"/>
        <w:outlineLvl w:val="2"/>
        <w:rPr/>
      </w:pPr>
      <w:r>
        <w:rPr>
          <w:spacing w:val="-4"/>
        </w:rPr>
        <w:t>Fig.</w:t>
      </w:r>
      <w:r>
        <w:rPr>
          <w:spacing w:val="-39"/>
        </w:rPr>
        <w:t xml:space="preserve"> </w:t>
      </w:r>
      <w:r>
        <w:rPr>
          <w:spacing w:val="-4"/>
        </w:rPr>
        <w:t>3</w:t>
      </w:r>
      <w:r>
        <w:rPr>
          <w:spacing w:val="-4"/>
        </w:rPr>
        <w:t xml:space="preserve">  </w:t>
      </w:r>
      <w:r>
        <w:rPr>
          <w:spacing w:val="-4"/>
        </w:rPr>
        <w:t>Government</w:t>
      </w:r>
      <w:r>
        <w:rPr>
          <w:spacing w:val="-19"/>
        </w:rPr>
        <w:t xml:space="preserve"> </w:t>
      </w:r>
      <w:r>
        <w:rPr>
          <w:spacing w:val="-4"/>
        </w:rPr>
        <w:t>Data</w:t>
      </w:r>
      <w:r>
        <w:rPr>
          <w:spacing w:val="-4"/>
        </w:rPr>
        <w:t xml:space="preserve"> </w:t>
      </w:r>
      <w:r>
        <w:rPr>
          <w:spacing w:val="-4"/>
        </w:rPr>
        <w:t>Sharing</w:t>
      </w:r>
      <w:r>
        <w:rPr>
          <w:spacing w:val="-4"/>
        </w:rPr>
        <w:t xml:space="preserve"> </w:t>
      </w:r>
      <w:r>
        <w:rPr>
          <w:spacing w:val="-4"/>
        </w:rPr>
        <w:t>System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9"/>
        </w:rPr>
        <w:t xml:space="preserve"> </w:t>
      </w:r>
      <w:r>
        <w:rPr>
          <w:spacing w:val="-4"/>
        </w:rPr>
        <w:t>Megacities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Age</w:t>
      </w:r>
      <w:r>
        <w:rPr>
          <w:spacing w:val="-4"/>
        </w:rPr>
        <w:t xml:space="preserve"> </w:t>
      </w:r>
      <w:r>
        <w:rPr>
          <w:spacing w:val="-4"/>
        </w:rPr>
        <w:t>of</w:t>
      </w:r>
      <w:r>
        <w:rPr>
          <w:spacing w:val="-29"/>
        </w:rPr>
        <w:t xml:space="preserve"> </w:t>
      </w:r>
      <w:r>
        <w:rPr>
          <w:spacing w:val="-4"/>
        </w:rPr>
        <w:t>Digital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telligence</w:t>
      </w:r>
    </w:p>
    <w:p>
      <w:pPr>
        <w:spacing w:before="108"/>
        <w:rPr/>
      </w:pPr>
      <w:r/>
    </w:p>
    <w:p>
      <w:pPr>
        <w:sectPr>
          <w:headerReference w:type="default" r:id="rId13"/>
          <w:footerReference w:type="default" r:id="rId14"/>
          <w:pgSz w:w="11906" w:h="16838"/>
          <w:pgMar w:top="1296" w:right="1049" w:bottom="1245" w:left="1135" w:header="717" w:footer="1040" w:gutter="0"/>
          <w:cols w:equalWidth="0" w:num="1">
            <w:col w:w="9720" w:space="0"/>
          </w:cols>
        </w:sectPr>
        <w:rPr/>
      </w:pPr>
    </w:p>
    <w:p>
      <w:pPr>
        <w:pStyle w:val="BodyText"/>
        <w:ind w:left="2" w:right="324"/>
        <w:spacing w:before="43" w:line="24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组件集成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使超大城市政务数据共享具备了坚实的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器物基础与共享合力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1"/>
        <w:spacing w:before="1" w:line="1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9"/>
        </w:rPr>
        <w:t>3.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9"/>
        </w:rPr>
        <w:t>2.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9"/>
        </w:rPr>
        <w:t>2</w:t>
      </w:r>
      <w:r>
        <w:rPr>
          <w:sz w:val="20"/>
          <w:szCs w:val="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技术赋能</w:t>
      </w:r>
    </w:p>
    <w:p>
      <w:pPr>
        <w:pStyle w:val="BodyText"/>
        <w:ind w:right="258" w:firstLine="423"/>
        <w:spacing w:before="81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赋能的本质是一个过程和结果的集合</w:t>
      </w:r>
      <w:r>
        <w:rPr>
          <w:sz w:val="11"/>
          <w:szCs w:val="11"/>
          <w:spacing w:val="12"/>
          <w:position w:val="8"/>
        </w:rPr>
        <w:t>［35</w:t>
      </w:r>
      <w:r>
        <w:rPr>
          <w:sz w:val="11"/>
          <w:szCs w:val="11"/>
          <w:spacing w:val="5"/>
          <w:position w:val="8"/>
        </w:rPr>
        <w:t>］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识别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促进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提升被赋能主体预期功能的一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种过程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或接入方式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操作技术赋能以优选采集技术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强化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清洗技术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调试分类技术和提升存储技术的具体方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式得以实现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提升了超大城市政务数据共享的流程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精度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如图 </w:t>
      </w:r>
      <w:r>
        <w:rPr>
          <w:sz w:val="20"/>
          <w:szCs w:val="20"/>
          <w:spacing w:val="4"/>
        </w:rPr>
        <w:t>5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所示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一是优选采集技术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传统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的人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工采集技术在数据收集环节占据不可替代的空间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却也面临掣肘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极易诱发</w:t>
      </w:r>
      <w:r>
        <w:rPr>
          <w:sz w:val="20"/>
          <w:szCs w:val="20"/>
          <w:spacing w:val="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数据增负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7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弊病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传感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器采集技术虽能对基础设施等</w:t>
      </w:r>
      <w:r>
        <w:rPr>
          <w:sz w:val="20"/>
          <w:szCs w:val="20"/>
          <w:spacing w:val="14"/>
        </w:rPr>
        <w:t>“</w:t>
      </w:r>
      <w:r>
        <w:rPr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4"/>
        </w:rPr>
        <w:t>”</w:t>
      </w:r>
      <w:r>
        <w:rPr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的数据进行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高效采集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还能通过人脸识别功能对</w:t>
      </w:r>
      <w:r>
        <w:rPr>
          <w:sz w:val="20"/>
          <w:szCs w:val="20"/>
          <w:spacing w:val="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5"/>
        </w:rPr>
        <w:t>”</w:t>
      </w:r>
      <w:r>
        <w:rPr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的数据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进行实时采集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但在涉及数据安全与个人隐私的敏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感环节仍需审慎使用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对采集技术的优选明确了不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同采集技术的应用场景与使用限度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赋能政务数据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共享的采集环节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二是强化清洗技术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3" w:line="236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托回归分析与偏差分析的数据清洗区别于组织中的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传统工作业务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对精通技术的人才需求量较大</w:t>
      </w:r>
      <w:r>
        <w:rPr>
          <w:sz w:val="20"/>
          <w:szCs w:val="20"/>
          <w:spacing w:val="5"/>
        </w:rPr>
        <w:t>；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另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一方面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各超大城市均在不同程度上与科技公司有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所合作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对专业技术企业的依赖性较强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对清洗技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术的强化实现了与技术人才和科技企业的捆绑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赋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能超大城市政务数据共享的清洗环节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三是调试分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类技术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由于缺乏数据解读的共识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实践中对人工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分类与系统分类混合模式的使用往往造成结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果差异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调试分类技术是在数据目录与共享清单的基础之上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嵌入解读功能以确保数据分类工作正常进行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对分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类技术的调试消弭了人机分歧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赋能超大城市政务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数据共享的分类环节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四是提升存储技术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通过政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务专用硬盘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光盘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云盘的多盘备份可以规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避风险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转移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强化了数据的底座功能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赋能超大城市政务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数据共享的存储环节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总体而言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技术赋能实现了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软性技术层面的迭代升级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使超大城市政务数据共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享具备了高效的技术方法与助推力量</w:t>
      </w:r>
      <w:r>
        <w:rPr>
          <w:sz w:val="20"/>
          <w:szCs w:val="20"/>
          <w:spacing w:val="8"/>
        </w:rPr>
        <w:t>。</w:t>
      </w:r>
    </w:p>
    <w:p>
      <w:pPr>
        <w:spacing w:line="236" w:lineRule="auto"/>
        <w:sectPr>
          <w:type w:val="continuous"/>
          <w:pgSz w:w="11906" w:h="16838"/>
          <w:pgMar w:top="1296" w:right="1049" w:bottom="1245" w:left="1135" w:header="717" w:footer="1040" w:gutter="0"/>
          <w:cols w:equalWidth="0" w:num="2">
            <w:col w:w="4931" w:space="100"/>
            <w:col w:w="4690" w:space="0"/>
          </w:cols>
        </w:sectPr>
        <w:rPr>
          <w:sz w:val="20"/>
          <w:szCs w:val="20"/>
        </w:rPr>
      </w:pPr>
    </w:p>
    <w:p>
      <w:pPr>
        <w:ind w:firstLine="53"/>
        <w:spacing w:before="88" w:line="5155" w:lineRule="exact"/>
        <w:rPr/>
      </w:pPr>
      <w:r>
        <w:rPr>
          <w:position w:val="-103"/>
        </w:rPr>
        <w:drawing>
          <wp:inline distT="0" distB="0" distL="0" distR="0">
            <wp:extent cx="6047118" cy="32731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7118" cy="327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76"/>
        <w:spacing w:before="113" w:line="211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</w:rPr>
        <w:t>图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spacing w:val="7"/>
        </w:rPr>
        <w:t>4</w:t>
      </w:r>
      <w:r>
        <w:rPr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硬技术层组件整合图</w:t>
      </w:r>
    </w:p>
    <w:p>
      <w:pPr>
        <w:pStyle w:val="BodyText"/>
        <w:ind w:left="2227"/>
        <w:spacing w:before="105" w:line="204" w:lineRule="auto"/>
        <w:outlineLvl w:val="2"/>
        <w:rPr/>
      </w:pPr>
      <w:r>
        <w:rPr/>
        <w:t>Fig</w:t>
      </w:r>
      <w:r>
        <w:rPr>
          <w:spacing w:val="22"/>
        </w:rPr>
        <w:t>.</w:t>
      </w:r>
      <w:r>
        <w:rPr>
          <w:spacing w:val="-38"/>
        </w:rPr>
        <w:t xml:space="preserve"> </w:t>
      </w:r>
      <w:r>
        <w:rPr>
          <w:spacing w:val="22"/>
        </w:rPr>
        <w:t>4</w:t>
      </w:r>
      <w:r>
        <w:rPr>
          <w:spacing w:val="22"/>
        </w:rPr>
        <w:t xml:space="preserve">  </w:t>
      </w:r>
      <w:r>
        <w:rPr/>
        <w:t>Component</w:t>
      </w:r>
      <w:r>
        <w:rPr>
          <w:spacing w:val="-17"/>
        </w:rPr>
        <w:t xml:space="preserve"> </w:t>
      </w:r>
      <w:r>
        <w:rPr/>
        <w:t>Integration</w:t>
      </w:r>
      <w:r>
        <w:rPr>
          <w:spacing w:val="-20"/>
        </w:rPr>
        <w:t xml:space="preserve"> </w:t>
      </w:r>
      <w:r>
        <w:rPr/>
        <w:t>Diagram</w:t>
      </w:r>
      <w:r>
        <w:rPr>
          <w:spacing w:val="-18"/>
        </w:rPr>
        <w:t xml:space="preserve"> </w:t>
      </w:r>
      <w:r>
        <w:rPr/>
        <w:t>at</w:t>
      </w:r>
      <w:r>
        <w:rPr>
          <w:spacing w:val="-17"/>
        </w:rPr>
        <w:t xml:space="preserve"> </w:t>
      </w:r>
      <w:r>
        <w:rPr/>
        <w:t>Hard</w:t>
      </w:r>
      <w:r>
        <w:rPr>
          <w:spacing w:val="-17"/>
        </w:rPr>
        <w:t xml:space="preserve"> </w:t>
      </w:r>
      <w:r>
        <w:rPr/>
        <w:t>Technology</w:t>
      </w:r>
      <w:r>
        <w:rPr>
          <w:spacing w:val="-18"/>
        </w:rPr>
        <w:t xml:space="preserve"> </w:t>
      </w:r>
      <w:r>
        <w:rPr/>
        <w:t>Level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firstLine="1272"/>
        <w:spacing w:line="4362" w:lineRule="exact"/>
        <w:rPr/>
      </w:pPr>
      <w:r>
        <w:rPr>
          <w:position w:val="-87"/>
        </w:rPr>
        <w:drawing>
          <wp:inline distT="0" distB="0" distL="0" distR="0">
            <wp:extent cx="4499292" cy="277031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9292" cy="277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74"/>
        <w:spacing w:before="117" w:line="210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</w:rPr>
        <w:t>图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spacing w:val="7"/>
        </w:rPr>
        <w:t>5</w:t>
      </w:r>
      <w:r>
        <w:rPr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软技术层方法赋能图</w:t>
      </w:r>
    </w:p>
    <w:p>
      <w:pPr>
        <w:pStyle w:val="BodyText"/>
        <w:ind w:left="2571"/>
        <w:spacing w:before="105" w:line="205" w:lineRule="auto"/>
        <w:outlineLvl w:val="2"/>
        <w:rPr/>
      </w:pPr>
      <w:r>
        <w:rPr/>
        <w:t>Fig.</w:t>
      </w:r>
      <w:r>
        <w:rPr>
          <w:spacing w:val="-38"/>
        </w:rPr>
        <w:t xml:space="preserve"> </w:t>
      </w:r>
      <w:r>
        <w:rPr/>
        <w:t>5</w:t>
      </w:r>
      <w:r>
        <w:rPr/>
        <w:t xml:space="preserve">  </w:t>
      </w:r>
      <w:r>
        <w:rPr/>
        <w:t>Method</w:t>
      </w:r>
      <w:r>
        <w:rPr>
          <w:spacing w:val="-19"/>
        </w:rPr>
        <w:t xml:space="preserve"> </w:t>
      </w:r>
      <w:r>
        <w:rPr/>
        <w:t>Enabling</w:t>
      </w:r>
      <w:r>
        <w:rPr>
          <w:spacing w:val="-19"/>
        </w:rPr>
        <w:t xml:space="preserve"> </w:t>
      </w:r>
      <w:r>
        <w:rPr/>
        <w:t>Diagram</w:t>
      </w:r>
      <w:r>
        <w:rPr>
          <w:spacing w:val="-18"/>
        </w:rPr>
        <w:t xml:space="preserve"> </w:t>
      </w:r>
      <w:r>
        <w:rPr/>
        <w:t>at</w:t>
      </w:r>
      <w:r>
        <w:rPr>
          <w:spacing w:val="-16"/>
        </w:rPr>
        <w:t xml:space="preserve"> </w:t>
      </w:r>
      <w:r>
        <w:rPr/>
        <w:t>Soft</w:t>
      </w:r>
      <w:r>
        <w:rPr>
          <w:spacing w:val="-15"/>
        </w:rPr>
        <w:t xml:space="preserve"> </w:t>
      </w:r>
      <w:r>
        <w:rPr/>
        <w:t>Techni</w:t>
      </w:r>
      <w:r>
        <w:rPr>
          <w:spacing w:val="-1"/>
        </w:rPr>
        <w:t>cal</w:t>
      </w:r>
      <w:r>
        <w:rPr>
          <w:spacing w:val="-18"/>
        </w:rPr>
        <w:t xml:space="preserve"> </w:t>
      </w:r>
      <w:r>
        <w:rPr>
          <w:spacing w:val="-1"/>
        </w:rPr>
        <w:t>Level</w:t>
      </w:r>
    </w:p>
    <w:p>
      <w:pPr>
        <w:spacing w:before="57"/>
        <w:rPr/>
      </w:pPr>
      <w:r/>
    </w:p>
    <w:p>
      <w:pPr>
        <w:sectPr>
          <w:headerReference w:type="default" r:id="rId16"/>
          <w:footerReference w:type="default" r:id="rId17"/>
          <w:pgSz w:w="11906" w:h="16838"/>
          <w:pgMar w:top="1308" w:right="1122" w:bottom="1245" w:left="1137" w:header="685" w:footer="1040" w:gutter="0"/>
          <w:cols w:equalWidth="0" w:num="1">
            <w:col w:w="9647" w:space="0"/>
          </w:cols>
        </w:sectPr>
        <w:rPr/>
      </w:pPr>
    </w:p>
    <w:p>
      <w:pPr>
        <w:pStyle w:val="BodyText"/>
        <w:spacing w:before="43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10"/>
        </w:rPr>
        <w:t>3.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0"/>
        </w:rPr>
        <w:t>2.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0"/>
        </w:rPr>
        <w:t>3</w:t>
      </w:r>
      <w:r>
        <w:rPr>
          <w:sz w:val="20"/>
          <w:szCs w:val="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体制包容</w:t>
      </w:r>
    </w:p>
    <w:p>
      <w:pPr>
        <w:pStyle w:val="BodyText"/>
        <w:ind w:right="237" w:firstLine="422"/>
        <w:spacing w:before="81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如果说数字包容是从政策层面提供减小数字鸿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沟的措施和保障</w:t>
      </w:r>
      <w:r>
        <w:rPr>
          <w:sz w:val="11"/>
          <w:szCs w:val="11"/>
          <w:spacing w:val="12"/>
          <w:position w:val="8"/>
        </w:rPr>
        <w:t>［36</w:t>
      </w:r>
      <w:r>
        <w:rPr>
          <w:sz w:val="11"/>
          <w:szCs w:val="11"/>
          <w:spacing w:val="4"/>
          <w:position w:val="8"/>
        </w:rPr>
        <w:t>］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体制包容就是从体制层面提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供削弱体制障碍的制度安排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静态体制包容通过变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革组织体制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完善权责体制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柔化考核体制与健全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安全体制的方式得以实现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如图 </w:t>
      </w:r>
      <w:r>
        <w:rPr>
          <w:sz w:val="20"/>
          <w:szCs w:val="20"/>
          <w:spacing w:val="5"/>
        </w:rPr>
        <w:t>6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所示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一是变革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组织体制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组织本身是封闭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自持与独立的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但政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务数据共享追求的是开放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共享与融合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二者之间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6"/>
        <w:spacing w:before="37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的张力需要变革组织体制来进行调和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一方面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选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任数据工作经验丰富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驱动数据共享权威有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协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调沟通方式柔性亲和的</w:t>
      </w:r>
      <w:r>
        <w:rPr>
          <w:sz w:val="20"/>
          <w:szCs w:val="20"/>
          <w:spacing w:val="7"/>
        </w:rPr>
        <w:t>“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一把手</w:t>
      </w:r>
      <w:r>
        <w:rPr>
          <w:sz w:val="20"/>
          <w:szCs w:val="20"/>
          <w:spacing w:val="7"/>
        </w:rPr>
        <w:t>”；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另一方面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建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立首席信息官</w:t>
      </w:r>
      <w:r>
        <w:rPr>
          <w:sz w:val="20"/>
          <w:szCs w:val="20"/>
          <w:spacing w:val="-13"/>
        </w:rPr>
        <w:t>（C</w:t>
      </w:r>
      <w:r>
        <w:rPr>
          <w:sz w:val="20"/>
          <w:szCs w:val="20"/>
          <w:spacing w:val="-12"/>
        </w:rPr>
        <w:t>hief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2"/>
        </w:rPr>
        <w:t>Informatio</w:t>
      </w:r>
      <w:r>
        <w:rPr>
          <w:sz w:val="20"/>
          <w:szCs w:val="20"/>
          <w:spacing w:val="-13"/>
        </w:rPr>
        <w:t>n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3"/>
        </w:rPr>
        <w:t>Officer，CIO）、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首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席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数据官</w:t>
      </w:r>
      <w:r>
        <w:rPr>
          <w:sz w:val="20"/>
          <w:szCs w:val="20"/>
          <w:spacing w:val="-2"/>
        </w:rPr>
        <w:t>（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2"/>
        </w:rPr>
        <w:t>Chief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2"/>
        </w:rPr>
        <w:t>Officer，CDO）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和数据收集专员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执行试点统一执行标准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二是完善权责体制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在现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有的政务信息共享条文中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2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一般采用的语言多为</w:t>
      </w:r>
      <w:r>
        <w:rPr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应当信息共享</w:t>
      </w:r>
      <w:r>
        <w:rPr>
          <w:sz w:val="20"/>
          <w:szCs w:val="20"/>
          <w:spacing w:val="2"/>
        </w:rPr>
        <w:t>”“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推进信息共享</w:t>
      </w:r>
      <w:r>
        <w:rPr>
          <w:rFonts w:ascii="Microsoft YaHei" w:hAnsi="Microsoft YaHei" w:eastAsia="Microsoft YaHei" w:cs="Microsoft YaHei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没有任何一</w:t>
      </w:r>
    </w:p>
    <w:p>
      <w:pPr>
        <w:spacing w:line="231" w:lineRule="auto"/>
        <w:sectPr>
          <w:type w:val="continuous"/>
          <w:pgSz w:w="11906" w:h="16838"/>
          <w:pgMar w:top="1308" w:right="1122" w:bottom="1245" w:left="1137" w:header="685" w:footer="1040" w:gutter="0"/>
          <w:cols w:equalWidth="0" w:num="2">
            <w:col w:w="4842" w:space="100"/>
            <w:col w:w="470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58" w:lineRule="exact"/>
        <w:rPr/>
      </w:pPr>
      <w:r/>
    </w:p>
    <w:p>
      <w:pPr>
        <w:spacing w:line="58" w:lineRule="exact"/>
        <w:sectPr>
          <w:headerReference w:type="default" r:id="rId20"/>
          <w:footerReference w:type="default" r:id="rId21"/>
          <w:pgSz w:w="11906" w:h="16838"/>
          <w:pgMar w:top="1296" w:right="1055" w:bottom="1243" w:left="1136" w:header="717" w:footer="1041" w:gutter="0"/>
          <w:cols w:equalWidth="0" w:num="1">
            <w:col w:w="9714" w:space="0"/>
          </w:cols>
        </w:sectPr>
        <w:rPr/>
      </w:pPr>
    </w:p>
    <w:p>
      <w:pPr>
        <w:pStyle w:val="BodyText"/>
        <w:ind w:right="241" w:firstLine="1"/>
        <w:spacing w:before="41" w:line="23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部法律法规明确规定行政机关在履行职责过程中共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享其他部门的信息是一种</w:t>
      </w:r>
      <w:r>
        <w:rPr>
          <w:sz w:val="20"/>
          <w:szCs w:val="20"/>
          <w:spacing w:val="8"/>
        </w:rPr>
        <w:t>“</w:t>
      </w:r>
      <w:r>
        <w:rPr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权利</w:t>
      </w:r>
      <w:r>
        <w:rPr>
          <w:sz w:val="20"/>
          <w:szCs w:val="20"/>
          <w:spacing w:val="8"/>
        </w:rPr>
        <w:t>”，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更遑论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信息共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享中具体权责关系的厘清</w:t>
      </w:r>
      <w:r>
        <w:rPr>
          <w:sz w:val="11"/>
          <w:szCs w:val="11"/>
          <w:spacing w:val="3"/>
          <w:position w:val="8"/>
        </w:rPr>
        <w:t>［37］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以法律文本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组织条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数据规范的逐步完善推动权责体制趋向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清晰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有利于进一步推动政务数据共享与科层体制兼容</w:t>
      </w:r>
      <w:r>
        <w:rPr>
          <w:sz w:val="20"/>
          <w:szCs w:val="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三是柔化考核体制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硬性的监督考核体制使业务部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门基于避责逻辑而不敢共享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以绩效脱钩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适度容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错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批评教育等方式创新考核体制柔化了硬性监督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激发了部门政务数据共享意愿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四是健全安全体制</w:t>
      </w:r>
      <w:r>
        <w:rPr>
          <w:sz w:val="20"/>
          <w:szCs w:val="20"/>
          <w:spacing w:val="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3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上级组织依靠科层权威想要获取下级的政务数据极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为容易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安全体制不健全给数据泄漏预留了窗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口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通过选任数据安全专员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建立共享专用通道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设置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平台共享密钥等方式健全安全体制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在一定程度上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绕开或弱化了科层体制的层级节制特征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给予政务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数据共享安全保障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总体而言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体制包容实现了静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态制度层面的文本兼容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使超大城市政务数据共享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具备了周全的制度安排与规范力量</w:t>
      </w:r>
      <w:r>
        <w:rPr>
          <w:sz w:val="20"/>
          <w:szCs w:val="20"/>
          <w:spacing w:val="8"/>
        </w:rPr>
        <w:t>。</w:t>
      </w:r>
    </w:p>
    <w:p>
      <w:pPr>
        <w:sectPr>
          <w:type w:val="continuous"/>
          <w:pgSz w:w="11906" w:h="16838"/>
          <w:pgMar w:top="1296" w:right="1055" w:bottom="1243" w:left="1136" w:header="717" w:footer="1041" w:gutter="0"/>
          <w:cols w:equalWidth="0" w:num="2">
            <w:col w:w="4931" w:space="100"/>
            <w:col w:w="4684" w:space="0"/>
          </w:cols>
        </w:sectPr>
        <w:rPr>
          <w:sz w:val="20"/>
          <w:szCs w:val="20"/>
        </w:rPr>
      </w:pPr>
    </w:p>
    <w:p>
      <w:pPr>
        <w:ind w:firstLine="278"/>
        <w:spacing w:before="11" w:line="3629" w:lineRule="exact"/>
        <w:rPr/>
      </w:pPr>
      <w:r>
        <w:rPr>
          <w:position w:val="-72"/>
        </w:rPr>
        <w:drawing>
          <wp:inline distT="0" distB="0" distL="0" distR="0">
            <wp:extent cx="5761215" cy="230449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215" cy="230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76"/>
        <w:spacing w:before="113" w:line="210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图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spacing w:val="6"/>
        </w:rPr>
        <w:t>6</w:t>
      </w:r>
      <w:r>
        <w:rPr>
          <w:spacing w:val="6"/>
        </w:rPr>
        <w:t xml:space="preserve">  </w:t>
      </w:r>
      <w:r>
        <w:rPr>
          <w:rFonts w:ascii="SimHei" w:hAnsi="SimHei" w:eastAsia="SimHei" w:cs="SimHei"/>
          <w:spacing w:val="6"/>
        </w:rPr>
        <w:t>静制度层体制包容图</w:t>
      </w:r>
    </w:p>
    <w:p>
      <w:pPr>
        <w:pStyle w:val="BodyText"/>
        <w:ind w:left="2414"/>
        <w:spacing w:before="106" w:line="204" w:lineRule="auto"/>
        <w:outlineLvl w:val="2"/>
        <w:rPr/>
      </w:pPr>
      <w:r>
        <w:rPr>
          <w:spacing w:val="-6"/>
        </w:rPr>
        <w:t>Fig.</w:t>
      </w:r>
      <w:r>
        <w:rPr>
          <w:spacing w:val="-37"/>
        </w:rPr>
        <w:t xml:space="preserve"> </w:t>
      </w:r>
      <w:r>
        <w:rPr>
          <w:spacing w:val="-6"/>
        </w:rPr>
        <w:t>6</w:t>
      </w:r>
      <w:r>
        <w:rPr>
          <w:spacing w:val="-6"/>
        </w:rPr>
        <w:t xml:space="preserve">  </w:t>
      </w:r>
      <w:r>
        <w:rPr>
          <w:spacing w:val="-6"/>
        </w:rPr>
        <w:t>Institutional</w:t>
      </w:r>
      <w:r>
        <w:rPr>
          <w:spacing w:val="-6"/>
        </w:rPr>
        <w:t xml:space="preserve"> </w:t>
      </w:r>
      <w:r>
        <w:rPr>
          <w:spacing w:val="-6"/>
        </w:rPr>
        <w:t>Inclusion</w:t>
      </w:r>
      <w:r>
        <w:rPr>
          <w:spacing w:val="-19"/>
        </w:rPr>
        <w:t xml:space="preserve"> </w:t>
      </w:r>
      <w:r>
        <w:rPr>
          <w:spacing w:val="-6"/>
        </w:rPr>
        <w:t>D</w:t>
      </w:r>
      <w:r>
        <w:rPr>
          <w:spacing w:val="-7"/>
        </w:rPr>
        <w:t>iagram</w:t>
      </w:r>
      <w:r>
        <w:rPr>
          <w:spacing w:val="-7"/>
        </w:rPr>
        <w:t xml:space="preserve"> </w:t>
      </w:r>
      <w:r>
        <w:rPr>
          <w:spacing w:val="-7"/>
        </w:rPr>
        <w:t>at</w:t>
      </w:r>
      <w:r>
        <w:rPr>
          <w:spacing w:val="-7"/>
        </w:rPr>
        <w:t xml:space="preserve"> </w:t>
      </w:r>
      <w:r>
        <w:rPr>
          <w:spacing w:val="-7"/>
        </w:rPr>
        <w:t>Static</w:t>
      </w:r>
      <w:r>
        <w:rPr>
          <w:spacing w:val="-7"/>
        </w:rPr>
        <w:t xml:space="preserve"> </w:t>
      </w:r>
      <w:r>
        <w:rPr>
          <w:spacing w:val="-7"/>
        </w:rPr>
        <w:t>System</w:t>
      </w:r>
      <w:r>
        <w:rPr>
          <w:spacing w:val="-19"/>
        </w:rPr>
        <w:t xml:space="preserve"> </w:t>
      </w:r>
      <w:r>
        <w:rPr>
          <w:spacing w:val="-7"/>
        </w:rPr>
        <w:t>Layer</w:t>
      </w:r>
    </w:p>
    <w:p>
      <w:pPr>
        <w:spacing w:before="105"/>
        <w:rPr/>
      </w:pPr>
      <w:r/>
    </w:p>
    <w:p>
      <w:pPr>
        <w:sectPr>
          <w:type w:val="continuous"/>
          <w:pgSz w:w="11906" w:h="16838"/>
          <w:pgMar w:top="1296" w:right="1055" w:bottom="1243" w:left="1136" w:header="717" w:footer="1041" w:gutter="0"/>
          <w:cols w:equalWidth="0" w:num="1">
            <w:col w:w="9714" w:space="0"/>
          </w:cols>
        </w:sectPr>
        <w:rPr/>
      </w:pPr>
    </w:p>
    <w:p>
      <w:pPr>
        <w:pStyle w:val="BodyText"/>
        <w:spacing w:before="41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9"/>
        </w:rPr>
        <w:t>3.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9"/>
        </w:rPr>
        <w:t>2.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9"/>
        </w:rPr>
        <w:t>4</w:t>
      </w:r>
      <w:r>
        <w:rPr>
          <w:sz w:val="20"/>
          <w:szCs w:val="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机制驱动</w:t>
      </w:r>
    </w:p>
    <w:p>
      <w:pPr>
        <w:pStyle w:val="BodyText"/>
        <w:ind w:right="249" w:firstLine="421"/>
        <w:spacing w:before="92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政务数据共享是一项具有周期性与动态性的跨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部门数据协作工作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顺畅的政务数据共享机制是促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进政务数据共享工作持续运转的根本动力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机制驱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动以创新数据开发机制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启用共享激励机制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优化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共享协调机制与强化数据回流机制的方式得以实现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疏通了超大城市政务数据共享的过程阻塞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如图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7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一是创新数据开发机制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创新数据开发机制能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够唤醒由数据采集技术不当造成源头上的数据沉睡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调控由数据清洗标准不一导致管理中的数据混乱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减少由数据共享理解差异引发的数据错用与漏用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避免数据损伤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二是启用激励机制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刚性考核制度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挤占了激励空间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政务数据共享工作缺少兜底保障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环节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业务部门秉持着</w:t>
      </w:r>
      <w:r>
        <w:rPr>
          <w:sz w:val="20"/>
          <w:szCs w:val="20"/>
          <w:spacing w:val="-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事不关己</w:t>
      </w:r>
      <w:r>
        <w:rPr>
          <w:sz w:val="20"/>
          <w:szCs w:val="20"/>
          <w:spacing w:val="-1"/>
        </w:rPr>
        <w:t>”</w:t>
      </w:r>
      <w:r>
        <w:rPr>
          <w:sz w:val="20"/>
          <w:szCs w:val="2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的心态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不愿打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破原有的部门数据标准与固有的业务流程</w:t>
      </w:r>
      <w:r>
        <w:rPr>
          <w:sz w:val="11"/>
          <w:szCs w:val="11"/>
          <w:spacing w:val="3"/>
          <w:position w:val="8"/>
        </w:rPr>
        <w:t>［38］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启用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激励机制是将激励制度融入管理流程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以激励容错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代替考核问责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从物质与精神两个层面对积极参与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数据共享并作出突出贡献的部门及个人给予奖励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增强了政务数据共享的积极性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三是优化共享协调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" w:firstLine="2"/>
        <w:spacing w:before="41" w:line="236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机制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部门间对共同收益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相对收益的反复衡量与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博弈催生了政务数据壁垒</w:t>
      </w:r>
      <w:r>
        <w:rPr>
          <w:sz w:val="11"/>
          <w:szCs w:val="11"/>
          <w:spacing w:val="3"/>
          <w:position w:val="8"/>
        </w:rPr>
        <w:t>［39］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以优化的共享协调机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制高效化解跨部门政务数据共享冲突与互相推诿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降低政务数据共享成本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四是强化回流机制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数据</w:t>
      </w:r>
      <w:r>
        <w:rPr>
          <w:rFonts w:ascii="Microsoft YaHei" w:hAnsi="Microsoft YaHei" w:eastAsia="Microsoft YaHei" w:cs="Microsoft YaHei"/>
          <w:sz w:val="20"/>
          <w:szCs w:val="20"/>
        </w:rPr>
        <w:t>本身的上轻下重与数据结构的上重下轻错置</w:t>
      </w:r>
      <w:r>
        <w:rPr>
          <w:sz w:val="20"/>
          <w:szCs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通过建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立平台化的数据回流机制缩短数据共享链条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使数据</w:t>
      </w:r>
      <w:r>
        <w:rPr>
          <w:rFonts w:ascii="Microsoft YaHei" w:hAnsi="Microsoft YaHei" w:eastAsia="Microsoft YaHei" w:cs="Microsoft YaHei"/>
          <w:sz w:val="20"/>
          <w:szCs w:val="20"/>
        </w:rPr>
        <w:t>结构趋向扁平化</w:t>
      </w:r>
      <w:r>
        <w:rPr>
          <w:sz w:val="20"/>
          <w:szCs w:val="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进而促使政务数据回流顺畅</w:t>
      </w:r>
      <w:r>
        <w:rPr>
          <w:sz w:val="20"/>
          <w:szCs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总体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而言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机制驱动实现了动态制度层面的运行顺畅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使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超大城市政务数据共享具备了系统机制与驱动力量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left="10" w:right="78" w:hanging="10"/>
        <w:spacing w:before="1" w:line="253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17"/>
        </w:rPr>
        <w:t>4</w:t>
      </w:r>
      <w:r>
        <w:rPr>
          <w:sz w:val="23"/>
          <w:szCs w:val="23"/>
          <w:spacing w:val="1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7"/>
        </w:rPr>
        <w:t>数智时代超大城市政务数据共享体系的</w:t>
      </w:r>
      <w:r>
        <w:rPr>
          <w:rFonts w:ascii="SimHei" w:hAnsi="SimHei" w:eastAsia="SimHei" w:cs="SimHei"/>
          <w:sz w:val="23"/>
          <w:szCs w:val="23"/>
          <w:spacing w:val="7"/>
        </w:rPr>
        <w:t>建构实例</w:t>
      </w:r>
    </w:p>
    <w:p>
      <w:pPr>
        <w:pStyle w:val="BodyText"/>
        <w:ind w:left="3" w:firstLine="421"/>
        <w:spacing w:before="105" w:line="22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上海市率先探索出城市治理</w:t>
      </w:r>
      <w:r>
        <w:rPr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一网统管</w:t>
      </w:r>
      <w:r>
        <w:rPr>
          <w:sz w:val="20"/>
          <w:szCs w:val="20"/>
          <w:spacing w:val="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模式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以多源数据为基础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依托大数据资源平台整合部门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业务系统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实现数据规范采集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标准统一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实时更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新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互联互通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通过一个端口全景呈现城市治理的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各类信息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深度赋能城市建设与治理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成为超大城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市政务数据共享的成功典范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应用超大城市政务数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据共享体系对上海市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2"/>
        </w:rPr>
        <w:t>“</w:t>
      </w:r>
      <w:r>
        <w:rPr>
          <w:sz w:val="20"/>
          <w:szCs w:val="2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一网统管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2"/>
        </w:rPr>
        <w:t>”</w:t>
      </w:r>
      <w:r>
        <w:rPr>
          <w:sz w:val="20"/>
          <w:szCs w:val="20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进行分析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如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图 </w:t>
      </w:r>
      <w:r>
        <w:rPr>
          <w:sz w:val="20"/>
          <w:szCs w:val="20"/>
          <w:spacing w:val="1"/>
        </w:rPr>
        <w:t>8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所示</w:t>
      </w:r>
      <w:r>
        <w:rPr>
          <w:sz w:val="20"/>
          <w:szCs w:val="20"/>
          <w:spacing w:val="1"/>
        </w:rPr>
        <w:t>。</w:t>
      </w:r>
    </w:p>
    <w:p>
      <w:pPr>
        <w:spacing w:line="225" w:lineRule="auto"/>
        <w:sectPr>
          <w:type w:val="continuous"/>
          <w:pgSz w:w="11906" w:h="16838"/>
          <w:pgMar w:top="1296" w:right="1055" w:bottom="1243" w:left="1136" w:header="717" w:footer="1041" w:gutter="0"/>
          <w:cols w:equalWidth="0" w:num="2">
            <w:col w:w="4927" w:space="100"/>
            <w:col w:w="4687" w:space="0"/>
          </w:cols>
        </w:sectPr>
        <w:rPr>
          <w:sz w:val="20"/>
          <w:szCs w:val="20"/>
        </w:rPr>
      </w:pPr>
    </w:p>
    <w:p>
      <w:pPr>
        <w:ind w:firstLine="1411"/>
        <w:spacing w:before="88" w:line="5539" w:lineRule="exact"/>
        <w:rPr/>
      </w:pPr>
      <w:r>
        <w:rPr>
          <w:position w:val="-110"/>
        </w:rPr>
        <w:drawing>
          <wp:inline distT="0" distB="0" distL="0" distR="0">
            <wp:extent cx="4319371" cy="351711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9371" cy="35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71"/>
        <w:spacing w:before="114" w:line="209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</w:rPr>
        <w:t>图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spacing w:val="7"/>
        </w:rPr>
        <w:t>7</w:t>
      </w:r>
      <w:r>
        <w:rPr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动制度层机制驱动图</w:t>
      </w:r>
    </w:p>
    <w:p>
      <w:pPr>
        <w:pStyle w:val="BodyText"/>
        <w:ind w:left="2423"/>
        <w:spacing w:before="106" w:line="204" w:lineRule="auto"/>
        <w:outlineLvl w:val="2"/>
        <w:rPr/>
      </w:pPr>
      <w:r>
        <w:rPr>
          <w:spacing w:val="4"/>
        </w:rPr>
        <w:t>Fig.</w:t>
      </w:r>
      <w:r>
        <w:rPr>
          <w:spacing w:val="-31"/>
        </w:rPr>
        <w:t xml:space="preserve"> </w:t>
      </w:r>
      <w:r>
        <w:rPr>
          <w:spacing w:val="4"/>
        </w:rPr>
        <w:t>7</w:t>
      </w:r>
      <w:r>
        <w:rPr>
          <w:spacing w:val="4"/>
        </w:rPr>
        <w:t xml:space="preserve">  </w:t>
      </w:r>
      <w:r>
        <w:rPr>
          <w:spacing w:val="4"/>
        </w:rPr>
        <w:t>Mechanism</w:t>
      </w:r>
      <w:r>
        <w:rPr>
          <w:spacing w:val="-20"/>
        </w:rPr>
        <w:t xml:space="preserve"> </w:t>
      </w:r>
      <w:r>
        <w:rPr>
          <w:spacing w:val="4"/>
        </w:rPr>
        <w:t>Driven</w:t>
      </w:r>
      <w:r>
        <w:rPr>
          <w:spacing w:val="-19"/>
        </w:rPr>
        <w:t xml:space="preserve"> </w:t>
      </w:r>
      <w:r>
        <w:rPr>
          <w:spacing w:val="4"/>
        </w:rPr>
        <w:t>Diagram</w:t>
      </w:r>
      <w:r>
        <w:rPr>
          <w:spacing w:val="-18"/>
        </w:rPr>
        <w:t xml:space="preserve"> </w:t>
      </w:r>
      <w:r>
        <w:rPr>
          <w:spacing w:val="4"/>
        </w:rPr>
        <w:t>at</w:t>
      </w:r>
      <w:r>
        <w:rPr>
          <w:spacing w:val="-19"/>
        </w:rPr>
        <w:t xml:space="preserve"> </w:t>
      </w:r>
      <w:r>
        <w:rPr>
          <w:spacing w:val="4"/>
        </w:rPr>
        <w:t>Dynamic</w:t>
      </w:r>
      <w:r>
        <w:rPr>
          <w:spacing w:val="-15"/>
        </w:rPr>
        <w:t xml:space="preserve"> </w:t>
      </w:r>
      <w:r>
        <w:rPr>
          <w:spacing w:val="4"/>
        </w:rPr>
        <w:t>System</w:t>
      </w:r>
      <w:r>
        <w:rPr>
          <w:spacing w:val="-19"/>
        </w:rPr>
        <w:t xml:space="preserve"> </w:t>
      </w:r>
      <w:r>
        <w:rPr>
          <w:spacing w:val="4"/>
        </w:rPr>
        <w:t>Level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firstLine="50"/>
        <w:spacing w:line="5828" w:lineRule="exact"/>
        <w:rPr/>
      </w:pPr>
      <w:r>
        <w:rPr>
          <w:position w:val="-116"/>
        </w:rPr>
        <w:drawing>
          <wp:inline distT="0" distB="0" distL="0" distR="0">
            <wp:extent cx="6047118" cy="370072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7118" cy="370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4"/>
        <w:spacing w:before="112" w:line="214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图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spacing w:val="6"/>
        </w:rPr>
        <w:t>8</w:t>
      </w:r>
      <w:r>
        <w:rPr>
          <w:spacing w:val="6"/>
        </w:rPr>
        <w:t xml:space="preserve">  </w:t>
      </w:r>
      <w:r>
        <w:rPr>
          <w:rFonts w:ascii="SimHei" w:hAnsi="SimHei" w:eastAsia="SimHei" w:cs="SimHei"/>
          <w:spacing w:val="6"/>
        </w:rPr>
        <w:t>上海市</w:t>
      </w:r>
      <w:r>
        <w:rPr>
          <w:spacing w:val="6"/>
        </w:rPr>
        <w:t>“</w:t>
      </w:r>
      <w:r>
        <w:rPr>
          <w:spacing w:val="-56"/>
        </w:rPr>
        <w:t xml:space="preserve"> </w:t>
      </w:r>
      <w:r>
        <w:rPr>
          <w:rFonts w:ascii="SimHei" w:hAnsi="SimHei" w:eastAsia="SimHei" w:cs="SimHei"/>
          <w:spacing w:val="6"/>
        </w:rPr>
        <w:t>一网统管</w:t>
      </w:r>
      <w:r>
        <w:rPr>
          <w:spacing w:val="6"/>
        </w:rPr>
        <w:t>”</w:t>
      </w:r>
      <w:r>
        <w:rPr>
          <w:spacing w:val="-49"/>
        </w:rPr>
        <w:t xml:space="preserve"> </w:t>
      </w:r>
      <w:r>
        <w:rPr>
          <w:rFonts w:ascii="SimHei" w:hAnsi="SimHei" w:eastAsia="SimHei" w:cs="SimHei"/>
          <w:spacing w:val="6"/>
        </w:rPr>
        <w:t>政务数据共享架构图</w:t>
      </w:r>
    </w:p>
    <w:p>
      <w:pPr>
        <w:pStyle w:val="BodyText"/>
        <w:ind w:left="1256"/>
        <w:spacing w:before="93" w:line="216" w:lineRule="auto"/>
        <w:outlineLvl w:val="2"/>
        <w:rPr/>
      </w:pPr>
      <w:r>
        <w:rPr/>
        <w:t>Fig</w:t>
      </w:r>
      <w:r>
        <w:rPr>
          <w:spacing w:val="23"/>
        </w:rPr>
        <w:t>.</w:t>
      </w:r>
      <w:r>
        <w:rPr>
          <w:spacing w:val="-37"/>
        </w:rPr>
        <w:t xml:space="preserve"> </w:t>
      </w:r>
      <w:r>
        <w:rPr>
          <w:spacing w:val="23"/>
        </w:rPr>
        <w:t>8</w:t>
      </w:r>
      <w:r>
        <w:rPr>
          <w:spacing w:val="23"/>
        </w:rPr>
        <w:t xml:space="preserve">  </w:t>
      </w:r>
      <w:r>
        <w:rPr/>
        <w:t>Government</w:t>
      </w:r>
      <w:r>
        <w:rPr>
          <w:spacing w:val="-19"/>
        </w:rPr>
        <w:t xml:space="preserve"> </w:t>
      </w:r>
      <w:r>
        <w:rPr/>
        <w:t>Data</w:t>
      </w:r>
      <w:r>
        <w:rPr>
          <w:spacing w:val="-16"/>
        </w:rPr>
        <w:t xml:space="preserve"> </w:t>
      </w:r>
      <w:r>
        <w:rPr/>
        <w:t>Sharing</w:t>
      </w:r>
      <w:r>
        <w:rPr>
          <w:spacing w:val="-21"/>
        </w:rPr>
        <w:t xml:space="preserve"> </w:t>
      </w:r>
      <w:r>
        <w:rPr/>
        <w:t>Architecture</w:t>
      </w:r>
      <w:r>
        <w:rPr>
          <w:spacing w:val="-19"/>
        </w:rPr>
        <w:t xml:space="preserve"> </w:t>
      </w:r>
      <w:r>
        <w:rPr/>
        <w:t>in</w:t>
      </w:r>
      <w:r>
        <w:rPr>
          <w:spacing w:val="-16"/>
        </w:rPr>
        <w:t xml:space="preserve"> </w:t>
      </w:r>
      <w:r>
        <w:rPr/>
        <w:t>Shanghai</w:t>
      </w:r>
      <w:r>
        <w:rPr>
          <w:spacing w:val="23"/>
        </w:rPr>
        <w:t>'s“</w:t>
      </w:r>
      <w:r>
        <w:rPr>
          <w:spacing w:val="-60"/>
        </w:rPr>
        <w:t xml:space="preserve"> </w:t>
      </w:r>
      <w:r>
        <w:rPr/>
        <w:t>One</w:t>
      </w:r>
      <w:r>
        <w:rPr>
          <w:spacing w:val="-19"/>
        </w:rPr>
        <w:t xml:space="preserve"> </w:t>
      </w:r>
      <w:r>
        <w:rPr/>
        <w:t>Network</w:t>
      </w:r>
      <w:r>
        <w:rPr>
          <w:spacing w:val="-19"/>
        </w:rPr>
        <w:t xml:space="preserve"> </w:t>
      </w:r>
      <w:r>
        <w:rPr/>
        <w:t>Management</w:t>
      </w:r>
      <w:r>
        <w:rPr>
          <w:spacing w:val="23"/>
        </w:rPr>
        <w:t>”</w:t>
      </w:r>
    </w:p>
    <w:p>
      <w:pPr>
        <w:spacing w:before="114"/>
        <w:rPr/>
      </w:pPr>
      <w:r/>
    </w:p>
    <w:p>
      <w:pPr>
        <w:sectPr>
          <w:headerReference w:type="default" r:id="rId23"/>
          <w:footerReference w:type="default" r:id="rId24"/>
          <w:pgSz w:w="11906" w:h="16838"/>
          <w:pgMar w:top="1308" w:right="1133" w:bottom="1243" w:left="1139" w:header="685" w:footer="1040" w:gutter="0"/>
          <w:cols w:equalWidth="0" w:num="1">
            <w:col w:w="9632" w:space="0"/>
          </w:cols>
        </w:sectPr>
        <w:rPr/>
      </w:pPr>
    </w:p>
    <w:p>
      <w:pPr>
        <w:pStyle w:val="BodyText"/>
        <w:ind w:right="247" w:firstLine="416"/>
        <w:spacing w:before="43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第一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在硬性器物技术上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，“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一网统管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2"/>
        </w:rPr>
        <w:t>”</w:t>
      </w:r>
      <w:r>
        <w:rPr>
          <w:sz w:val="20"/>
          <w:szCs w:val="2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的数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字平台统一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数智技术广泛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数据库规整有序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80"/>
        <w:spacing w:before="42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据传输信道稳定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上海市以成立城市运行管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理中心</w:t>
      </w:r>
      <w:r>
        <w:rPr>
          <w:sz w:val="20"/>
          <w:szCs w:val="20"/>
          <w:spacing w:val="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以下简称</w:t>
      </w:r>
      <w:r>
        <w:rPr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城运中心</w:t>
      </w:r>
      <w:r>
        <w:rPr>
          <w:sz w:val="20"/>
          <w:szCs w:val="20"/>
          <w:spacing w:val="2"/>
        </w:rPr>
        <w:t>”）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实体组织与建设</w:t>
      </w:r>
      <w:r>
        <w:rPr>
          <w:sz w:val="20"/>
          <w:szCs w:val="20"/>
          <w:spacing w:val="2"/>
        </w:rPr>
        <w:t>“</w:t>
      </w:r>
      <w:r>
        <w:rPr>
          <w:sz w:val="20"/>
          <w:szCs w:val="2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一网统</w:t>
      </w:r>
    </w:p>
    <w:p>
      <w:pPr>
        <w:spacing w:line="199" w:lineRule="auto"/>
        <w:sectPr>
          <w:type w:val="continuous"/>
          <w:pgSz w:w="11906" w:h="16838"/>
          <w:pgMar w:top="1308" w:right="1133" w:bottom="1243" w:left="1139" w:header="685" w:footer="1040" w:gutter="0"/>
          <w:cols w:equalWidth="0" w:num="2">
            <w:col w:w="4850" w:space="100"/>
            <w:col w:w="46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57" w:lineRule="exact"/>
        <w:rPr/>
      </w:pPr>
      <w:r/>
    </w:p>
    <w:p>
      <w:pPr>
        <w:spacing w:line="57" w:lineRule="exact"/>
        <w:sectPr>
          <w:headerReference w:type="default" r:id="rId27"/>
          <w:footerReference w:type="default" r:id="rId28"/>
          <w:pgSz w:w="11906" w:h="16838"/>
          <w:pgMar w:top="1296" w:right="1039" w:bottom="1243" w:left="1048" w:header="717" w:footer="1038" w:gutter="0"/>
          <w:cols w:equalWidth="0" w:num="1">
            <w:col w:w="9818" w:space="0"/>
          </w:cols>
        </w:sectPr>
        <w:rPr/>
      </w:pPr>
    </w:p>
    <w:p>
      <w:pPr>
        <w:pStyle w:val="BodyText"/>
        <w:ind w:left="87" w:right="229" w:firstLine="4"/>
        <w:spacing w:before="45" w:line="24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管</w:t>
      </w:r>
      <w:r>
        <w:rPr>
          <w:sz w:val="20"/>
          <w:szCs w:val="20"/>
          <w:spacing w:val="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系统协同推进城市治理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基于</w:t>
      </w:r>
      <w:r>
        <w:rPr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城运</w:t>
      </w:r>
      <w:r>
        <w:rPr>
          <w:sz w:val="20"/>
          <w:szCs w:val="20"/>
          <w:spacing w:val="2"/>
        </w:rPr>
        <w:t>＋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大数据</w:t>
      </w:r>
      <w:r>
        <w:rPr>
          <w:rFonts w:ascii="Microsoft YaHei" w:hAnsi="Microsoft YaHei" w:eastAsia="Microsoft YaHei" w:cs="Microsoft YaHei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模式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构建起新一代政务数据共享交换体系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推动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政务数据采集汇聚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共享开放与开发利用</w:t>
      </w:r>
      <w:r>
        <w:rPr>
          <w:sz w:val="20"/>
          <w:szCs w:val="20"/>
          <w:spacing w:val="6"/>
        </w:rPr>
        <w:t>。2024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年</w:t>
      </w:r>
      <w:r>
        <w:rPr>
          <w:sz w:val="20"/>
          <w:szCs w:val="20"/>
          <w:spacing w:val="7"/>
        </w:rPr>
        <w:t>1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上海市数据局正式揭牌成立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相较于之前大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数据中心作为政府直属事业单位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数据局是市政府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组成部门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组织权威得以增强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凭借超大城市在技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术开发与资源获取上的优势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平台建设广泛吸纳了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电子政务云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大数据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人工智能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边缘计算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移动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互联网等数智技术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自 </w:t>
      </w:r>
      <w:r>
        <w:rPr>
          <w:sz w:val="20"/>
          <w:szCs w:val="20"/>
          <w:spacing w:val="6"/>
        </w:rPr>
        <w:t>2021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年</w:t>
      </w:r>
      <w:r>
        <w:rPr>
          <w:sz w:val="20"/>
          <w:szCs w:val="20"/>
          <w:spacing w:val="6"/>
        </w:rPr>
        <w:t>“</w:t>
      </w:r>
      <w:r>
        <w:rPr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上海城市运行数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字体征 </w:t>
      </w:r>
      <w:r>
        <w:rPr>
          <w:sz w:val="20"/>
          <w:szCs w:val="20"/>
          <w:spacing w:val="5"/>
        </w:rPr>
        <w:t>1.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5"/>
        </w:rPr>
        <w:t>0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版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5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正式上线后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已经接入全市 </w:t>
      </w:r>
      <w:r>
        <w:rPr>
          <w:sz w:val="20"/>
          <w:szCs w:val="20"/>
          <w:spacing w:val="5"/>
        </w:rPr>
        <w:t>50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个部门的 </w:t>
      </w:r>
      <w:r>
        <w:rPr>
          <w:sz w:val="20"/>
          <w:szCs w:val="20"/>
          <w:spacing w:val="7"/>
        </w:rPr>
        <w:t>198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个系统和</w:t>
      </w:r>
      <w:r>
        <w:rPr>
          <w:sz w:val="20"/>
          <w:szCs w:val="20"/>
          <w:spacing w:val="7"/>
        </w:rPr>
        <w:t>1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7"/>
        </w:rPr>
        <w:t>000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多个应用</w:t>
      </w:r>
      <w:r>
        <w:rPr>
          <w:sz w:val="11"/>
          <w:szCs w:val="11"/>
          <w:spacing w:val="7"/>
          <w:position w:val="8"/>
        </w:rPr>
        <w:t>［</w:t>
      </w:r>
      <w:r>
        <w:rPr>
          <w:sz w:val="11"/>
          <w:szCs w:val="11"/>
          <w:spacing w:val="6"/>
          <w:position w:val="8"/>
        </w:rPr>
        <w:t>40</w:t>
      </w:r>
      <w:r>
        <w:rPr>
          <w:sz w:val="11"/>
          <w:szCs w:val="11"/>
          <w:spacing w:val="1"/>
          <w:position w:val="8"/>
        </w:rPr>
        <w:t>］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实现了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平台一体化运作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不仅形成了数据库表目录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还运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用大数据和人工智能技术对类型多样的数据库进行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了分类与整理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建立了市级数据资源池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使数据资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源获取更加高效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数据传输信道上采用了虚实结合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的方式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既保障了安全性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又维持了稳定性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right="231" w:firstLine="507"/>
        <w:spacing w:before="32" w:line="24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第二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在软性操作技术上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，“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一网统管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4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形成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了系统的采集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清洗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分类与存储技术体系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在数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据采集上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统一业务数据采集标准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由各市级部门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根据法定职责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明确本部门业务数据采集规范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经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数据局统筹后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形成统一的技术标准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实现数据统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一采集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在数据清洗上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数据局在各市级部门数据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治理基础上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根据跨部门数据整合需要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通过购买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服务等方式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整合跨部门数据治理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分析和应用需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求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统一开展数据运营服务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在数据分类上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上海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市将数据整体划分为结构化数据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非结构化数据与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时空数据三类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针对结构化数据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按照应用领域建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立主题库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按照不同主题实施数据入库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针对视频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图像等非结构化数据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通过处理使之转化为结构化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数据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再按照不同主题分类入库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针对时空数据建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立六大数据模型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将时空索引技术与分布式计算技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术结合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极大提升了数据查询效率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进而将时空数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据划入相应的主题库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三类划分原则使海量数据类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别逐渐缩小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从而降低了混合分类技术可能存在的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结果偏差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在数据存储上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通过市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区两级搭建的</w:t>
      </w:r>
      <w:r>
        <w:rPr>
          <w:sz w:val="20"/>
          <w:szCs w:val="20"/>
          <w:spacing w:val="-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城运云</w:t>
      </w:r>
      <w:r>
        <w:rPr>
          <w:sz w:val="20"/>
          <w:szCs w:val="20"/>
          <w:spacing w:val="-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整合各部门数据</w:t>
      </w:r>
      <w:r>
        <w:rPr>
          <w:sz w:val="20"/>
          <w:szCs w:val="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系统和网络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承担存储</w:t>
      </w:r>
      <w:r>
        <w:rPr>
          <w:sz w:val="20"/>
          <w:szCs w:val="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算力等基础资源保障</w:t>
      </w:r>
      <w:r>
        <w:rPr>
          <w:sz w:val="11"/>
          <w:szCs w:val="11"/>
          <w:spacing w:val="6"/>
          <w:position w:val="8"/>
        </w:rPr>
        <w:t>［41］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各区也在充分利用现有区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级政务云的基础上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共享使用市级政务云资源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全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市存量系统上云迁移按照</w:t>
      </w:r>
      <w:r>
        <w:rPr>
          <w:sz w:val="20"/>
          <w:szCs w:val="20"/>
          <w:spacing w:val="20"/>
        </w:rPr>
        <w:t>“</w:t>
      </w:r>
      <w:r>
        <w:rPr>
          <w:sz w:val="20"/>
          <w:szCs w:val="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应迁尽迁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20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原则基本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完成</w:t>
      </w:r>
      <w:r>
        <w:rPr>
          <w:sz w:val="11"/>
          <w:szCs w:val="11"/>
          <w:spacing w:val="4"/>
          <w:position w:val="8"/>
        </w:rPr>
        <w:t>［42］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同时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形成了多盘备份的存储模式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确保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/>
        <w:spacing w:before="41" w:line="185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了数据存储的安全性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firstLine="421"/>
        <w:spacing w:before="92" w:line="246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第三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在静态制度设计上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组织体制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权责体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制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考核体制和安全体制健全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上海市</w:t>
      </w:r>
      <w:r>
        <w:rPr>
          <w:sz w:val="20"/>
          <w:szCs w:val="20"/>
          <w:spacing w:val="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一网统管</w:t>
      </w:r>
      <w:r>
        <w:rPr>
          <w:sz w:val="20"/>
          <w:szCs w:val="20"/>
          <w:spacing w:val="4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工作组织管理有序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组织体制方面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在人力资源配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置上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由市政府副秘书长兼任数据局局长和城运中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心主任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不仅在驱动力上有所保障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协调优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势也尤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为突出</w:t>
      </w:r>
      <w:r>
        <w:rPr>
          <w:sz w:val="20"/>
          <w:szCs w:val="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除此之外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上海积极推动首席数据官</w:t>
      </w:r>
      <w:r>
        <w:rPr>
          <w:sz w:val="20"/>
          <w:szCs w:val="20"/>
          <w:spacing w:val="-1"/>
        </w:rPr>
        <w:t>（CDO）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制度的建立和实施</w:t>
      </w:r>
      <w:r>
        <w:rPr>
          <w:sz w:val="20"/>
          <w:szCs w:val="20"/>
          <w:spacing w:val="-1"/>
        </w:rPr>
        <w:t>。2021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年 </w:t>
      </w:r>
      <w:r>
        <w:rPr>
          <w:sz w:val="20"/>
          <w:szCs w:val="20"/>
          <w:spacing w:val="-1"/>
        </w:rPr>
        <w:t>11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，《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上海市数据条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例</w:t>
      </w:r>
      <w:r>
        <w:rPr>
          <w:sz w:val="20"/>
          <w:szCs w:val="20"/>
          <w:spacing w:val="9"/>
        </w:rPr>
        <w:t>》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提出鼓励各区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各部门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各企业事业单位建立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首席数据官制度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静安区作为首个全面推广实施首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席数据官制度的区域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目前已在全区 </w:t>
      </w:r>
      <w:r>
        <w:rPr>
          <w:sz w:val="20"/>
          <w:szCs w:val="20"/>
          <w:spacing w:val="2"/>
        </w:rPr>
        <w:t>64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个部门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街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镇建立首席数据官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数据执行专员队伍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以此强化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数据治理人才队伍建设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在数据清单梳理上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自</w:t>
      </w:r>
      <w:r>
        <w:rPr>
          <w:sz w:val="20"/>
          <w:szCs w:val="20"/>
          <w:spacing w:val="13"/>
        </w:rPr>
        <w:t>2019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年起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上海市就已经在全面梳理并编制党政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机关数据清单和目录的基础上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实施了数据集中统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一管理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并将清单详细划分为数据需求清单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责任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清单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负面清单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个类别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执行标准统一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权责体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制方面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强化领导牵头与多元参与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要求各区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级部门建立由主要领导牵头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数据管理部门负责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业务部门参与的数据治理工作机制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负责做好各自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领域的公共数据采集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归集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整合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共享与应用等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工作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考核体制方面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由市政府办公厅建立考核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督察和评估机制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结合</w:t>
      </w:r>
      <w:r>
        <w:rPr>
          <w:sz w:val="20"/>
          <w:szCs w:val="20"/>
          <w:spacing w:val="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一网统管</w:t>
      </w:r>
      <w:r>
        <w:rPr>
          <w:rFonts w:ascii="Microsoft YaHei" w:hAnsi="Microsoft YaHei" w:eastAsia="Microsoft YaHei" w:cs="Microsoft YaHei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7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工作对数据管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理全过程进行监测和全面评价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并将数据管理考核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工作纳入各区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各市级部门绩效考核范围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安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全体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制方面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由于数据识别技术存在缺陷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信息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泄露风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险仍然存在</w:t>
      </w:r>
      <w:r>
        <w:rPr>
          <w:sz w:val="11"/>
          <w:szCs w:val="11"/>
          <w:spacing w:val="2"/>
          <w:position w:val="8"/>
        </w:rPr>
        <w:t>［43］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为此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上海市出台了数据安全管理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办法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在建立健全数据安全体系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标准规范与运营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机制的基础上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运用区块链技术的共识机制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加密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算法和智能合约等特性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保障政务数据共享的安全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性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left="2" w:right="15" w:firstLine="418"/>
        <w:spacing w:before="88" w:line="23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第四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在动态机制运行上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完善政务数据共享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各个环节的机制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在前置环节上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数据开发不仅利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用了数智技术的优势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还形成了完善的开发机制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城运中心加强应用支撑体系建设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先后成立市域物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联网运营中心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低代码轻应用赋能中心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营造共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享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开放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协作的数据开发生态系统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市域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物联网运营中心为全国首家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聚焦数据非全量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运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维管理不到位等问题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集政府和社会合力统筹全市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物联感知基础设施的建设和运维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为城市生命体征</w:t>
      </w:r>
    </w:p>
    <w:p>
      <w:pPr>
        <w:spacing w:line="237" w:lineRule="auto"/>
        <w:sectPr>
          <w:type w:val="continuous"/>
          <w:pgSz w:w="11906" w:h="16838"/>
          <w:pgMar w:top="1296" w:right="1039" w:bottom="1243" w:left="1048" w:header="717" w:footer="1038" w:gutter="0"/>
          <w:cols w:equalWidth="0" w:num="2">
            <w:col w:w="5017" w:space="100"/>
            <w:col w:w="470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29"/>
          <w:footerReference w:type="default" r:id="rId30"/>
          <w:pgSz w:w="11906" w:h="16838"/>
          <w:pgMar w:top="1308" w:right="1055" w:bottom="1245" w:left="1133" w:header="685" w:footer="1040" w:gutter="0"/>
          <w:cols w:equalWidth="0" w:num="1">
            <w:col w:w="9717" w:space="0"/>
          </w:cols>
        </w:sectPr>
        <w:rPr/>
      </w:pPr>
    </w:p>
    <w:p>
      <w:pPr>
        <w:pStyle w:val="BodyText"/>
        <w:ind w:left="3" w:right="233" w:firstLine="3"/>
        <w:spacing w:before="47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提供实时感知数据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并推动物联数据与公共数据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社会数据的融合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支撑</w:t>
      </w:r>
      <w:r>
        <w:rPr>
          <w:sz w:val="20"/>
          <w:szCs w:val="20"/>
          <w:spacing w:val="6"/>
        </w:rPr>
        <w:t>“</w:t>
      </w:r>
      <w:r>
        <w:rPr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一网统管</w:t>
      </w:r>
      <w:r>
        <w:rPr>
          <w:sz w:val="20"/>
          <w:szCs w:val="20"/>
          <w:spacing w:val="6"/>
        </w:rPr>
        <w:t>”。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低代码轻应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用赋能中心则面向基层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聚合了智慧城市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数据分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析等多家开发企业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便于响应个性化的开发需求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一方面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共享环节以应用场景开发为抓手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实现跨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部门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跨层级间的激励相容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在横向跨部门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维度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借助城市运行管理重点领域的综合应用和场景开发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赋能委办局业务工作的同时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实现了公共数据的进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一步整合与分析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促进算法和数据的进一步丰富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也就是说</w:t>
      </w:r>
      <w:r>
        <w:rPr>
          <w:sz w:val="20"/>
          <w:szCs w:val="20"/>
          <w:spacing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在推进</w:t>
      </w:r>
      <w:r>
        <w:rPr>
          <w:sz w:val="20"/>
          <w:szCs w:val="20"/>
          <w:spacing w:val="-3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一网统管</w:t>
      </w:r>
      <w:r>
        <w:rPr>
          <w:sz w:val="20"/>
          <w:szCs w:val="20"/>
          <w:spacing w:val="-3"/>
        </w:rPr>
        <w:t>”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的过程中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3"/>
        </w:rPr>
        <w:t>，“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一网统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6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不仅是数据的使用者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还是数据的生产者和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制造者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面向基层应用单位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针对缺乏技术经验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应用集约化不足等问题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低代码轻应用平台为基层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支撑赋能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基层单位可以根据自身需求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下载相似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应用或进一步开发出多样化的</w:t>
      </w:r>
      <w:r>
        <w:rPr>
          <w:sz w:val="20"/>
          <w:szCs w:val="20"/>
          <w:spacing w:val="7"/>
        </w:rPr>
        <w:t>“</w:t>
      </w:r>
      <w:r>
        <w:rPr>
          <w:sz w:val="20"/>
          <w:szCs w:val="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小应用</w:t>
      </w:r>
      <w:r>
        <w:rPr>
          <w:sz w:val="20"/>
          <w:szCs w:val="20"/>
          <w:spacing w:val="7"/>
        </w:rPr>
        <w:t>”，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也可以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发布个性化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定制化的开发需求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从而构建良好的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数据共享与应用生态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另一方面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共享环节形成了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回流机制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上海市人大常委会通过</w:t>
      </w:r>
      <w:r>
        <w:rPr>
          <w:sz w:val="20"/>
          <w:szCs w:val="20"/>
          <w:spacing w:val="9"/>
        </w:rPr>
        <w:t>《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关于进一步促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进和保障城市运行</w:t>
      </w:r>
      <w:r>
        <w:rPr>
          <w:sz w:val="20"/>
          <w:szCs w:val="20"/>
          <w:spacing w:val="7"/>
        </w:rPr>
        <w:t>“</w:t>
      </w:r>
      <w:r>
        <w:rPr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一网统管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7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建设的决定</w:t>
      </w:r>
      <w:r>
        <w:rPr>
          <w:sz w:val="20"/>
          <w:szCs w:val="20"/>
          <w:spacing w:val="7"/>
        </w:rPr>
        <w:t>》，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要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求公安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市场监管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住建等部门应向基层提供人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口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法人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房屋等基础数据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以数据回流机制赋能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基层治理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12" w:right="323" w:hanging="13"/>
        <w:spacing w:line="260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17"/>
        </w:rPr>
        <w:t>5</w:t>
      </w:r>
      <w:r>
        <w:rPr>
          <w:sz w:val="23"/>
          <w:szCs w:val="23"/>
          <w:spacing w:val="1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7"/>
        </w:rPr>
        <w:t>数智时代超大城市政务数据共享的优化</w:t>
      </w:r>
      <w:r>
        <w:rPr>
          <w:rFonts w:ascii="SimHei" w:hAnsi="SimHei" w:eastAsia="SimHei" w:cs="SimHei"/>
          <w:sz w:val="23"/>
          <w:szCs w:val="23"/>
          <w:spacing w:val="2"/>
        </w:rPr>
        <w:t>策略</w:t>
      </w:r>
    </w:p>
    <w:p>
      <w:pPr>
        <w:pStyle w:val="BodyText"/>
        <w:ind w:left="3" w:right="243" w:firstLine="420"/>
        <w:spacing w:before="114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数智时代超大城市政务数据共享体系的建构为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解决现存的政务数据共享难题提供了系统性指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南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在面临超大城市政务数据共享中存在的应用低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效</w:t>
      </w:r>
      <w:r>
        <w:rPr>
          <w:sz w:val="20"/>
          <w:szCs w:val="20"/>
          <w:spacing w:val="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向度单一与数据增负等具体问题时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技术层面上稳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固数字底座</w:t>
      </w:r>
      <w:r>
        <w:rPr>
          <w:sz w:val="11"/>
          <w:szCs w:val="11"/>
          <w:spacing w:val="10"/>
          <w:position w:val="8"/>
        </w:rPr>
        <w:t>［44］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强化技术方法是基础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制度层面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上规范制度设计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促进机制联动则更为关键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1" w:right="323" w:firstLine="420"/>
        <w:spacing w:before="4" w:line="23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第一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以国家数据治理体系为核心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完善多元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主体平台共同参与的包容性数据开发机制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数据开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发是政务数据共享流程顺畅的前提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要坚持系统观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念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统筹推进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加强整体设计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一体化推进超大城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市政务数据共享体系建设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加快建立全方位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多层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立体化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包容性的数据开发机制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一方面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顺应国家机构改革趋势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加快推进各地各层级数据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局组建进度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将数据治理相关职能统一划归到数据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收拢分散平台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提升实质效能</w:t>
      </w:r>
      <w:r>
        <w:rPr>
          <w:sz w:val="20"/>
          <w:szCs w:val="20"/>
          <w:spacing w:val="2"/>
        </w:rPr>
        <w:t>；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另一方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建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立包容性数据开发机制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拓展开发主体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丰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富开发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3"/>
        <w:spacing w:before="45" w:line="24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方式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具体来说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首先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要在强化监管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确保数据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安全的前提下加强政企合作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头部大数据平台企业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能在短时间内汇集数量庞大的数据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高效分析数据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提供方与需求方的诉求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实现数据需求快速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对接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极大推动数据开发的效率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其次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要用好人才资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源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强化与高等学校及科研院所的合作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充分发挥专家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课题组在数据开发上的优势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最后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要挖掘社会资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数据多源自基层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应该在源头上探索新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的采集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与开发方式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对此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可以沿用网格化管理模式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继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续发挥网格信息员的作用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合理壮大志愿者团队力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分散社区工作者的工作压力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1" w:firstLine="419"/>
        <w:spacing w:before="9" w:line="245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第二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以提升技术水平为目标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完善平台化数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据回流机制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首先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要顺应数智时代趋势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回应数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智时代政务数据共享的复杂现实需求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充分发挥技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术优势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借助大数据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人工智能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移动物联网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云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计算等数智技术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搭建具备数据清洗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整合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分析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和可视化功能的智能化数据数字平台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提升界面友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好性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进而高效整合各部门数据资源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实现数据集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中管理与数据共享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其次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要开发回流技术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制定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明确的回流目标和策略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规定回流的数据类型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频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率与渠道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使政务数据回流拥有技术支撑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尤其是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加大对人工智能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区块链等前沿技术的研发投入力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探索新型数据传输与回流模式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第三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要升级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组织技术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建立扁平化的结构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以此容纳平台化数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据回流机制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归根到底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科层体制是阻碍政务数据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回流的原因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要从根本上促进政务数据共享融合就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必须打破科层体制束缚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弱化组织壁垒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通过简化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共享环节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使政务数据共享的超长链条不断缩短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最后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要创新共享技术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畅通部门表达渠道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建立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反馈路径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使业务部门间进行实时需求对接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形成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闭环的数据流动过程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确保各部门以最便捷的方式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在平台中获取数据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同时促进政务数据在不泄密的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前提下应享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尽享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快享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2" w:right="6" w:firstLine="418"/>
        <w:spacing w:before="87" w:line="23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第三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以消弭数字壁垒为原则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完善跨部门共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享协调机制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跨部门进行的政务数据共享工作存在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理解偏差与责任推诿的现象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以统一标准消弭数字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壁垒进而完善跨部门共享协调机制十分重要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首先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在尊重地方自主性的基础上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通过顶层设计与宏观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规划推行清晰一致的功能预期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明确政务数据共享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的价值标准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下好</w:t>
      </w:r>
      <w:r>
        <w:rPr>
          <w:sz w:val="20"/>
          <w:szCs w:val="20"/>
          <w:spacing w:val="4"/>
        </w:rPr>
        <w:t>“</w:t>
      </w:r>
      <w:r>
        <w:rPr>
          <w:sz w:val="20"/>
          <w:szCs w:val="20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全国一盘棋</w:t>
      </w:r>
      <w:r>
        <w:rPr>
          <w:sz w:val="20"/>
          <w:szCs w:val="20"/>
          <w:spacing w:val="4"/>
        </w:rPr>
        <w:t>”。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其次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优秀的</w:t>
      </w:r>
    </w:p>
    <w:p>
      <w:pPr>
        <w:spacing w:line="234" w:lineRule="auto"/>
        <w:sectPr>
          <w:type w:val="continuous"/>
          <w:pgSz w:w="11906" w:h="16838"/>
          <w:pgMar w:top="1308" w:right="1055" w:bottom="1245" w:left="1133" w:header="685" w:footer="1040" w:gutter="0"/>
          <w:cols w:equalWidth="0" w:num="2">
            <w:col w:w="4932" w:space="100"/>
            <w:col w:w="468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55" w:lineRule="exact"/>
        <w:rPr/>
      </w:pPr>
      <w:r/>
    </w:p>
    <w:p>
      <w:pPr>
        <w:spacing w:line="55" w:lineRule="exact"/>
        <w:sectPr>
          <w:headerReference w:type="default" r:id="rId31"/>
          <w:footerReference w:type="default" r:id="rId32"/>
          <w:pgSz w:w="11906" w:h="16838"/>
          <w:pgMar w:top="1296" w:right="1047" w:bottom="1245" w:left="1043" w:header="717" w:footer="1040" w:gutter="0"/>
          <w:cols w:equalWidth="0" w:num="1">
            <w:col w:w="9815" w:space="0"/>
          </w:cols>
        </w:sectPr>
        <w:rPr/>
      </w:pPr>
    </w:p>
    <w:p>
      <w:pPr>
        <w:pStyle w:val="BodyText"/>
        <w:ind w:left="93" w:right="269" w:firstLine="1"/>
        <w:spacing w:before="54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领导者影响政务数据共享的权威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是协调成功的关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键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要选任数据工作经验丰富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掌握协调艺术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擅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长沟通协调的主要领导者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第三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选择条件成熟的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地区设立首席数据官与数据收集专员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不断提升其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数据收集与统筹协调的能力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最后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利用并解释好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数据清单与共享目录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数据清单方面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要在对数据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进行分类的基础上强化清单解释力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通过清晰的数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据清单解读增强数据提供方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数据管理方和数据使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用方的共同理解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促进数据共享的共识达成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削弱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造成理解差异的可能性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共享目录方面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要对数据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的共享条件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共享内容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共享方式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共享路径和共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享时限做出明确规定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保证数据标准一致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right="200" w:firstLine="511"/>
        <w:spacing w:before="22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第四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以推动制度健全为举措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完善部门间激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励兼容机制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首先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调整考核制度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合理的监督考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核制度能够将政务数据共享工作压力控制在合理范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围内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使业务部门不必面临强烈的问责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一方面</w:t>
      </w:r>
      <w:r>
        <w:rPr>
          <w:sz w:val="20"/>
          <w:szCs w:val="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要将政务数据共享工作业务提级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使之在地位上处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于重要位置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在流程上区别于组织常规工作程序</w:t>
      </w:r>
      <w:r>
        <w:rPr>
          <w:sz w:val="20"/>
          <w:szCs w:val="20"/>
          <w:spacing w:val="14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另一方面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要强化激励导向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弱化政务数据共享过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错负担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其次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构建容错制度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培育容错纠错的组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织文化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精准把握政策界限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对政务数据共享环节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中存在的失误行为建立分级容错制度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拓宽纠错渠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道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为干事者</w:t>
      </w:r>
      <w:r>
        <w:rPr>
          <w:sz w:val="20"/>
          <w:szCs w:val="20"/>
          <w:spacing w:val="11"/>
        </w:rPr>
        <w:t>“</w:t>
      </w:r>
      <w:r>
        <w:rPr>
          <w:sz w:val="20"/>
          <w:szCs w:val="2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卸包袱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除顾虑</w:t>
      </w:r>
      <w:r>
        <w:rPr>
          <w:sz w:val="20"/>
          <w:szCs w:val="20"/>
          <w:spacing w:val="11"/>
        </w:rPr>
        <w:t>”，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给予业务部门</w:t>
      </w:r>
      <w:r>
        <w:rPr>
          <w:sz w:val="20"/>
          <w:szCs w:val="20"/>
          <w:spacing w:val="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想共享</w:t>
      </w:r>
      <w:r>
        <w:rPr>
          <w:sz w:val="20"/>
          <w:szCs w:val="20"/>
          <w:spacing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敢共享</w:t>
      </w:r>
      <w:r>
        <w:rPr>
          <w:sz w:val="20"/>
          <w:szCs w:val="20"/>
          <w:spacing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会共享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"/>
        </w:rPr>
        <w:t>”</w:t>
      </w:r>
      <w:r>
        <w:rPr>
          <w:sz w:val="20"/>
          <w:szCs w:val="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的试错机会</w:t>
      </w:r>
      <w:r>
        <w:rPr>
          <w:sz w:val="20"/>
          <w:szCs w:val="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然后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创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新激励机制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将激励机制融入管理流程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坚决落实</w:t>
      </w:r>
      <w:r>
        <w:rPr>
          <w:sz w:val="20"/>
          <w:szCs w:val="20"/>
          <w:spacing w:val="3"/>
        </w:rPr>
        <w:t>《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数据二十条</w:t>
      </w:r>
      <w:r>
        <w:rPr>
          <w:sz w:val="20"/>
          <w:szCs w:val="20"/>
          <w:spacing w:val="3"/>
        </w:rPr>
        <w:t>》，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鼓励有条件的部门先试先行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以物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质与精神双重方式对积极参与数据共享并作出突出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贡献的部门及个人给予奖励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增强其推动政务数据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共享的积极性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最后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完善法律制度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提升各项制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度的执行力度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进而将完备的组织制度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权责制度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与安全制度贯穿数据政务共享的全周期与全过程</w:t>
      </w:r>
      <w:r>
        <w:rPr>
          <w:sz w:val="20"/>
          <w:szCs w:val="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让跨部门政务数据共享的每个环节都具有坚实的法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律保障</w:t>
      </w:r>
      <w:r>
        <w:rPr>
          <w:sz w:val="20"/>
          <w:szCs w:val="20"/>
          <w:spacing w:val="28"/>
        </w:rPr>
        <w:t>。</w:t>
      </w:r>
    </w:p>
    <w:p>
      <w:pPr>
        <w:pStyle w:val="BodyText"/>
        <w:ind w:left="91"/>
        <w:spacing w:line="204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4"/>
        </w:rPr>
        <w:t>6</w:t>
      </w:r>
      <w:r>
        <w:rPr>
          <w:sz w:val="23"/>
          <w:szCs w:val="23"/>
          <w:spacing w:val="15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4"/>
        </w:rPr>
        <w:t>结</w:t>
      </w:r>
      <w:r>
        <w:rPr>
          <w:rFonts w:ascii="SimHei" w:hAnsi="SimHei" w:eastAsia="SimHei" w:cs="SimHei"/>
          <w:sz w:val="23"/>
          <w:szCs w:val="23"/>
          <w:spacing w:val="13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4"/>
        </w:rPr>
        <w:t>语</w:t>
      </w:r>
    </w:p>
    <w:p>
      <w:pPr>
        <w:pStyle w:val="BodyText"/>
        <w:ind w:left="93" w:right="197" w:firstLine="431"/>
        <w:spacing w:before="121" w:line="232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随着数智时代的发展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数据资源的优势不断显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数据功能日趋强大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在推进中国式现代化的进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程中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超大城市具有举足轻重的地位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超大城市政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务数据共享工作具有典型性与示范性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把握数智时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代超大城市政务数据共享工作是顺应时代趋势的表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也是回应现实需求的探索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本文面向数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智时代</w:t>
      </w:r>
      <w:r>
        <w:rPr>
          <w:sz w:val="20"/>
          <w:szCs w:val="20"/>
          <w:spacing w:val="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"/>
        <w:spacing w:before="35" w:line="249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对超大城市政务数据共享体系进行整体面貌描绘</w:t>
      </w:r>
      <w:r>
        <w:rPr>
          <w:sz w:val="20"/>
          <w:szCs w:val="20"/>
          <w:spacing w:val="1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本质特征解读与运行方式分析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主要研究贡献包含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两点</w:t>
      </w:r>
      <w:r>
        <w:rPr>
          <w:sz w:val="20"/>
          <w:szCs w:val="20"/>
          <w:spacing w:val="6"/>
        </w:rPr>
        <w:t>：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一是把握了超大城市政务数据共享体系的嵌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套特征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从根本上将其视为技术在组织中的采纳问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题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以跨学科视角融合的方式从社会技术系统理论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与技术执行框架中析出了技术子系统与制度子系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统</w:t>
      </w:r>
      <w:r>
        <w:rPr>
          <w:sz w:val="20"/>
          <w:szCs w:val="20"/>
          <w:spacing w:val="3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二是基于</w:t>
      </w:r>
      <w:r>
        <w:rPr>
          <w:sz w:val="20"/>
          <w:szCs w:val="20"/>
          <w:spacing w:val="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技术</w:t>
      </w:r>
      <w:r>
        <w:rPr>
          <w:sz w:val="20"/>
          <w:szCs w:val="20"/>
          <w:spacing w:val="4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制度</w:t>
      </w:r>
      <w:r>
        <w:rPr>
          <w:sz w:val="20"/>
          <w:szCs w:val="20"/>
          <w:spacing w:val="4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分析框架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厘清了超大城市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政务数据共享体系的核心要素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技术层面既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包含硬性器物技术又包含软性操作技术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制度层面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不仅考虑了静态的体制安排还考虑了动态的机制运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究其本质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超大城市政务数据共享体系是一个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虚实映射的数字孪生体系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以技术赋能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技术整合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体制包容与机制驱动的具体方式运行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最终通过上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海市</w:t>
      </w:r>
      <w:r>
        <w:rPr>
          <w:sz w:val="20"/>
          <w:szCs w:val="20"/>
          <w:spacing w:val="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一网统管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7"/>
        </w:rPr>
        <w:t>”</w:t>
      </w:r>
      <w:r>
        <w:rPr>
          <w:sz w:val="20"/>
          <w:szCs w:val="2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的政务数据共享案例验证了框架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合理性与体系有效性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提出了超大城市政务数据共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享的优化策略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展望研究前景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体系建构基于理论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探索与实践观察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仍需加强实证研究检验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框架中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的构成要素将随着数智时代的深化发展与超大城市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的转型升级而愈加丰富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后续对这一问题的持续关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注将对优化超大城市政务数据共享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推动数据赋能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国家治理现代化带来重要的理论和现实意义</w:t>
      </w:r>
      <w:r>
        <w:rPr>
          <w:sz w:val="20"/>
          <w:szCs w:val="20"/>
          <w:spacing w:val="8"/>
        </w:rPr>
        <w:t>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1733"/>
        <w:spacing w:before="55" w:line="215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参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考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文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献</w:t>
      </w:r>
    </w:p>
    <w:p>
      <w:pPr>
        <w:pStyle w:val="BodyText"/>
        <w:ind w:left="402" w:right="33" w:hanging="402"/>
        <w:spacing w:before="123" w:line="266" w:lineRule="auto"/>
        <w:rPr>
          <w:sz w:val="15"/>
          <w:szCs w:val="15"/>
        </w:rPr>
      </w:pPr>
      <w:r>
        <w:rPr>
          <w:sz w:val="15"/>
          <w:szCs w:val="15"/>
        </w:rPr>
        <w:t>［1］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宋懿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安小米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黄婕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跨部门政务数据共享参与意愿的形成机理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研究</w:t>
      </w:r>
      <w:r>
        <w:rPr>
          <w:sz w:val="15"/>
          <w:szCs w:val="15"/>
          <w:spacing w:val="-4"/>
        </w:rPr>
        <w:t>：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一个理论解释框架</w:t>
      </w:r>
      <w:r>
        <w:rPr>
          <w:sz w:val="15"/>
          <w:szCs w:val="15"/>
          <w:spacing w:val="-4"/>
        </w:rPr>
        <w:t>［J］.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图书情报工作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，2023，67（11</w:t>
      </w:r>
      <w:r>
        <w:rPr>
          <w:sz w:val="15"/>
          <w:szCs w:val="15"/>
          <w:spacing w:val="-38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3-11.</w:t>
      </w:r>
    </w:p>
    <w:p>
      <w:pPr>
        <w:pStyle w:val="BodyText"/>
        <w:ind w:left="404" w:right="76" w:hanging="404"/>
        <w:spacing w:before="123" w:line="24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［2］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张迪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张力伟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数智信息生态系统</w:t>
      </w:r>
      <w:r>
        <w:rPr>
          <w:sz w:val="15"/>
          <w:szCs w:val="15"/>
          <w:spacing w:val="-4"/>
        </w:rPr>
        <w:t>：</w:t>
      </w:r>
      <w:r>
        <w:rPr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内涵</w:t>
      </w:r>
      <w:r>
        <w:rPr>
          <w:sz w:val="15"/>
          <w:szCs w:val="15"/>
          <w:spacing w:val="-4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构成与机制</w:t>
      </w:r>
      <w:r>
        <w:rPr>
          <w:sz w:val="15"/>
          <w:szCs w:val="15"/>
          <w:spacing w:val="-4"/>
        </w:rPr>
        <w:t>［J］.</w:t>
      </w:r>
      <w:r>
        <w:rPr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现</w:t>
      </w:r>
      <w:r>
        <w:rPr>
          <w:rFonts w:ascii="Microsoft YaHei" w:hAnsi="Microsoft YaHei" w:eastAsia="Microsoft YaHei" w:cs="Microsoft YaHei"/>
          <w:sz w:val="15"/>
          <w:szCs w:val="15"/>
        </w:rPr>
        <w:t>代情报</w:t>
      </w:r>
      <w:r>
        <w:rPr>
          <w:sz w:val="15"/>
          <w:szCs w:val="15"/>
        </w:rPr>
        <w:t>，2024，44（4</w:t>
      </w:r>
      <w:r>
        <w:rPr>
          <w:sz w:val="15"/>
          <w:szCs w:val="15"/>
          <w:spacing w:val="-36"/>
        </w:rPr>
        <w:t>）：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</w:rPr>
        <w:t>11-21.</w:t>
      </w:r>
    </w:p>
    <w:p>
      <w:pPr>
        <w:pStyle w:val="BodyText"/>
        <w:spacing w:before="84" w:line="202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［3］</w:t>
      </w:r>
      <w:r>
        <w:rPr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张晖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解码未来</w:t>
      </w:r>
      <w:r>
        <w:rPr>
          <w:sz w:val="15"/>
          <w:szCs w:val="15"/>
          <w:spacing w:val="-4"/>
        </w:rPr>
        <w:t>：“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数智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4"/>
        </w:rPr>
        <w:t>”</w:t>
      </w:r>
      <w:r>
        <w:rPr>
          <w:sz w:val="15"/>
          <w:szCs w:val="15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时代</w:t>
      </w:r>
      <w:r>
        <w:rPr>
          <w:sz w:val="15"/>
          <w:szCs w:val="15"/>
          <w:spacing w:val="-4"/>
        </w:rPr>
        <w:t>［N］.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光明 日报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，2023-07-27.</w:t>
      </w:r>
    </w:p>
    <w:p>
      <w:pPr>
        <w:pStyle w:val="BodyText"/>
        <w:ind w:left="405" w:right="84" w:hanging="406"/>
        <w:spacing w:before="86" w:line="25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［4］</w:t>
      </w:r>
      <w:r>
        <w:rPr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王磊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张云昊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公共数据共享如何加速超大城市治理数字化转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型</w:t>
      </w:r>
      <w:r>
        <w:rPr>
          <w:sz w:val="15"/>
          <w:szCs w:val="15"/>
          <w:spacing w:val="7"/>
        </w:rPr>
        <w:t>？</w:t>
      </w:r>
      <w:r>
        <w:rPr>
          <w:rFonts w:ascii="Arial" w:hAnsi="Arial" w:eastAsia="Arial" w:cs="Arial"/>
          <w:sz w:val="15"/>
          <w:szCs w:val="15"/>
          <w:b/>
          <w:bCs/>
          <w:spacing w:val="7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基于上海公共数据平台建设过程的案例分析</w:t>
      </w:r>
      <w:r>
        <w:rPr>
          <w:sz w:val="15"/>
          <w:szCs w:val="15"/>
          <w:spacing w:val="7"/>
        </w:rPr>
        <w:t>［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7"/>
        </w:rPr>
        <w:t>J］.</w:t>
      </w:r>
      <w:r>
        <w:rPr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电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子政务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，2024（3</w:t>
      </w:r>
      <w:r>
        <w:rPr>
          <w:sz w:val="15"/>
          <w:szCs w:val="15"/>
          <w:spacing w:val="-37"/>
        </w:rPr>
        <w:t>）：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4"/>
        </w:rPr>
        <w:t>40-52.</w:t>
      </w:r>
    </w:p>
    <w:p>
      <w:pPr>
        <w:pStyle w:val="BodyText"/>
        <w:ind w:left="347" w:right="84" w:hanging="347"/>
        <w:spacing w:before="85" w:line="24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［5］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周林兴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崔云萍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智慧城市视域下政府数据开放共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享机制研究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现代情报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，2021，41（8</w:t>
      </w:r>
      <w:r>
        <w:rPr>
          <w:sz w:val="15"/>
          <w:szCs w:val="15"/>
          <w:spacing w:val="-38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147-159.</w:t>
      </w:r>
    </w:p>
    <w:p>
      <w:pPr>
        <w:pStyle w:val="BodyText"/>
        <w:ind w:left="344" w:right="86" w:hanging="344"/>
        <w:spacing w:before="85" w:line="26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［6］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彭錞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论政务数据共享的推进与边界</w:t>
      </w:r>
      <w:r>
        <w:rPr>
          <w:sz w:val="15"/>
          <w:szCs w:val="15"/>
          <w:spacing w:val="5"/>
        </w:rPr>
        <w:t>［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5"/>
        </w:rPr>
        <w:t>J］.</w:t>
      </w:r>
      <w:r>
        <w:rPr>
          <w:sz w:val="15"/>
          <w:szCs w:val="15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交大法学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，2023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（6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4"/>
        </w:rPr>
        <w:t>63-77.</w:t>
      </w:r>
    </w:p>
    <w:p>
      <w:pPr>
        <w:pStyle w:val="BodyText"/>
        <w:ind w:left="404" w:right="86" w:hanging="404"/>
        <w:spacing w:before="107" w:line="24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［7］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张会平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胡树欣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4"/>
        </w:rPr>
        <w:t>“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互联网</w:t>
      </w:r>
      <w:r>
        <w:rPr>
          <w:sz w:val="15"/>
          <w:szCs w:val="15"/>
          <w:spacing w:val="4"/>
        </w:rPr>
        <w:t>＋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政务服务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”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跨部门数据共享的推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进策略研究</w:t>
      </w:r>
      <w:r>
        <w:rPr>
          <w:sz w:val="15"/>
          <w:szCs w:val="15"/>
          <w:spacing w:val="1"/>
        </w:rPr>
        <w:t>［J］.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情报杂志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，2018，37（12</w:t>
      </w:r>
      <w:r>
        <w:rPr>
          <w:sz w:val="15"/>
          <w:szCs w:val="15"/>
          <w:spacing w:val="-33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"/>
        </w:rPr>
        <w:t>168-174.</w:t>
      </w:r>
    </w:p>
    <w:p>
      <w:pPr>
        <w:pStyle w:val="BodyText"/>
        <w:ind w:left="405" w:right="82" w:hanging="406"/>
        <w:spacing w:before="84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［8］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张聪丛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郜颍颍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赵畅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等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开放政府数据共享与使用中的隐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私保护问题研究</w:t>
      </w:r>
      <w:r>
        <w:rPr>
          <w:rFonts w:ascii="Arial" w:hAnsi="Arial" w:eastAsia="Arial" w:cs="Arial"/>
          <w:sz w:val="15"/>
          <w:szCs w:val="15"/>
          <w:b/>
          <w:bCs/>
          <w:spacing w:val="9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基于开放政府数据生命周期理论</w:t>
      </w:r>
      <w:r>
        <w:rPr>
          <w:sz w:val="15"/>
          <w:szCs w:val="15"/>
          <w:spacing w:val="9"/>
        </w:rPr>
        <w:t>［J］.</w:t>
      </w:r>
      <w:r>
        <w:rPr>
          <w:sz w:val="15"/>
          <w:szCs w:val="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电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子政务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，2018（9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1"/>
        </w:rPr>
        <w:t>24-36.</w:t>
      </w:r>
    </w:p>
    <w:p>
      <w:pPr>
        <w:pStyle w:val="BodyText"/>
        <w:ind w:left="347" w:right="86" w:hanging="347"/>
        <w:spacing w:before="86" w:line="221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［9］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傅荣校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我国政务数据共享的政策 目标变迁与共享实践推进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档案学通讯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，2022（5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"/>
        </w:rPr>
        <w:t>28-36.</w:t>
      </w:r>
    </w:p>
    <w:p>
      <w:pPr>
        <w:spacing w:line="221" w:lineRule="auto"/>
        <w:sectPr>
          <w:type w:val="continuous"/>
          <w:pgSz w:w="11906" w:h="16838"/>
          <w:pgMar w:top="1296" w:right="1047" w:bottom="1245" w:left="1043" w:header="717" w:footer="1040" w:gutter="0"/>
          <w:cols w:equalWidth="0" w:num="2">
            <w:col w:w="4967" w:space="100"/>
            <w:col w:w="4748" w:space="0"/>
          </w:cols>
        </w:sectPr>
        <w:rPr>
          <w:sz w:val="15"/>
          <w:szCs w:val="15"/>
        </w:rPr>
      </w:pPr>
    </w:p>
    <w:p>
      <w:pPr>
        <w:spacing w:line="56" w:lineRule="exact"/>
        <w:rPr/>
      </w:pPr>
      <w:r/>
    </w:p>
    <w:p>
      <w:pPr>
        <w:spacing w:line="56" w:lineRule="exact"/>
        <w:sectPr>
          <w:headerReference w:type="default" r:id="rId33"/>
          <w:footerReference w:type="default" r:id="rId34"/>
          <w:pgSz w:w="11906" w:h="16838"/>
          <w:pgMar w:top="1308" w:right="1075" w:bottom="1245" w:left="1080" w:header="685" w:footer="1040" w:gutter="0"/>
          <w:cols w:equalWidth="0" w:num="1">
            <w:col w:w="9750" w:space="0"/>
          </w:cols>
        </w:sectPr>
        <w:rPr/>
      </w:pPr>
    </w:p>
    <w:p>
      <w:pPr>
        <w:pStyle w:val="BodyText"/>
        <w:ind w:left="400" w:right="216" w:hanging="400"/>
        <w:spacing w:before="29" w:line="26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［10］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董凌峰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李永忠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基于云计算的政务数据信息共享平台构建研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究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以</w:t>
      </w:r>
      <w:r>
        <w:rPr>
          <w:sz w:val="15"/>
          <w:szCs w:val="15"/>
          <w:spacing w:val="4"/>
        </w:rPr>
        <w:t>“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数字福建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4"/>
        </w:rPr>
        <w:t>”</w:t>
      </w:r>
      <w:r>
        <w:rPr>
          <w:sz w:val="15"/>
          <w:szCs w:val="15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为例</w:t>
      </w:r>
      <w:r>
        <w:rPr>
          <w:sz w:val="15"/>
          <w:szCs w:val="15"/>
          <w:spacing w:val="4"/>
        </w:rPr>
        <w:t>［J］.</w:t>
      </w:r>
      <w:r>
        <w:rPr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现代情报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，2015，35（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10</w:t>
      </w:r>
      <w:r>
        <w:rPr>
          <w:sz w:val="15"/>
          <w:szCs w:val="15"/>
          <w:spacing w:val="-36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76-81.</w:t>
      </w:r>
    </w:p>
    <w:p>
      <w:pPr>
        <w:pStyle w:val="BodyText"/>
        <w:ind w:left="420" w:right="265" w:hanging="420"/>
        <w:spacing w:before="124" w:line="24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［11］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张翠梅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方宜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区块链架构下政府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数据开放共享治理研究</w:t>
      </w:r>
      <w:r>
        <w:rPr>
          <w:sz w:val="15"/>
          <w:szCs w:val="15"/>
          <w:spacing w:val="-3"/>
        </w:rPr>
        <w:t>［J］.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南通大学学报</w:t>
      </w:r>
      <w:r>
        <w:rPr>
          <w:sz w:val="15"/>
          <w:szCs w:val="15"/>
          <w:spacing w:val="1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社会科学版</w:t>
      </w:r>
      <w:r>
        <w:rPr>
          <w:sz w:val="15"/>
          <w:szCs w:val="15"/>
          <w:spacing w:val="-40"/>
        </w:rPr>
        <w:t>），</w:t>
      </w:r>
      <w:r>
        <w:rPr>
          <w:sz w:val="15"/>
          <w:szCs w:val="15"/>
          <w:spacing w:val="1"/>
        </w:rPr>
        <w:t>2021，37（6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1"/>
        </w:rPr>
        <w:t>60-70.</w:t>
      </w:r>
    </w:p>
    <w:p>
      <w:pPr>
        <w:pStyle w:val="BodyText"/>
        <w:ind w:left="424" w:right="265" w:hanging="424"/>
        <w:spacing w:before="88" w:line="267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［12］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郑荣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张薇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高志豪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基于区块链技术的政府数据开放共享平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台构建与运行机制研究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情报科学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，2022，40（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"/>
        </w:rPr>
        <w:t>5</w:t>
      </w:r>
      <w:r>
        <w:rPr>
          <w:sz w:val="15"/>
          <w:szCs w:val="15"/>
          <w:spacing w:val="-37"/>
        </w:rPr>
        <w:t>）：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137-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143.</w:t>
      </w:r>
    </w:p>
    <w:p>
      <w:pPr>
        <w:pStyle w:val="BodyText"/>
        <w:ind w:left="407" w:right="265" w:hanging="407"/>
        <w:spacing w:before="122" w:line="268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［13］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刘海鸥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周颖玉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王海英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基于区块链的突发公共卫生事件政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府数据开放共享模型研究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现代情报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，2022，42（10</w:t>
      </w:r>
      <w:r>
        <w:rPr>
          <w:sz w:val="15"/>
          <w:szCs w:val="15"/>
          <w:spacing w:val="-43"/>
        </w:rPr>
        <w:t>）：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2"/>
        </w:rPr>
        <w:t>7</w:t>
      </w:r>
      <w:r>
        <w:rPr>
          <w:sz w:val="15"/>
          <w:szCs w:val="15"/>
          <w:spacing w:val="-3"/>
        </w:rPr>
        <w:t>9-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89.</w:t>
      </w:r>
    </w:p>
    <w:p>
      <w:pPr>
        <w:pStyle w:val="BodyText"/>
        <w:ind w:left="402" w:right="259" w:hanging="403"/>
        <w:spacing w:before="123" w:line="24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［14］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刘海鸥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周颖玉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张静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等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面向政府数据开放共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享的双链存储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模型与案例应用研究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现代情报</w:t>
      </w:r>
      <w:r>
        <w:rPr>
          <w:sz w:val="15"/>
          <w:szCs w:val="15"/>
          <w:spacing w:val="-2"/>
        </w:rPr>
        <w:t>，202</w:t>
      </w:r>
      <w:r>
        <w:rPr>
          <w:sz w:val="15"/>
          <w:szCs w:val="15"/>
          <w:spacing w:val="-3"/>
        </w:rPr>
        <w:t>3，43（6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3"/>
        </w:rPr>
        <w:t>130-138.</w:t>
      </w:r>
    </w:p>
    <w:p>
      <w:pPr>
        <w:pStyle w:val="BodyText"/>
        <w:ind w:left="410" w:right="269" w:hanging="410"/>
        <w:spacing w:before="87" w:line="24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［15］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石进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南霞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刘千里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基于总线结构的政务数据共享应用模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型研究</w:t>
      </w:r>
      <w:r>
        <w:rPr>
          <w:sz w:val="15"/>
          <w:szCs w:val="15"/>
          <w:spacing w:val="1"/>
        </w:rPr>
        <w:t>［J］.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现代情报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，2019，39（6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"/>
        </w:rPr>
        <w:t>111</w:t>
      </w:r>
      <w:r>
        <w:rPr>
          <w:sz w:val="15"/>
          <w:szCs w:val="15"/>
        </w:rPr>
        <w:t>-119.</w:t>
      </w:r>
    </w:p>
    <w:p>
      <w:pPr>
        <w:pStyle w:val="BodyText"/>
        <w:ind w:left="405" w:right="265" w:hanging="405"/>
        <w:spacing w:before="88" w:line="243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［16］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韩普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顾亮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叶东宇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等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奖惩视域下区块链</w:t>
      </w:r>
      <w:r>
        <w:rPr>
          <w:rFonts w:ascii="Microsoft YaHei" w:hAnsi="Microsoft YaHei" w:eastAsia="Microsoft YaHei" w:cs="Microsoft YaHei"/>
          <w:sz w:val="15"/>
          <w:szCs w:val="15"/>
        </w:rPr>
        <w:t>政务数据共享演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化博弈研究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管理工程学报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，2024，38（4</w:t>
      </w:r>
      <w:r>
        <w:rPr>
          <w:sz w:val="15"/>
          <w:szCs w:val="15"/>
          <w:spacing w:val="-36"/>
        </w:rPr>
        <w:t>）：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"/>
        </w:rPr>
        <w:t>122-132.</w:t>
      </w:r>
    </w:p>
    <w:p>
      <w:pPr>
        <w:pStyle w:val="BodyText"/>
        <w:ind w:left="409" w:right="265" w:hanging="409"/>
        <w:spacing w:before="87" w:line="24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［17］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王硕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刘鸿宇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基于组织视角的政府数据跨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部门共享研究</w:t>
      </w:r>
      <w:r>
        <w:rPr>
          <w:sz w:val="15"/>
          <w:szCs w:val="15"/>
          <w:spacing w:val="-2"/>
        </w:rPr>
        <w:t>［J］.</w:t>
      </w:r>
      <w:r>
        <w:rPr>
          <w:rFonts w:ascii="Microsoft YaHei" w:hAnsi="Microsoft YaHei" w:eastAsia="Microsoft YaHei" w:cs="Microsoft YaHei"/>
          <w:sz w:val="15"/>
          <w:szCs w:val="15"/>
        </w:rPr>
        <w:t>情报杂志</w:t>
      </w:r>
      <w:r>
        <w:rPr>
          <w:sz w:val="15"/>
          <w:szCs w:val="15"/>
        </w:rPr>
        <w:t>，2023，42（2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</w:rPr>
        <w:t>126-133.</w:t>
      </w:r>
    </w:p>
    <w:p>
      <w:pPr>
        <w:pStyle w:val="BodyText"/>
        <w:ind w:left="407" w:right="214" w:hanging="407"/>
        <w:spacing w:before="102" w:line="3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［18］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9"/>
        </w:rPr>
        <w:t>Dawes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S.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Interagency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Information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Sharing：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Expected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Benefits，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Manageable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Risks［J］.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Journal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9"/>
        </w:rPr>
        <w:t>Policy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Analysis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Manageme</w:t>
      </w:r>
      <w:r>
        <w:rPr>
          <w:sz w:val="15"/>
          <w:szCs w:val="15"/>
          <w:spacing w:val="-10"/>
        </w:rPr>
        <w:t>nt，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1996，15（3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1"/>
        </w:rPr>
        <w:t>377-394.</w:t>
      </w:r>
    </w:p>
    <w:p>
      <w:pPr>
        <w:pStyle w:val="BodyText"/>
        <w:ind w:left="422" w:right="275" w:hanging="422"/>
        <w:spacing w:before="112" w:line="243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［19］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张龙辉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肖克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城市智能治理中的算法失灵及消解策略</w:t>
      </w:r>
      <w:r>
        <w:rPr>
          <w:sz w:val="15"/>
          <w:szCs w:val="15"/>
          <w:spacing w:val="1"/>
        </w:rPr>
        <w:t>［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1"/>
        </w:rPr>
        <w:t>J］.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电子政务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，2022（7</w:t>
      </w:r>
      <w:r>
        <w:rPr>
          <w:sz w:val="15"/>
          <w:szCs w:val="15"/>
          <w:spacing w:val="-35"/>
        </w:rPr>
        <w:t>）：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3"/>
        </w:rPr>
        <w:t>98-112.</w:t>
      </w:r>
    </w:p>
    <w:p>
      <w:pPr>
        <w:pStyle w:val="BodyText"/>
        <w:ind w:left="347" w:right="268" w:hanging="347"/>
        <w:spacing w:before="102" w:line="29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［20］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6"/>
        </w:rPr>
        <w:t>Hood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C，Margetts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H.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The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Tools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Government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t</w:t>
      </w:r>
      <w:r>
        <w:rPr>
          <w:sz w:val="15"/>
          <w:szCs w:val="15"/>
          <w:spacing w:val="-7"/>
        </w:rPr>
        <w:t>he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Digital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［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6"/>
        </w:rPr>
        <w:t>M］.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London：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"/>
        </w:rPr>
        <w:t>Palgrave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Macmilla</w:t>
      </w:r>
      <w:r>
        <w:rPr>
          <w:sz w:val="15"/>
          <w:szCs w:val="15"/>
          <w:spacing w:val="-7"/>
        </w:rPr>
        <w:t>n，2007.</w:t>
      </w:r>
    </w:p>
    <w:p>
      <w:pPr>
        <w:pStyle w:val="BodyText"/>
        <w:ind w:left="344" w:right="265" w:hanging="344"/>
        <w:spacing w:before="111" w:line="27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［21］</w:t>
      </w:r>
      <w:r>
        <w:rPr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吕慧敏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句华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技术平台缘何推动了自上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而下的数据共享</w:t>
      </w:r>
      <w:r>
        <w:rPr>
          <w:sz w:val="15"/>
          <w:szCs w:val="15"/>
          <w:spacing w:val="2"/>
        </w:rPr>
        <w:t>？</w:t>
      </w:r>
      <w:r>
        <w:rPr>
          <w:rFonts w:ascii="Arial" w:hAnsi="Arial" w:eastAsia="Arial" w:cs="Arial"/>
          <w:sz w:val="15"/>
          <w:szCs w:val="15"/>
          <w:b/>
          <w:bCs/>
          <w:spacing w:val="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以 </w:t>
      </w:r>
      <w:r>
        <w:rPr>
          <w:sz w:val="15"/>
          <w:szCs w:val="15"/>
          <w:spacing w:val="3"/>
        </w:rPr>
        <w:t>D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市公安部门</w:t>
      </w:r>
      <w:r>
        <w:rPr>
          <w:sz w:val="15"/>
          <w:szCs w:val="15"/>
          <w:spacing w:val="3"/>
        </w:rPr>
        <w:t>“</w:t>
      </w:r>
      <w:r>
        <w:rPr>
          <w:sz w:val="15"/>
          <w:szCs w:val="1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云警作战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3"/>
        </w:rPr>
        <w:t>”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平台为例</w:t>
      </w:r>
      <w:r>
        <w:rPr>
          <w:sz w:val="15"/>
          <w:szCs w:val="15"/>
          <w:spacing w:val="3"/>
        </w:rPr>
        <w:t>［J</w:t>
      </w:r>
      <w:r>
        <w:rPr>
          <w:sz w:val="15"/>
          <w:szCs w:val="15"/>
          <w:spacing w:val="2"/>
        </w:rPr>
        <w:t>］.</w:t>
      </w:r>
      <w:r>
        <w:rPr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电子政务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2"/>
        </w:rPr>
        <w:t>，2024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（6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108-117.</w:t>
      </w:r>
    </w:p>
    <w:p>
      <w:pPr>
        <w:pStyle w:val="BodyText"/>
        <w:ind w:left="427" w:right="210" w:hanging="428"/>
        <w:spacing w:before="110" w:line="243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［22］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袁刚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温圣军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赵晶晶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等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政务数据资源整合共享</w:t>
      </w:r>
      <w:r>
        <w:rPr>
          <w:sz w:val="15"/>
          <w:szCs w:val="15"/>
          <w:spacing w:val="1"/>
        </w:rPr>
        <w:t>：</w:t>
      </w:r>
      <w:r>
        <w:rPr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需求</w:t>
      </w:r>
      <w:r>
        <w:rPr>
          <w:sz w:val="15"/>
          <w:szCs w:val="15"/>
          <w:spacing w:val="1"/>
        </w:rPr>
        <w:t>、</w:t>
      </w:r>
      <w:r>
        <w:rPr>
          <w:rFonts w:ascii="Microsoft YaHei" w:hAnsi="Microsoft YaHei" w:eastAsia="Microsoft YaHei" w:cs="Microsoft YaHei"/>
          <w:sz w:val="15"/>
          <w:szCs w:val="15"/>
        </w:rPr>
        <w:t>困境与关键进路</w:t>
      </w:r>
      <w:r>
        <w:rPr>
          <w:sz w:val="15"/>
          <w:szCs w:val="15"/>
        </w:rPr>
        <w:t>［J］.</w:t>
      </w:r>
      <w:r>
        <w:rPr>
          <w:sz w:val="15"/>
          <w:szCs w:val="15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电子政务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，2020（10</w:t>
      </w:r>
      <w:r>
        <w:rPr>
          <w:sz w:val="15"/>
          <w:szCs w:val="15"/>
          <w:spacing w:val="-33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109-116.</w:t>
      </w:r>
    </w:p>
    <w:p>
      <w:pPr>
        <w:pStyle w:val="BodyText"/>
        <w:ind w:left="410" w:right="259" w:hanging="411"/>
        <w:spacing w:before="88" w:line="267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［23］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翟云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我国电子政务发展面临问题及其症结分析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以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4"/>
        </w:rPr>
        <w:t>2014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电子政务省部调研数据为例</w:t>
      </w:r>
      <w:r>
        <w:rPr>
          <w:sz w:val="15"/>
          <w:szCs w:val="15"/>
          <w:spacing w:val="-4"/>
        </w:rPr>
        <w:t>［J］.</w:t>
      </w:r>
      <w:r>
        <w:rPr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中国行政管理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，2015（8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13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-18.</w:t>
      </w:r>
    </w:p>
    <w:p>
      <w:pPr>
        <w:pStyle w:val="BodyText"/>
        <w:ind w:left="424" w:right="267" w:hanging="424"/>
        <w:spacing w:before="124" w:line="26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［24］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林雪霏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条块结构中的地方政府</w:t>
      </w:r>
      <w:r>
        <w:rPr>
          <w:sz w:val="15"/>
          <w:szCs w:val="15"/>
          <w:spacing w:val="9"/>
        </w:rPr>
        <w:t>“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持续创新</w:t>
      </w:r>
      <w:r>
        <w:rPr>
          <w:sz w:val="15"/>
          <w:szCs w:val="15"/>
          <w:spacing w:val="9"/>
        </w:rPr>
        <w:t>”</w:t>
      </w:r>
      <w:r>
        <w:rPr>
          <w:sz w:val="15"/>
          <w:szCs w:val="15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行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为</w:t>
      </w:r>
      <w:r>
        <w:rPr>
          <w:rFonts w:ascii="Arial" w:hAnsi="Arial" w:eastAsia="Arial" w:cs="Arial"/>
          <w:sz w:val="15"/>
          <w:szCs w:val="15"/>
          <w:b/>
          <w:bCs/>
          <w:spacing w:val="8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基于 </w:t>
      </w:r>
      <w:r>
        <w:rPr>
          <w:sz w:val="15"/>
          <w:szCs w:val="15"/>
          <w:spacing w:val="8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区政务数据共享改革的案例分析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学海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"/>
        </w:rPr>
        <w:t>，2021（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"/>
        </w:rPr>
        <w:t>3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101-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110.</w:t>
      </w:r>
    </w:p>
    <w:p>
      <w:pPr>
        <w:pStyle w:val="BodyText"/>
        <w:ind w:left="409" w:right="269" w:hanging="409"/>
        <w:spacing w:before="125" w:line="243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［25］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赵豪迈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付玉环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大数据背景下政务信息资源整合与共享中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主要问题的探讨</w:t>
      </w:r>
      <w:r>
        <w:rPr>
          <w:sz w:val="15"/>
          <w:szCs w:val="15"/>
          <w:spacing w:val="2"/>
        </w:rPr>
        <w:t>［J］.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图书情报导刊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，2021，6（8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2"/>
        </w:rPr>
        <w:t>25-32.</w:t>
      </w:r>
    </w:p>
    <w:p>
      <w:pPr>
        <w:pStyle w:val="BodyText"/>
        <w:ind w:left="412" w:right="220" w:hanging="412"/>
        <w:spacing w:before="87" w:line="244" w:lineRule="auto"/>
        <w:rPr>
          <w:sz w:val="15"/>
          <w:szCs w:val="15"/>
        </w:rPr>
      </w:pPr>
      <w:r>
        <w:rPr>
          <w:sz w:val="15"/>
          <w:szCs w:val="15"/>
        </w:rPr>
        <w:t>［26］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冯</w:t>
      </w:r>
      <w:r>
        <w:rPr>
          <w:sz w:val="15"/>
          <w:szCs w:val="15"/>
        </w:rPr>
        <w:t>·</w:t>
      </w:r>
      <w:r>
        <w:rPr>
          <w:rFonts w:ascii="Microsoft YaHei" w:hAnsi="Microsoft YaHei" w:eastAsia="Microsoft YaHei" w:cs="Microsoft YaHei"/>
          <w:sz w:val="15"/>
          <w:szCs w:val="15"/>
        </w:rPr>
        <w:t>贝塔朗菲</w:t>
      </w:r>
      <w:r>
        <w:rPr>
          <w:sz w:val="15"/>
          <w:szCs w:val="15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一般系统论</w:t>
      </w:r>
      <w:r>
        <w:rPr>
          <w:sz w:val="15"/>
          <w:szCs w:val="15"/>
        </w:rPr>
        <w:t>：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基础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、</w:t>
      </w:r>
      <w:r>
        <w:rPr>
          <w:rFonts w:ascii="Microsoft YaHei" w:hAnsi="Microsoft YaHei" w:eastAsia="Microsoft YaHei" w:cs="Microsoft YaHei"/>
          <w:sz w:val="15"/>
          <w:szCs w:val="15"/>
        </w:rPr>
        <w:t>发展和应用</w:t>
      </w:r>
      <w:r>
        <w:rPr>
          <w:sz w:val="15"/>
          <w:szCs w:val="15"/>
        </w:rPr>
        <w:t>［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</w:rPr>
        <w:t>M］.</w:t>
      </w:r>
      <w:r>
        <w:rPr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北京</w:t>
      </w:r>
      <w:r>
        <w:rPr>
          <w:sz w:val="15"/>
          <w:szCs w:val="15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清华大学出版社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2"/>
        </w:rPr>
        <w:t>，1987.</w:t>
      </w:r>
    </w:p>
    <w:p>
      <w:pPr>
        <w:pStyle w:val="BodyText"/>
        <w:ind w:left="405" w:right="269" w:hanging="406"/>
        <w:spacing w:before="102" w:line="28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［27］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6"/>
        </w:rPr>
        <w:t>Trist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L，Bamforth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W.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Some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Social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Psy</w:t>
      </w:r>
      <w:r>
        <w:rPr>
          <w:sz w:val="15"/>
          <w:szCs w:val="15"/>
          <w:spacing w:val="-7"/>
        </w:rPr>
        <w:t>chological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7"/>
        </w:rPr>
        <w:t>Conse-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quences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Longwall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Method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Coal-Getting：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7"/>
        </w:rPr>
        <w:t>An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Examination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4" w:right="58" w:firstLine="1"/>
        <w:spacing w:before="52" w:line="365" w:lineRule="auto"/>
        <w:jc w:val="both"/>
        <w:rPr>
          <w:sz w:val="15"/>
          <w:szCs w:val="15"/>
        </w:rPr>
      </w:pP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Psychological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Situation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Defences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Work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Group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lation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to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Social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Structure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Technological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Con</w:t>
      </w:r>
      <w:r>
        <w:rPr>
          <w:sz w:val="15"/>
          <w:szCs w:val="15"/>
          <w:spacing w:val="-12"/>
        </w:rPr>
        <w:t>tent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Work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System［J］.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Human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Relations，1951，4（1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2"/>
        </w:rPr>
        <w:t>3-38.</w:t>
      </w:r>
    </w:p>
    <w:p>
      <w:pPr>
        <w:pStyle w:val="BodyText"/>
        <w:ind w:left="402" w:right="58" w:hanging="402"/>
        <w:spacing w:before="1" w:line="24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［28］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简</w:t>
      </w:r>
      <w:r>
        <w:rPr>
          <w:sz w:val="15"/>
          <w:szCs w:val="15"/>
          <w:spacing w:val="4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芳汀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构建虚拟政府</w:t>
      </w:r>
      <w:r>
        <w:rPr>
          <w:sz w:val="15"/>
          <w:szCs w:val="15"/>
          <w:spacing w:val="4"/>
        </w:rPr>
        <w:t>：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信息技术与制度创新</w:t>
      </w:r>
      <w:r>
        <w:rPr>
          <w:sz w:val="15"/>
          <w:szCs w:val="15"/>
          <w:spacing w:val="4"/>
        </w:rPr>
        <w:t>［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4"/>
        </w:rPr>
        <w:t>M］.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邵国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松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译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北京</w:t>
      </w:r>
      <w:r>
        <w:rPr>
          <w:sz w:val="15"/>
          <w:szCs w:val="15"/>
          <w:spacing w:val="-2"/>
        </w:rPr>
        <w:t>：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中国人民大学出版社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，2010.</w:t>
      </w:r>
    </w:p>
    <w:p>
      <w:pPr>
        <w:pStyle w:val="BodyText"/>
        <w:ind w:left="347" w:right="58" w:hanging="347"/>
        <w:spacing w:before="86" w:line="24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［29］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刘铮</w:t>
      </w:r>
      <w:r>
        <w:rPr>
          <w:sz w:val="15"/>
          <w:szCs w:val="15"/>
          <w:spacing w:val="4"/>
        </w:rPr>
        <w:t>.“</w:t>
      </w:r>
      <w:r>
        <w:rPr>
          <w:sz w:val="15"/>
          <w:szCs w:val="15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硬技术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”</w:t>
      </w:r>
      <w:r>
        <w:rPr>
          <w:sz w:val="15"/>
          <w:szCs w:val="1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与</w:t>
      </w:r>
      <w:r>
        <w:rPr>
          <w:sz w:val="15"/>
          <w:szCs w:val="15"/>
          <w:spacing w:val="4"/>
        </w:rPr>
        <w:t>“</w:t>
      </w:r>
      <w:r>
        <w:rPr>
          <w:sz w:val="15"/>
          <w:szCs w:val="15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软技术</w:t>
      </w:r>
      <w:r>
        <w:rPr>
          <w:sz w:val="15"/>
          <w:szCs w:val="15"/>
          <w:spacing w:val="4"/>
        </w:rPr>
        <w:t>”：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论米歇尔</w:t>
      </w:r>
      <w:r>
        <w:rPr>
          <w:sz w:val="15"/>
          <w:szCs w:val="15"/>
          <w:spacing w:val="4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福柯的技术哲学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自然辩证法研究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，2016，32（5</w:t>
      </w:r>
      <w:r>
        <w:rPr>
          <w:sz w:val="15"/>
          <w:szCs w:val="15"/>
          <w:spacing w:val="-37"/>
        </w:rPr>
        <w:t>）：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"/>
        </w:rPr>
        <w:t>28-33.</w:t>
      </w:r>
    </w:p>
    <w:p>
      <w:pPr>
        <w:pStyle w:val="BodyText"/>
        <w:spacing w:before="101" w:line="22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［30］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Ellul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J.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Technological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Society［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M］.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8"/>
        </w:rPr>
        <w:t>New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York：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Vintage</w:t>
      </w:r>
    </w:p>
    <w:p>
      <w:pPr>
        <w:pStyle w:val="BodyText"/>
        <w:ind w:left="407"/>
        <w:spacing w:before="135" w:line="113" w:lineRule="exact"/>
        <w:rPr>
          <w:sz w:val="15"/>
          <w:szCs w:val="15"/>
        </w:rPr>
      </w:pPr>
      <w:r>
        <w:pict>
          <v:shape id="_x0000_s82" style="position:absolute;margin-left:38.8626pt;margin-top:10.6223pt;mso-position-vertical-relative:text;mso-position-horizontal-relative:text;width:3.35pt;height:5.5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70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w w:val="52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2"/>
          <w:position w:val="-2"/>
        </w:rPr>
        <w:t>Books</w:t>
      </w:r>
      <w:r>
        <w:rPr>
          <w:sz w:val="15"/>
          <w:szCs w:val="15"/>
          <w:spacing w:val="12"/>
          <w:position w:val="-2"/>
        </w:rPr>
        <w:t xml:space="preserve">  </w:t>
      </w:r>
      <w:r>
        <w:rPr>
          <w:sz w:val="15"/>
          <w:szCs w:val="15"/>
          <w:spacing w:val="-2"/>
          <w:position w:val="-2"/>
        </w:rPr>
        <w:t>1964.</w:t>
      </w:r>
    </w:p>
    <w:p>
      <w:pPr>
        <w:pStyle w:val="BodyText"/>
        <w:ind w:left="422" w:right="54" w:hanging="423"/>
        <w:spacing w:before="168" w:line="24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［31］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布莱恩</w:t>
      </w:r>
      <w:r>
        <w:rPr>
          <w:sz w:val="15"/>
          <w:szCs w:val="15"/>
          <w:spacing w:val="-4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阿瑟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技术的本质</w:t>
      </w:r>
      <w:r>
        <w:rPr>
          <w:sz w:val="15"/>
          <w:szCs w:val="15"/>
          <w:spacing w:val="-4"/>
        </w:rPr>
        <w:t>：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技术是什么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它是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如何进化的</w:t>
      </w:r>
      <w:r>
        <w:rPr>
          <w:sz w:val="15"/>
          <w:szCs w:val="15"/>
          <w:spacing w:val="-5"/>
        </w:rPr>
        <w:t>［M］.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曹东溟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王健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译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杭州</w:t>
      </w:r>
      <w:r>
        <w:rPr>
          <w:sz w:val="15"/>
          <w:szCs w:val="15"/>
          <w:spacing w:val="-6"/>
        </w:rPr>
        <w:t>：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浙江人民出版社</w:t>
      </w:r>
      <w:r>
        <w:rPr>
          <w:sz w:val="15"/>
          <w:szCs w:val="15"/>
          <w:spacing w:val="-6"/>
        </w:rPr>
        <w:t>，2018.</w:t>
      </w:r>
    </w:p>
    <w:p>
      <w:pPr>
        <w:pStyle w:val="BodyText"/>
        <w:ind w:left="427" w:right="9" w:hanging="427"/>
        <w:spacing w:before="86" w:line="24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［32］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江必新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王红霞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国家治理现代化与制度构建</w:t>
      </w:r>
      <w:r>
        <w:rPr>
          <w:sz w:val="15"/>
          <w:szCs w:val="15"/>
          <w:spacing w:val="3"/>
        </w:rPr>
        <w:t>［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3"/>
        </w:rPr>
        <w:t>M］.</w:t>
      </w:r>
      <w:r>
        <w:rPr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北京</w:t>
      </w:r>
      <w:r>
        <w:rPr>
          <w:sz w:val="15"/>
          <w:szCs w:val="15"/>
          <w:spacing w:val="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中国法制出版社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"/>
        </w:rPr>
        <w:t>，2016.</w:t>
      </w:r>
    </w:p>
    <w:p>
      <w:pPr>
        <w:pStyle w:val="BodyText"/>
        <w:ind w:left="405" w:right="7" w:hanging="406"/>
        <w:spacing w:before="103" w:line="3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［33］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8"/>
        </w:rPr>
        <w:t>Grieves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M，Vickers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J.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9"/>
        </w:rPr>
        <w:t>igital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Twin：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Mitigating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Unpredictable，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Undesirable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Emergent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Behavior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Complex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Systems［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6"/>
        </w:rPr>
        <w:t>M］.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"/>
        </w:rPr>
        <w:t>Cham：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Springer，2017.</w:t>
      </w:r>
    </w:p>
    <w:p>
      <w:pPr>
        <w:pStyle w:val="BodyText"/>
        <w:ind w:left="405" w:right="48" w:hanging="405"/>
        <w:spacing w:before="111" w:line="24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［34］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邓文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刘欢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智能化视域下跨部门政府信息共享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的梗阻问题及优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化路径探析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信息技术与管理应用</w:t>
      </w:r>
      <w:r>
        <w:rPr>
          <w:sz w:val="15"/>
          <w:szCs w:val="15"/>
          <w:spacing w:val="-2"/>
        </w:rPr>
        <w:t>，2023，2（6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3"/>
        </w:rPr>
        <w:t>34-43.</w:t>
      </w:r>
    </w:p>
    <w:p>
      <w:pPr>
        <w:pStyle w:val="BodyText"/>
        <w:ind w:left="407" w:right="54" w:hanging="407"/>
        <w:spacing w:before="88" w:line="244" w:lineRule="auto"/>
        <w:rPr>
          <w:sz w:val="15"/>
          <w:szCs w:val="15"/>
        </w:rPr>
      </w:pPr>
      <w:r>
        <w:rPr>
          <w:sz w:val="15"/>
          <w:szCs w:val="15"/>
        </w:rPr>
        <w:t>［35］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李学文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李彰宇</w:t>
      </w:r>
      <w:r>
        <w:rPr>
          <w:sz w:val="15"/>
          <w:szCs w:val="15"/>
        </w:rPr>
        <w:t>.</w:t>
      </w:r>
      <w:r>
        <w:rPr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中国袖珍百科全书</w:t>
      </w:r>
      <w:r>
        <w:rPr>
          <w:sz w:val="15"/>
          <w:szCs w:val="15"/>
        </w:rPr>
        <w:t>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第一卷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哲学</w:t>
      </w:r>
      <w:r>
        <w:rPr>
          <w:sz w:val="15"/>
          <w:szCs w:val="15"/>
        </w:rPr>
        <w:t>、</w:t>
      </w:r>
      <w:r>
        <w:rPr>
          <w:rFonts w:ascii="Microsoft YaHei" w:hAnsi="Microsoft YaHei" w:eastAsia="Microsoft YaHei" w:cs="Microsoft YaHei"/>
          <w:sz w:val="15"/>
          <w:szCs w:val="15"/>
        </w:rPr>
        <w:t>逻辑学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卷</w:t>
      </w:r>
      <w:r>
        <w:rPr>
          <w:sz w:val="15"/>
          <w:szCs w:val="15"/>
          <w:spacing w:val="-4"/>
        </w:rPr>
        <w:t>［M］.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北京</w:t>
      </w:r>
      <w:r>
        <w:rPr>
          <w:sz w:val="15"/>
          <w:szCs w:val="15"/>
          <w:spacing w:val="-4"/>
        </w:rPr>
        <w:t>：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长城出版社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，2001.</w:t>
      </w:r>
    </w:p>
    <w:p>
      <w:pPr>
        <w:pStyle w:val="BodyText"/>
        <w:ind w:left="410" w:right="54" w:hanging="411"/>
        <w:spacing w:before="87" w:line="24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［36］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曾刚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邓胜利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我国数字包容政策分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析与对策研究</w:t>
      </w:r>
      <w:r>
        <w:rPr>
          <w:rFonts w:ascii="Arial" w:hAnsi="Arial" w:eastAsia="Arial" w:cs="Arial"/>
          <w:sz w:val="15"/>
          <w:szCs w:val="15"/>
          <w:b/>
          <w:bCs/>
          <w:spacing w:val="7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基于政</w:t>
      </w:r>
      <w:r>
        <w:rPr>
          <w:rFonts w:ascii="Microsoft YaHei" w:hAnsi="Microsoft YaHei" w:eastAsia="Microsoft YaHei" w:cs="Microsoft YaHei"/>
          <w:sz w:val="15"/>
          <w:szCs w:val="15"/>
        </w:rPr>
        <w:t>策工具视角</w:t>
      </w:r>
      <w:r>
        <w:rPr>
          <w:sz w:val="15"/>
          <w:szCs w:val="15"/>
        </w:rPr>
        <w:t>［J］.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信息资源管理学报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，2021，11（5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</w:rPr>
        <w:t>73-83.</w:t>
      </w:r>
    </w:p>
    <w:p>
      <w:pPr>
        <w:pStyle w:val="BodyText"/>
        <w:ind w:left="399" w:right="3" w:hanging="399"/>
        <w:spacing w:before="88" w:line="27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［37］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胡建淼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高知鸣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我国政府信息共享的现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状</w:t>
      </w:r>
      <w:r>
        <w:rPr>
          <w:sz w:val="15"/>
          <w:szCs w:val="15"/>
          <w:spacing w:val="2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困境和出路</w:t>
      </w:r>
      <w:r>
        <w:rPr>
          <w:rFonts w:ascii="Arial" w:hAnsi="Arial" w:eastAsia="Arial" w:cs="Arial"/>
          <w:sz w:val="15"/>
          <w:szCs w:val="15"/>
          <w:b/>
          <w:bCs/>
          <w:spacing w:val="2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以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行政法学为视角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浙江大学学报</w:t>
      </w:r>
      <w:r>
        <w:rPr>
          <w:sz w:val="15"/>
          <w:szCs w:val="15"/>
          <w:spacing w:val="-2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人文社会科学版</w:t>
      </w:r>
      <w:r>
        <w:rPr>
          <w:sz w:val="15"/>
          <w:szCs w:val="15"/>
          <w:spacing w:val="-24"/>
        </w:rPr>
        <w:t>），</w:t>
      </w:r>
      <w:r>
        <w:rPr>
          <w:sz w:val="15"/>
          <w:szCs w:val="15"/>
          <w:spacing w:val="-2"/>
        </w:rPr>
        <w:t>2012，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42（2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2"/>
        </w:rPr>
        <w:t>121-130.</w:t>
      </w:r>
    </w:p>
    <w:p>
      <w:pPr>
        <w:pStyle w:val="BodyText"/>
        <w:ind w:left="405" w:right="54" w:hanging="405"/>
        <w:spacing w:before="109" w:line="257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［38］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牛力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薛金刚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科层借势与政策捆绑</w:t>
      </w:r>
      <w:r>
        <w:rPr>
          <w:sz w:val="15"/>
          <w:szCs w:val="15"/>
          <w:spacing w:val="2"/>
        </w:rPr>
        <w:t>：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政务数据共享中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的部门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协同强化逻辑</w:t>
      </w:r>
      <w:r>
        <w:rPr>
          <w:rFonts w:ascii="Arial" w:hAnsi="Arial" w:eastAsia="Arial" w:cs="Arial"/>
          <w:sz w:val="15"/>
          <w:szCs w:val="15"/>
          <w:b/>
          <w:bCs/>
          <w:spacing w:val="7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基于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区大数据中心的案例分析</w:t>
      </w:r>
      <w:r>
        <w:rPr>
          <w:sz w:val="15"/>
          <w:szCs w:val="15"/>
          <w:spacing w:val="7"/>
        </w:rPr>
        <w:t>［J］.</w:t>
      </w:r>
      <w:r>
        <w:rPr>
          <w:sz w:val="15"/>
          <w:szCs w:val="15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电子</w:t>
      </w:r>
      <w:r>
        <w:rPr>
          <w:rFonts w:ascii="Microsoft YaHei" w:hAnsi="Microsoft YaHei" w:eastAsia="Microsoft YaHei" w:cs="Microsoft YaHei"/>
          <w:sz w:val="15"/>
          <w:szCs w:val="15"/>
        </w:rPr>
        <w:t>政务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，2024（1</w:t>
      </w:r>
      <w:r>
        <w:rPr>
          <w:sz w:val="15"/>
          <w:szCs w:val="15"/>
          <w:spacing w:val="-42"/>
        </w:rPr>
        <w:t>）：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10-21.</w:t>
      </w:r>
    </w:p>
    <w:p>
      <w:pPr>
        <w:pStyle w:val="BodyText"/>
        <w:ind w:left="414" w:right="9" w:hanging="414"/>
        <w:spacing w:before="86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［39］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夏霆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田万方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张欣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基于复杂网络演化博弈的政府数据壁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垒生成机理和控制策略研究</w:t>
      </w:r>
      <w:r>
        <w:rPr>
          <w:sz w:val="15"/>
          <w:szCs w:val="15"/>
          <w:spacing w:val="2"/>
        </w:rPr>
        <w:t>［J］.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情报科学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，2024，42（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2"/>
        </w:rPr>
        <w:t>1</w:t>
      </w:r>
      <w:r>
        <w:rPr>
          <w:sz w:val="15"/>
          <w:szCs w:val="15"/>
          <w:spacing w:val="-36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182-191.</w:t>
      </w:r>
    </w:p>
    <w:p>
      <w:pPr>
        <w:pStyle w:val="BodyText"/>
        <w:ind w:left="405" w:right="60" w:hanging="405"/>
        <w:spacing w:before="124" w:line="243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［40］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解敏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影像这五年</w:t>
      </w:r>
      <w:r>
        <w:rPr>
          <w:sz w:val="15"/>
          <w:szCs w:val="15"/>
          <w:spacing w:val="2"/>
        </w:rPr>
        <w:t>｜“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一网统管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2"/>
        </w:rPr>
        <w:t>”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推动城市治理现代化</w:t>
      </w:r>
      <w:r>
        <w:rPr>
          <w:sz w:val="15"/>
          <w:szCs w:val="15"/>
          <w:spacing w:val="2"/>
        </w:rPr>
        <w:t>［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2"/>
        </w:rPr>
        <w:t>N］.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新民晚报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，2022-01-16.</w:t>
      </w:r>
    </w:p>
    <w:p>
      <w:pPr>
        <w:pStyle w:val="BodyText"/>
        <w:ind w:left="425" w:right="58" w:hanging="425"/>
        <w:spacing w:before="88" w:line="24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［41］</w:t>
      </w:r>
      <w:r>
        <w:rPr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大江东工作室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上海治城</w:t>
      </w:r>
      <w:r>
        <w:rPr>
          <w:sz w:val="15"/>
          <w:szCs w:val="15"/>
          <w:spacing w:val="3"/>
        </w:rPr>
        <w:t>：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从一网通办到一网统管</w:t>
      </w:r>
      <w:r>
        <w:rPr>
          <w:sz w:val="15"/>
          <w:szCs w:val="15"/>
          <w:spacing w:val="3"/>
        </w:rPr>
        <w:t>［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3"/>
        </w:rPr>
        <w:t>N］.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金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台资讯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3"/>
        </w:rPr>
        <w:t>，2020-05-28.</w:t>
      </w:r>
    </w:p>
    <w:p>
      <w:pPr>
        <w:pStyle w:val="BodyText"/>
        <w:ind w:left="405" w:right="48" w:hanging="406"/>
        <w:spacing w:before="88" w:line="24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［42］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王嘉旖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王宛艺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一网统管</w:t>
      </w:r>
      <w:r>
        <w:rPr>
          <w:sz w:val="15"/>
          <w:szCs w:val="15"/>
          <w:spacing w:val="-2"/>
        </w:rPr>
        <w:t>：“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数据湖</w:t>
      </w:r>
      <w:r>
        <w:rPr>
          <w:sz w:val="15"/>
          <w:szCs w:val="15"/>
          <w:spacing w:val="-3"/>
        </w:rPr>
        <w:t>”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已实现数据共享 </w:t>
      </w:r>
      <w:r>
        <w:rPr>
          <w:sz w:val="15"/>
          <w:szCs w:val="15"/>
          <w:spacing w:val="-3"/>
        </w:rPr>
        <w:t>24.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79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亿条</w:t>
      </w:r>
      <w:r>
        <w:rPr>
          <w:sz w:val="15"/>
          <w:szCs w:val="15"/>
          <w:spacing w:val="-1"/>
        </w:rPr>
        <w:t>［N］.</w:t>
      </w:r>
      <w:r>
        <w:rPr>
          <w:sz w:val="15"/>
          <w:szCs w:val="15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文汇网</w:t>
      </w:r>
      <w:r>
        <w:rPr>
          <w:sz w:val="15"/>
          <w:szCs w:val="15"/>
          <w:spacing w:val="-1"/>
        </w:rPr>
        <w:t>，2020-12-3</w:t>
      </w:r>
      <w:r>
        <w:rPr>
          <w:sz w:val="15"/>
          <w:szCs w:val="15"/>
          <w:spacing w:val="-2"/>
        </w:rPr>
        <w:t>0.</w:t>
      </w:r>
    </w:p>
    <w:p>
      <w:pPr>
        <w:pStyle w:val="BodyText"/>
        <w:ind w:left="404" w:right="58" w:hanging="404"/>
        <w:spacing w:before="86" w:line="24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［43］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冯子轩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我国政务数据开放的风险及其法律规制</w:t>
      </w:r>
      <w:r>
        <w:rPr>
          <w:sz w:val="15"/>
          <w:szCs w:val="15"/>
          <w:spacing w:val="4"/>
        </w:rPr>
        <w:t>［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4"/>
        </w:rPr>
        <w:t>J］.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甘肃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社会科学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，2024（2</w:t>
      </w:r>
      <w:r>
        <w:rPr>
          <w:sz w:val="15"/>
          <w:szCs w:val="15"/>
          <w:spacing w:val="-33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118-127.</w:t>
      </w:r>
    </w:p>
    <w:p>
      <w:pPr>
        <w:pStyle w:val="BodyText"/>
        <w:ind w:left="405" w:right="54" w:hanging="405"/>
        <w:spacing w:before="87" w:line="24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［44］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王宇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聚力铸造基层治理的</w:t>
      </w:r>
      <w:r>
        <w:rPr>
          <w:sz w:val="15"/>
          <w:szCs w:val="15"/>
          <w:spacing w:val="-2"/>
        </w:rPr>
        <w:t>“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数字底座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2"/>
        </w:rPr>
        <w:t>”［J］.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人民论坛</w:t>
      </w:r>
      <w:r>
        <w:rPr>
          <w:sz w:val="15"/>
          <w:szCs w:val="15"/>
          <w:spacing w:val="-2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学术</w:t>
      </w:r>
      <w:r>
        <w:rPr>
          <w:rFonts w:ascii="Microsoft YaHei" w:hAnsi="Microsoft YaHei" w:eastAsia="Microsoft YaHei" w:cs="Microsoft YaHei"/>
          <w:sz w:val="15"/>
          <w:szCs w:val="15"/>
        </w:rPr>
        <w:t>前沿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，2022（8</w:t>
      </w:r>
      <w:r>
        <w:rPr>
          <w:sz w:val="15"/>
          <w:szCs w:val="15"/>
          <w:spacing w:val="-43"/>
        </w:rPr>
        <w:t>）：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</w:rPr>
        <w:t>109-111.</w:t>
      </w:r>
    </w:p>
    <w:p>
      <w:pPr>
        <w:pStyle w:val="BodyText"/>
        <w:spacing w:before="84" w:line="202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（</w:t>
      </w:r>
      <w:r>
        <w:rPr>
          <w:rFonts w:ascii="SimHei" w:hAnsi="SimHei" w:eastAsia="SimHei" w:cs="SimHei"/>
          <w:sz w:val="20"/>
          <w:szCs w:val="20"/>
          <w:spacing w:val="-1"/>
        </w:rPr>
        <w:t>责任编辑</w:t>
      </w:r>
      <w:r>
        <w:rPr>
          <w:sz w:val="20"/>
          <w:szCs w:val="20"/>
          <w:spacing w:val="-1"/>
        </w:rPr>
        <w:t>：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杨丰侨</w:t>
      </w:r>
      <w:r>
        <w:rPr>
          <w:sz w:val="20"/>
          <w:szCs w:val="20"/>
          <w:spacing w:val="-1"/>
        </w:rPr>
        <w:t>）</w:t>
      </w:r>
    </w:p>
    <w:sectPr>
      <w:type w:val="continuous"/>
      <w:pgSz w:w="11906" w:h="16838"/>
      <w:pgMar w:top="1308" w:right="1075" w:bottom="1245" w:left="1080" w:header="685" w:footer="1040" w:gutter="0"/>
      <w:cols w:equalWidth="0" w:num="2">
        <w:col w:w="4931" w:space="100"/>
        <w:col w:w="47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"/>
      <w:spacing w:line="178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140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78"/>
      <w:spacing w:line="176" w:lineRule="auto"/>
      <w:rPr>
        <w:sz w:val="20"/>
        <w:szCs w:val="20"/>
      </w:rPr>
    </w:pPr>
    <w:r>
      <w:rPr>
        <w:sz w:val="20"/>
        <w:szCs w:val="20"/>
        <w:spacing w:val="18"/>
        <w:w w:val="121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8"/>
        <w:w w:val="121"/>
      </w:rPr>
      <w:t>141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8"/>
        <w:w w:val="121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"/>
      <w:spacing w:line="176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142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78"/>
      <w:spacing w:line="179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143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"/>
      <w:spacing w:line="176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144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90"/>
      <w:spacing w:line="180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145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line="180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146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89"/>
      <w:spacing w:line="177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147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8"/>
      <w:spacing w:line="178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148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78"/>
      <w:spacing w:before="1" w:line="179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149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4"/>
      <w:spacing w:line="180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150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82"/>
      <w:spacing w:line="180" w:lineRule="auto"/>
      <w:rPr>
        <w:sz w:val="20"/>
        <w:szCs w:val="20"/>
      </w:rPr>
    </w:pPr>
    <w:r>
      <w:rPr>
        <w:sz w:val="20"/>
        <w:szCs w:val="20"/>
        <w:spacing w:val="19"/>
        <w:w w:val="120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9"/>
        <w:w w:val="120"/>
      </w:rPr>
      <w:t>151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9"/>
        <w:w w:val="120"/>
      </w:rPr>
      <w:t>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7"/>
      <w:spacing w:line="180" w:lineRule="auto"/>
      <w:rPr>
        <w:sz w:val="20"/>
        <w:szCs w:val="20"/>
      </w:rPr>
    </w:pPr>
    <w:r>
      <w:rPr>
        <w:sz w:val="20"/>
        <w:szCs w:val="20"/>
        <w:spacing w:val="14"/>
        <w:w w:val="125"/>
      </w:rPr>
      <w:t>—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14"/>
        <w:w w:val="125"/>
      </w:rPr>
      <w:t>152</w:t>
    </w:r>
    <w:r>
      <w:rPr>
        <w:sz w:val="20"/>
        <w:szCs w:val="20"/>
        <w:spacing w:val="8"/>
      </w:rPr>
      <w:t xml:space="preserve"> </w:t>
    </w:r>
    <w:r>
      <w:rPr>
        <w:sz w:val="20"/>
        <w:szCs w:val="20"/>
        <w:spacing w:val="14"/>
        <w:w w:val="125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1"/>
      <w:spacing w:before="70" w:line="181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2" style="position:absolute;margin-left:0.366962pt;margin-top:3.10103pt;mso-position-vertical-relative:text;mso-position-horizontal-relative:text;width:59.85pt;height:26.6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7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4" style="position:absolute;margin-left:427.728pt;margin-top:4.3196pt;mso-position-vertical-relative:text;mso-position-horizontal-relative:text;width:54.75pt;height:24.3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  代</w:t>
    </w:r>
    <w:r>
      <w:rPr>
        <w:rFonts w:ascii="Microsoft YaHei" w:hAnsi="Microsoft YaHei" w:eastAsia="Microsoft YaHei" w:cs="Microsoft YaHei"/>
        <w:sz w:val="23"/>
        <w:szCs w:val="23"/>
        <w:spacing w:val="7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753"/>
      <w:spacing w:before="15" w:line="162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  <w:p>
    <w:pPr>
      <w:ind w:firstLine="17"/>
      <w:spacing w:line="32" w:lineRule="exact"/>
      <w:rPr/>
    </w:pPr>
    <w:r>
      <w:rPr>
        <w:position w:val="-1"/>
      </w:rPr>
      <w:pict>
        <v:shape id="_x0000_s6" style="mso-position-vertical-relative:line;mso-position-horizontal-relative:char;width:480.95pt;height:2.15pt;" filled="false" strokecolor="#231F20" strokeweight="0.39pt" coordsize="9619,43" coordorigin="0,0" path="m3,38l9614,38m3,3l9614,3e">
          <v:stroke joinstyle="miter" miterlimit="10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95"/>
      <w:spacing w:before="66" w:line="185" w:lineRule="auto"/>
      <w:rPr>
        <w:rFonts w:ascii="Microsoft YaHei" w:hAnsi="Microsoft YaHei" w:eastAsia="Microsoft YaHei" w:cs="Microsoft YaHei"/>
      </w:rPr>
    </w:pPr>
    <w:r>
      <w:pict>
        <v:shape id="_x0000_s10" style="position:absolute;margin-left:57.379pt;margin-top:61.8485pt;mso-position-vertical-relative:page;mso-position-horizontal-relative:page;width:480.55pt;height:0.35pt;z-index:251662336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12" style="position:absolute;margin-left:4.26923pt;margin-top:1.50328pt;mso-position-vertical-relative:text;mso-position-horizontal-relative:text;width:59.85pt;height:26.6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14" style="position:absolute;margin-left:431.63pt;margin-top:2.72184pt;mso-position-vertical-relative:text;mso-position-horizontal-relative:text;width:54.75pt;height:24.3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pacing w:val="13"/>
      </w:rPr>
      <w:t>基于</w:t>
    </w:r>
    <w:r>
      <w:rPr>
        <w:spacing w:val="13"/>
      </w:rPr>
      <w:t>“</w:t>
    </w:r>
    <w:r>
      <w:rPr>
        <w:spacing w:val="-63"/>
      </w:rPr>
      <w:t xml:space="preserve"> </w:t>
    </w:r>
    <w:r>
      <w:rPr>
        <w:rFonts w:ascii="Microsoft YaHei" w:hAnsi="Microsoft YaHei" w:eastAsia="Microsoft YaHei" w:cs="Microsoft YaHei"/>
        <w:spacing w:val="13"/>
      </w:rPr>
      <w:t>技术</w:t>
    </w:r>
    <w:r>
      <w:rPr>
        <w:spacing w:val="13"/>
      </w:rPr>
      <w:t>—</w:t>
    </w:r>
    <w:r>
      <w:rPr>
        <w:rFonts w:ascii="Microsoft YaHei" w:hAnsi="Microsoft YaHei" w:eastAsia="Microsoft YaHei" w:cs="Microsoft YaHei"/>
        <w:spacing w:val="13"/>
      </w:rPr>
      <w:t>制度</w:t>
    </w:r>
    <w:r>
      <w:rPr>
        <w:rFonts w:ascii="Microsoft YaHei" w:hAnsi="Microsoft YaHei" w:eastAsia="Microsoft YaHei" w:cs="Microsoft YaHei"/>
        <w:spacing w:val="-32"/>
      </w:rPr>
      <w:t xml:space="preserve"> </w:t>
    </w:r>
    <w:r>
      <w:rPr>
        <w:spacing w:val="13"/>
      </w:rPr>
      <w:t>”</w:t>
    </w:r>
    <w:r>
      <w:rPr>
        <w:rFonts w:ascii="Microsoft YaHei" w:hAnsi="Microsoft YaHei" w:eastAsia="Microsoft YaHei" w:cs="Microsoft YaHei"/>
        <w:spacing w:val="13"/>
      </w:rPr>
      <w:t>框架的超大城市政务数据共</w:t>
    </w:r>
    <w:r>
      <w:rPr>
        <w:rFonts w:ascii="Microsoft YaHei" w:hAnsi="Microsoft YaHei" w:eastAsia="Microsoft YaHei" w:cs="Microsoft YaHei"/>
        <w:spacing w:val="12"/>
      </w:rPr>
      <w:t>享体系建构与优化策略</w:t>
    </w:r>
  </w:p>
  <w:p>
    <w:pPr>
      <w:pStyle w:val="BodyText"/>
      <w:ind w:left="4408"/>
      <w:spacing w:before="31" w:line="209" w:lineRule="auto"/>
      <w:rPr/>
    </w:pPr>
    <w:hyperlink w:history="true" r:id="rId1">
      <w:r>
        <w:rPr/>
        <w:t>www</w:t>
      </w:r>
      <w:r>
        <w:rPr>
          <w:spacing w:val="2"/>
        </w:rPr>
        <w:t>.</w:t>
      </w:r>
      <w:r>
        <w:rPr/>
        <w:t>xdqb</w:t>
      </w:r>
      <w:r>
        <w:rPr>
          <w:spacing w:val="2"/>
        </w:rPr>
        <w:t>.</w:t>
      </w:r>
      <w:r>
        <w:rPr/>
        <w:t>net</w:t>
      </w:r>
    </w:hyperlink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3"/>
      <w:spacing w:before="70" w:line="181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16" style="position:absolute;margin-left:57.379pt;margin-top:61.8485pt;mso-position-vertical-relative:page;mso-position-horizontal-relative:page;width:480.55pt;height:0.35pt;z-index:251665408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18" style="position:absolute;margin-left:-0.038616pt;margin-top:3.10103pt;mso-position-vertical-relative:text;mso-position-horizontal-relative:text;width:59.85pt;height:26.6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20" style="position:absolute;margin-left:427.322pt;margin-top:4.3196pt;mso-position-vertical-relative:text;mso-position-horizontal-relative:text;width:54.75pt;height:24.3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  代</w:t>
    </w:r>
    <w:r>
      <w:rPr>
        <w:rFonts w:ascii="Microsoft YaHei" w:hAnsi="Microsoft YaHei" w:eastAsia="Microsoft YaHei" w:cs="Microsoft YaHei"/>
        <w:sz w:val="23"/>
        <w:szCs w:val="23"/>
        <w:spacing w:val="7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745"/>
      <w:spacing w:before="15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95"/>
      <w:spacing w:before="66" w:line="185" w:lineRule="auto"/>
      <w:rPr>
        <w:rFonts w:ascii="Microsoft YaHei" w:hAnsi="Microsoft YaHei" w:eastAsia="Microsoft YaHei" w:cs="Microsoft YaHei"/>
      </w:rPr>
    </w:pPr>
    <w:r>
      <w:pict>
        <v:shape id="_x0000_s22" style="position:absolute;margin-left:57.379pt;margin-top:61.8485pt;mso-position-vertical-relative:page;mso-position-horizontal-relative:page;width:480.55pt;height:0.35pt;z-index:251668480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24" style="position:absolute;margin-left:4.26923pt;margin-top:1.50328pt;mso-position-vertical-relative:text;mso-position-horizontal-relative:text;width:59.85pt;height:26.6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26" style="position:absolute;margin-left:431.63pt;margin-top:2.72184pt;mso-position-vertical-relative:text;mso-position-horizontal-relative:text;width:54.75pt;height:24.3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pacing w:val="13"/>
      </w:rPr>
      <w:t>基于</w:t>
    </w:r>
    <w:r>
      <w:rPr>
        <w:spacing w:val="13"/>
      </w:rPr>
      <w:t>“</w:t>
    </w:r>
    <w:r>
      <w:rPr>
        <w:spacing w:val="-63"/>
      </w:rPr>
      <w:t xml:space="preserve"> </w:t>
    </w:r>
    <w:r>
      <w:rPr>
        <w:rFonts w:ascii="Microsoft YaHei" w:hAnsi="Microsoft YaHei" w:eastAsia="Microsoft YaHei" w:cs="Microsoft YaHei"/>
        <w:spacing w:val="13"/>
      </w:rPr>
      <w:t>技术</w:t>
    </w:r>
    <w:r>
      <w:rPr>
        <w:spacing w:val="13"/>
      </w:rPr>
      <w:t>—</w:t>
    </w:r>
    <w:r>
      <w:rPr>
        <w:rFonts w:ascii="Microsoft YaHei" w:hAnsi="Microsoft YaHei" w:eastAsia="Microsoft YaHei" w:cs="Microsoft YaHei"/>
        <w:spacing w:val="13"/>
      </w:rPr>
      <w:t>制度</w:t>
    </w:r>
    <w:r>
      <w:rPr>
        <w:rFonts w:ascii="Microsoft YaHei" w:hAnsi="Microsoft YaHei" w:eastAsia="Microsoft YaHei" w:cs="Microsoft YaHei"/>
        <w:spacing w:val="-32"/>
      </w:rPr>
      <w:t xml:space="preserve"> </w:t>
    </w:r>
    <w:r>
      <w:rPr>
        <w:spacing w:val="13"/>
      </w:rPr>
      <w:t>”</w:t>
    </w:r>
    <w:r>
      <w:rPr>
        <w:rFonts w:ascii="Microsoft YaHei" w:hAnsi="Microsoft YaHei" w:eastAsia="Microsoft YaHei" w:cs="Microsoft YaHei"/>
        <w:spacing w:val="13"/>
      </w:rPr>
      <w:t>框架的超大城市政务数据共</w:t>
    </w:r>
    <w:r>
      <w:rPr>
        <w:rFonts w:ascii="Microsoft YaHei" w:hAnsi="Microsoft YaHei" w:eastAsia="Microsoft YaHei" w:cs="Microsoft YaHei"/>
        <w:spacing w:val="12"/>
      </w:rPr>
      <w:t>享体系建构与优化策略</w:t>
    </w:r>
  </w:p>
  <w:p>
    <w:pPr>
      <w:pStyle w:val="BodyText"/>
      <w:ind w:left="4408"/>
      <w:spacing w:before="31" w:line="209" w:lineRule="auto"/>
      <w:rPr/>
    </w:pPr>
    <w:hyperlink w:history="true" r:id="rId1">
      <w:r>
        <w:rPr/>
        <w:t>www</w:t>
      </w:r>
      <w:r>
        <w:rPr>
          <w:spacing w:val="2"/>
        </w:rPr>
        <w:t>.</w:t>
      </w:r>
      <w:r>
        <w:rPr/>
        <w:t>xdqb</w:t>
      </w:r>
      <w:r>
        <w:rPr>
          <w:spacing w:val="2"/>
        </w:rPr>
        <w:t>.</w:t>
      </w:r>
      <w:r>
        <w:rPr/>
        <w:t>net</w:t>
      </w:r>
    </w:hyperlink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before="70" w:line="181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28" style="position:absolute;margin-left:57.379pt;margin-top:61.8485pt;mso-position-vertical-relative:page;mso-position-horizontal-relative:page;width:480.55pt;height:0.35pt;z-index:251671552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30" style="position:absolute;margin-left:0.080555pt;margin-top:3.10103pt;mso-position-vertical-relative:text;mso-position-horizontal-relative:text;width:59.85pt;height:26.6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32" style="position:absolute;margin-left:427.441pt;margin-top:4.3196pt;mso-position-vertical-relative:text;mso-position-horizontal-relative:text;width:54.75pt;height:24.3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  代</w:t>
    </w:r>
    <w:r>
      <w:rPr>
        <w:rFonts w:ascii="Microsoft YaHei" w:hAnsi="Microsoft YaHei" w:eastAsia="Microsoft YaHei" w:cs="Microsoft YaHei"/>
        <w:sz w:val="23"/>
        <w:szCs w:val="23"/>
        <w:spacing w:val="7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748"/>
      <w:spacing w:before="15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7"/>
      <w:spacing w:before="66" w:line="185" w:lineRule="auto"/>
      <w:rPr>
        <w:rFonts w:ascii="Microsoft YaHei" w:hAnsi="Microsoft YaHei" w:eastAsia="Microsoft YaHei" w:cs="Microsoft YaHei"/>
      </w:rPr>
    </w:pPr>
    <w:r>
      <w:pict>
        <v:shape id="_x0000_s34" style="position:absolute;margin-left:57.379pt;margin-top:61.8485pt;mso-position-vertical-relative:page;mso-position-horizontal-relative:page;width:480.55pt;height:0.35pt;z-index:251674624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36" style="position:absolute;margin-left:-0.103325pt;margin-top:1.50328pt;mso-position-vertical-relative:text;mso-position-horizontal-relative:text;width:59.85pt;height:26.6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38" style="position:absolute;margin-left:427.258pt;margin-top:2.72184pt;mso-position-vertical-relative:text;mso-position-horizontal-relative:text;width:54.75pt;height:24.3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pacing w:val="13"/>
      </w:rPr>
      <w:t>基于</w:t>
    </w:r>
    <w:r>
      <w:rPr>
        <w:spacing w:val="13"/>
      </w:rPr>
      <w:t>“</w:t>
    </w:r>
    <w:r>
      <w:rPr>
        <w:spacing w:val="-63"/>
      </w:rPr>
      <w:t xml:space="preserve"> </w:t>
    </w:r>
    <w:r>
      <w:rPr>
        <w:rFonts w:ascii="Microsoft YaHei" w:hAnsi="Microsoft YaHei" w:eastAsia="Microsoft YaHei" w:cs="Microsoft YaHei"/>
        <w:spacing w:val="13"/>
      </w:rPr>
      <w:t>技术</w:t>
    </w:r>
    <w:r>
      <w:rPr>
        <w:spacing w:val="13"/>
      </w:rPr>
      <w:t>—</w:t>
    </w:r>
    <w:r>
      <w:rPr>
        <w:rFonts w:ascii="Microsoft YaHei" w:hAnsi="Microsoft YaHei" w:eastAsia="Microsoft YaHei" w:cs="Microsoft YaHei"/>
        <w:spacing w:val="13"/>
      </w:rPr>
      <w:t>制度</w:t>
    </w:r>
    <w:r>
      <w:rPr>
        <w:rFonts w:ascii="Microsoft YaHei" w:hAnsi="Microsoft YaHei" w:eastAsia="Microsoft YaHei" w:cs="Microsoft YaHei"/>
        <w:spacing w:val="-32"/>
      </w:rPr>
      <w:t xml:space="preserve"> </w:t>
    </w:r>
    <w:r>
      <w:rPr>
        <w:spacing w:val="13"/>
      </w:rPr>
      <w:t>”</w:t>
    </w:r>
    <w:r>
      <w:rPr>
        <w:rFonts w:ascii="Microsoft YaHei" w:hAnsi="Microsoft YaHei" w:eastAsia="Microsoft YaHei" w:cs="Microsoft YaHei"/>
        <w:spacing w:val="13"/>
      </w:rPr>
      <w:t>框架的超大城市政务数据共</w:t>
    </w:r>
    <w:r>
      <w:rPr>
        <w:rFonts w:ascii="Microsoft YaHei" w:hAnsi="Microsoft YaHei" w:eastAsia="Microsoft YaHei" w:cs="Microsoft YaHei"/>
        <w:spacing w:val="12"/>
      </w:rPr>
      <w:t>享体系建构与优化策略</w:t>
    </w:r>
  </w:p>
  <w:p>
    <w:pPr>
      <w:pStyle w:val="BodyText"/>
      <w:ind w:left="4321"/>
      <w:spacing w:before="31" w:line="209" w:lineRule="auto"/>
      <w:rPr/>
    </w:pPr>
    <w:hyperlink w:history="true" r:id="rId1">
      <w:r>
        <w:rPr/>
        <w:t>www</w:t>
      </w:r>
      <w:r>
        <w:rPr>
          <w:spacing w:val="2"/>
        </w:rPr>
        <w:t>.</w:t>
      </w:r>
      <w:r>
        <w:rPr/>
        <w:t>xdqb</w:t>
      </w:r>
      <w:r>
        <w:rPr>
          <w:spacing w:val="2"/>
        </w:rPr>
        <w:t>.</w:t>
      </w:r>
      <w:r>
        <w:rPr/>
        <w:t>net</w:t>
      </w:r>
    </w:hyperlink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0"/>
      <w:spacing w:before="70" w:line="181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40" style="position:absolute;margin-left:57.379pt;margin-top:61.8485pt;mso-position-vertical-relative:page;mso-position-horizontal-relative:page;width:480.55pt;height:0.35pt;z-index:251677696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42" style="position:absolute;margin-left:-0.172337pt;margin-top:3.10103pt;mso-position-vertical-relative:text;mso-position-horizontal-relative:text;width:59.85pt;height:26.6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44" style="position:absolute;margin-left:427.189pt;margin-top:4.3196pt;mso-position-vertical-relative:text;mso-position-horizontal-relative:text;width:54.75pt;height:24.3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  代</w:t>
    </w:r>
    <w:r>
      <w:rPr>
        <w:rFonts w:ascii="Microsoft YaHei" w:hAnsi="Microsoft YaHei" w:eastAsia="Microsoft YaHei" w:cs="Microsoft YaHei"/>
        <w:sz w:val="23"/>
        <w:szCs w:val="23"/>
        <w:spacing w:val="7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743"/>
      <w:spacing w:before="15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7"/>
      <w:spacing w:before="66" w:line="185" w:lineRule="auto"/>
      <w:rPr>
        <w:rFonts w:ascii="Microsoft YaHei" w:hAnsi="Microsoft YaHei" w:eastAsia="Microsoft YaHei" w:cs="Microsoft YaHei"/>
      </w:rPr>
    </w:pPr>
    <w:r>
      <w:pict>
        <v:shape id="_x0000_s46" style="position:absolute;margin-left:57.379pt;margin-top:61.8485pt;mso-position-vertical-relative:page;mso-position-horizontal-relative:page;width:480.55pt;height:0.35pt;z-index:251680768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48" style="position:absolute;margin-left:-0.14447pt;margin-top:1.50328pt;mso-position-vertical-relative:text;mso-position-horizontal-relative:text;width:59.85pt;height:26.6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50" style="position:absolute;margin-left:427.216pt;margin-top:2.72184pt;mso-position-vertical-relative:text;mso-position-horizontal-relative:text;width:54.75pt;height:24.3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pacing w:val="13"/>
      </w:rPr>
      <w:t>基于</w:t>
    </w:r>
    <w:r>
      <w:rPr>
        <w:spacing w:val="13"/>
      </w:rPr>
      <w:t>“</w:t>
    </w:r>
    <w:r>
      <w:rPr>
        <w:spacing w:val="-63"/>
      </w:rPr>
      <w:t xml:space="preserve"> </w:t>
    </w:r>
    <w:r>
      <w:rPr>
        <w:rFonts w:ascii="Microsoft YaHei" w:hAnsi="Microsoft YaHei" w:eastAsia="Microsoft YaHei" w:cs="Microsoft YaHei"/>
        <w:spacing w:val="13"/>
      </w:rPr>
      <w:t>技术</w:t>
    </w:r>
    <w:r>
      <w:rPr>
        <w:spacing w:val="13"/>
      </w:rPr>
      <w:t>—</w:t>
    </w:r>
    <w:r>
      <w:rPr>
        <w:rFonts w:ascii="Microsoft YaHei" w:hAnsi="Microsoft YaHei" w:eastAsia="Microsoft YaHei" w:cs="Microsoft YaHei"/>
        <w:spacing w:val="13"/>
      </w:rPr>
      <w:t>制度</w:t>
    </w:r>
    <w:r>
      <w:rPr>
        <w:rFonts w:ascii="Microsoft YaHei" w:hAnsi="Microsoft YaHei" w:eastAsia="Microsoft YaHei" w:cs="Microsoft YaHei"/>
        <w:spacing w:val="-32"/>
      </w:rPr>
      <w:t xml:space="preserve"> </w:t>
    </w:r>
    <w:r>
      <w:rPr>
        <w:spacing w:val="13"/>
      </w:rPr>
      <w:t>”</w:t>
    </w:r>
    <w:r>
      <w:rPr>
        <w:rFonts w:ascii="Microsoft YaHei" w:hAnsi="Microsoft YaHei" w:eastAsia="Microsoft YaHei" w:cs="Microsoft YaHei"/>
        <w:spacing w:val="13"/>
      </w:rPr>
      <w:t>框架的超大城市政务数据共</w:t>
    </w:r>
    <w:r>
      <w:rPr>
        <w:rFonts w:ascii="Microsoft YaHei" w:hAnsi="Microsoft YaHei" w:eastAsia="Microsoft YaHei" w:cs="Microsoft YaHei"/>
        <w:spacing w:val="12"/>
      </w:rPr>
      <w:t>享体系建构与优化策略</w:t>
    </w:r>
  </w:p>
  <w:p>
    <w:pPr>
      <w:pStyle w:val="BodyText"/>
      <w:ind w:left="4320"/>
      <w:spacing w:before="31" w:line="209" w:lineRule="auto"/>
      <w:rPr/>
    </w:pPr>
    <w:hyperlink w:history="true" r:id="rId1">
      <w:r>
        <w:rPr/>
        <w:t>www</w:t>
      </w:r>
      <w:r>
        <w:rPr>
          <w:spacing w:val="2"/>
        </w:rPr>
        <w:t>.</w:t>
      </w:r>
      <w:r>
        <w:rPr/>
        <w:t>xdqb</w:t>
      </w:r>
      <w:r>
        <w:rPr>
          <w:spacing w:val="2"/>
        </w:rPr>
        <w:t>.</w:t>
      </w:r>
      <w:r>
        <w:rPr/>
        <w:t>net</w:t>
      </w:r>
    </w:hyperlink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7"/>
      <w:spacing w:before="70" w:line="181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52" style="position:absolute;margin-left:57.379pt;margin-top:61.8485pt;mso-position-vertical-relative:page;mso-position-horizontal-relative:page;width:480.55pt;height:0.35pt;z-index:251683840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54" style="position:absolute;margin-left:-0.298759pt;margin-top:3.10103pt;mso-position-vertical-relative:text;mso-position-horizontal-relative:text;width:59.85pt;height:26.6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56" style="position:absolute;margin-left:427.062pt;margin-top:4.3196pt;mso-position-vertical-relative:text;mso-position-horizontal-relative:text;width:54.75pt;height:24.3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  代</w:t>
    </w:r>
    <w:r>
      <w:rPr>
        <w:rFonts w:ascii="Microsoft YaHei" w:hAnsi="Microsoft YaHei" w:eastAsia="Microsoft YaHei" w:cs="Microsoft YaHei"/>
        <w:sz w:val="23"/>
        <w:szCs w:val="23"/>
        <w:spacing w:val="7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740"/>
      <w:spacing w:before="15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95"/>
      <w:spacing w:before="66" w:line="185" w:lineRule="auto"/>
      <w:rPr>
        <w:rFonts w:ascii="Microsoft YaHei" w:hAnsi="Microsoft YaHei" w:eastAsia="Microsoft YaHei" w:cs="Microsoft YaHei"/>
      </w:rPr>
    </w:pPr>
    <w:r>
      <w:pict>
        <v:shape id="_x0000_s58" style="position:absolute;margin-left:57.379pt;margin-top:61.8485pt;mso-position-vertical-relative:page;mso-position-horizontal-relative:page;width:480.55pt;height:0.35pt;z-index:251686912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60" style="position:absolute;margin-left:4.26923pt;margin-top:1.50328pt;mso-position-vertical-relative:text;mso-position-horizontal-relative:text;width:59.85pt;height:26.6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62" style="position:absolute;margin-left:431.63pt;margin-top:2.72184pt;mso-position-vertical-relative:text;mso-position-horizontal-relative:text;width:54.75pt;height:24.35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pacing w:val="13"/>
      </w:rPr>
      <w:t>基于</w:t>
    </w:r>
    <w:r>
      <w:rPr>
        <w:spacing w:val="13"/>
      </w:rPr>
      <w:t>“</w:t>
    </w:r>
    <w:r>
      <w:rPr>
        <w:spacing w:val="-63"/>
      </w:rPr>
      <w:t xml:space="preserve"> </w:t>
    </w:r>
    <w:r>
      <w:rPr>
        <w:rFonts w:ascii="Microsoft YaHei" w:hAnsi="Microsoft YaHei" w:eastAsia="Microsoft YaHei" w:cs="Microsoft YaHei"/>
        <w:spacing w:val="13"/>
      </w:rPr>
      <w:t>技术</w:t>
    </w:r>
    <w:r>
      <w:rPr>
        <w:spacing w:val="13"/>
      </w:rPr>
      <w:t>—</w:t>
    </w:r>
    <w:r>
      <w:rPr>
        <w:rFonts w:ascii="Microsoft YaHei" w:hAnsi="Microsoft YaHei" w:eastAsia="Microsoft YaHei" w:cs="Microsoft YaHei"/>
        <w:spacing w:val="13"/>
      </w:rPr>
      <w:t>制度</w:t>
    </w:r>
    <w:r>
      <w:rPr>
        <w:rFonts w:ascii="Microsoft YaHei" w:hAnsi="Microsoft YaHei" w:eastAsia="Microsoft YaHei" w:cs="Microsoft YaHei"/>
        <w:spacing w:val="-32"/>
      </w:rPr>
      <w:t xml:space="preserve"> </w:t>
    </w:r>
    <w:r>
      <w:rPr>
        <w:spacing w:val="13"/>
      </w:rPr>
      <w:t>”</w:t>
    </w:r>
    <w:r>
      <w:rPr>
        <w:rFonts w:ascii="Microsoft YaHei" w:hAnsi="Microsoft YaHei" w:eastAsia="Microsoft YaHei" w:cs="Microsoft YaHei"/>
        <w:spacing w:val="13"/>
      </w:rPr>
      <w:t>框架的超大城市政务数据共</w:t>
    </w:r>
    <w:r>
      <w:rPr>
        <w:rFonts w:ascii="Microsoft YaHei" w:hAnsi="Microsoft YaHei" w:eastAsia="Microsoft YaHei" w:cs="Microsoft YaHei"/>
        <w:spacing w:val="12"/>
      </w:rPr>
      <w:t>享体系建构与优化策略</w:t>
    </w:r>
  </w:p>
  <w:p>
    <w:pPr>
      <w:pStyle w:val="BodyText"/>
      <w:ind w:left="4408"/>
      <w:spacing w:before="31" w:line="209" w:lineRule="auto"/>
      <w:rPr/>
    </w:pPr>
    <w:hyperlink w:history="true" r:id="rId1">
      <w:r>
        <w:rPr/>
        <w:t>www</w:t>
      </w:r>
      <w:r>
        <w:rPr>
          <w:spacing w:val="2"/>
        </w:rPr>
        <w:t>.</w:t>
      </w:r>
      <w:r>
        <w:rPr/>
        <w:t>xdqb</w:t>
      </w:r>
      <w:r>
        <w:rPr>
          <w:spacing w:val="2"/>
        </w:rPr>
        <w:t>.</w:t>
      </w:r>
      <w:r>
        <w:rPr/>
        <w:t>net</w:t>
      </w:r>
    </w:hyperlink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4"/>
      <w:spacing w:before="70" w:line="181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64" style="position:absolute;margin-left:57.379pt;margin-top:61.8485pt;mso-position-vertical-relative:page;mso-position-horizontal-relative:page;width:480.55pt;height:0.35pt;z-index:251689984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66" style="position:absolute;margin-left:0.009525pt;margin-top:3.10103pt;mso-position-vertical-relative:text;mso-position-horizontal-relative:text;width:59.85pt;height:26.6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68" style="position:absolute;margin-left:427.37pt;margin-top:4.3196pt;mso-position-vertical-relative:text;mso-position-horizontal-relative:text;width:54.75pt;height:24.35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  代</w:t>
    </w:r>
    <w:r>
      <w:rPr>
        <w:rFonts w:ascii="Microsoft YaHei" w:hAnsi="Microsoft YaHei" w:eastAsia="Microsoft YaHei" w:cs="Microsoft YaHei"/>
        <w:sz w:val="23"/>
        <w:szCs w:val="23"/>
        <w:spacing w:val="7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746"/>
      <w:spacing w:before="15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99"/>
      <w:spacing w:before="66" w:line="185" w:lineRule="auto"/>
      <w:rPr>
        <w:rFonts w:ascii="Microsoft YaHei" w:hAnsi="Microsoft YaHei" w:eastAsia="Microsoft YaHei" w:cs="Microsoft YaHei"/>
      </w:rPr>
    </w:pPr>
    <w:r>
      <w:pict>
        <v:shape id="_x0000_s70" style="position:absolute;margin-left:57.379pt;margin-top:61.8485pt;mso-position-vertical-relative:page;mso-position-horizontal-relative:page;width:480.55pt;height:0.35pt;z-index:251693056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72" style="position:absolute;margin-left:4.49552pt;margin-top:1.50328pt;mso-position-vertical-relative:text;mso-position-horizontal-relative:text;width:59.85pt;height:26.6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74" style="position:absolute;margin-left:431.856pt;margin-top:2.72184pt;mso-position-vertical-relative:text;mso-position-horizontal-relative:text;width:54.75pt;height:24.3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pacing w:val="13"/>
      </w:rPr>
      <w:t>基于</w:t>
    </w:r>
    <w:r>
      <w:rPr>
        <w:spacing w:val="13"/>
      </w:rPr>
      <w:t>“</w:t>
    </w:r>
    <w:r>
      <w:rPr>
        <w:spacing w:val="-63"/>
      </w:rPr>
      <w:t xml:space="preserve"> </w:t>
    </w:r>
    <w:r>
      <w:rPr>
        <w:rFonts w:ascii="Microsoft YaHei" w:hAnsi="Microsoft YaHei" w:eastAsia="Microsoft YaHei" w:cs="Microsoft YaHei"/>
        <w:spacing w:val="13"/>
      </w:rPr>
      <w:t>技术</w:t>
    </w:r>
    <w:r>
      <w:rPr>
        <w:spacing w:val="13"/>
      </w:rPr>
      <w:t>—</w:t>
    </w:r>
    <w:r>
      <w:rPr>
        <w:rFonts w:ascii="Microsoft YaHei" w:hAnsi="Microsoft YaHei" w:eastAsia="Microsoft YaHei" w:cs="Microsoft YaHei"/>
        <w:spacing w:val="13"/>
      </w:rPr>
      <w:t>制度</w:t>
    </w:r>
    <w:r>
      <w:rPr>
        <w:rFonts w:ascii="Microsoft YaHei" w:hAnsi="Microsoft YaHei" w:eastAsia="Microsoft YaHei" w:cs="Microsoft YaHei"/>
        <w:spacing w:val="-32"/>
      </w:rPr>
      <w:t xml:space="preserve"> </w:t>
    </w:r>
    <w:r>
      <w:rPr>
        <w:spacing w:val="13"/>
      </w:rPr>
      <w:t>”</w:t>
    </w:r>
    <w:r>
      <w:rPr>
        <w:rFonts w:ascii="Microsoft YaHei" w:hAnsi="Microsoft YaHei" w:eastAsia="Microsoft YaHei" w:cs="Microsoft YaHei"/>
        <w:spacing w:val="13"/>
      </w:rPr>
      <w:t>框架的超大城市政务数据共</w:t>
    </w:r>
    <w:r>
      <w:rPr>
        <w:rFonts w:ascii="Microsoft YaHei" w:hAnsi="Microsoft YaHei" w:eastAsia="Microsoft YaHei" w:cs="Microsoft YaHei"/>
        <w:spacing w:val="12"/>
      </w:rPr>
      <w:t>享体系建构与优化策略</w:t>
    </w:r>
  </w:p>
  <w:p>
    <w:pPr>
      <w:pStyle w:val="BodyText"/>
      <w:ind w:left="4413"/>
      <w:spacing w:before="31" w:line="209" w:lineRule="auto"/>
      <w:rPr/>
    </w:pPr>
    <w:hyperlink w:history="true" r:id="rId1">
      <w:r>
        <w:rPr/>
        <w:t>www</w:t>
      </w:r>
      <w:r>
        <w:rPr>
          <w:spacing w:val="2"/>
        </w:rPr>
        <w:t>.</w:t>
      </w:r>
      <w:r>
        <w:rPr/>
        <w:t>xdqb</w:t>
      </w:r>
      <w:r>
        <w:rPr>
          <w:spacing w:val="2"/>
        </w:rPr>
        <w:t>.</w:t>
      </w:r>
      <w:r>
        <w:rPr/>
        <w:t>net</w:t>
      </w:r>
    </w:hyperlink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7"/>
      <w:spacing w:before="70" w:line="181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76" style="position:absolute;margin-left:57.379pt;margin-top:61.8485pt;mso-position-vertical-relative:page;mso-position-horizontal-relative:page;width:480.55pt;height:0.35pt;z-index:251696128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78" style="position:absolute;margin-left:2.66543pt;margin-top:3.10103pt;mso-position-vertical-relative:text;mso-position-horizontal-relative:text;width:59.85pt;height:26.65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6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6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80" style="position:absolute;margin-left:430.026pt;margin-top:4.3196pt;mso-position-vertical-relative:text;mso-position-horizontal-relative:text;width:54.75pt;height:24.35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00"/>
                  <w:spacing w:before="20" w:line="253" w:lineRule="auto"/>
                  <w:rPr/>
                </w:pPr>
                <w:r>
                  <w:rPr>
                    <w:spacing w:val="-1"/>
                  </w:rPr>
                  <w:t>June，2025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9"/>
                  </w:rPr>
                  <w:t>Vol.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9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9"/>
                  </w:rPr>
                  <w:t>No.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9"/>
                  </w:rPr>
                  <w:t>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  代</w:t>
    </w:r>
    <w:r>
      <w:rPr>
        <w:rFonts w:ascii="Microsoft YaHei" w:hAnsi="Microsoft YaHei" w:eastAsia="Microsoft YaHei" w:cs="Microsoft YaHei"/>
        <w:sz w:val="23"/>
        <w:szCs w:val="23"/>
        <w:spacing w:val="7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799"/>
      <w:spacing w:before="15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footer" Target="footer13.xml"/><Relationship Id="rId33" Type="http://schemas.openxmlformats.org/officeDocument/2006/relationships/header" Target="header13.xml"/><Relationship Id="rId32" Type="http://schemas.openxmlformats.org/officeDocument/2006/relationships/footer" Target="footer12.xml"/><Relationship Id="rId31" Type="http://schemas.openxmlformats.org/officeDocument/2006/relationships/header" Target="header12.xml"/><Relationship Id="rId30" Type="http://schemas.openxmlformats.org/officeDocument/2006/relationships/footer" Target="footer11.xml"/><Relationship Id="rId3" Type="http://schemas.openxmlformats.org/officeDocument/2006/relationships/header" Target="header2.xml"/><Relationship Id="rId29" Type="http://schemas.openxmlformats.org/officeDocument/2006/relationships/header" Target="header11.xml"/><Relationship Id="rId28" Type="http://schemas.openxmlformats.org/officeDocument/2006/relationships/footer" Target="footer10.xml"/><Relationship Id="rId27" Type="http://schemas.openxmlformats.org/officeDocument/2006/relationships/header" Target="header10.xml"/><Relationship Id="rId26" Type="http://schemas.openxmlformats.org/officeDocument/2006/relationships/image" Target="media/image8.jpeg"/><Relationship Id="rId25" Type="http://schemas.openxmlformats.org/officeDocument/2006/relationships/image" Target="media/image7.jpeg"/><Relationship Id="rId24" Type="http://schemas.openxmlformats.org/officeDocument/2006/relationships/footer" Target="footer9.xml"/><Relationship Id="rId23" Type="http://schemas.openxmlformats.org/officeDocument/2006/relationships/header" Target="header9.xml"/><Relationship Id="rId22" Type="http://schemas.openxmlformats.org/officeDocument/2006/relationships/image" Target="media/image6.jpeg"/><Relationship Id="rId21" Type="http://schemas.openxmlformats.org/officeDocument/2006/relationships/footer" Target="footer8.xml"/><Relationship Id="rId20" Type="http://schemas.openxmlformats.org/officeDocument/2006/relationships/header" Target="header8.xml"/><Relationship Id="rId2" Type="http://schemas.openxmlformats.org/officeDocument/2006/relationships/footer" Target="footer1.xml"/><Relationship Id="rId19" Type="http://schemas.openxmlformats.org/officeDocument/2006/relationships/image" Target="media/image5.jpeg"/><Relationship Id="rId18" Type="http://schemas.openxmlformats.org/officeDocument/2006/relationships/image" Target="media/image4.jpeg"/><Relationship Id="rId17" Type="http://schemas.openxmlformats.org/officeDocument/2006/relationships/footer" Target="footer7.xml"/><Relationship Id="rId16" Type="http://schemas.openxmlformats.org/officeDocument/2006/relationships/header" Target="header7.xml"/><Relationship Id="rId15" Type="http://schemas.openxmlformats.org/officeDocument/2006/relationships/image" Target="media/image3.jpeg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" TargetMode="Externa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" TargetMode="External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2025-05-28T16:36:39Z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2026-05-22T00:43:25</vt:filetime>
  </property>
</Properties>
</file>