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104"/>
        <w:spacing w:before="165" w:line="237" w:lineRule="auto"/>
        <w:outlineLvl w:val="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36"/>
        </w:rPr>
        <w:t>媒体使用对国家文化公园游客的</w:t>
      </w:r>
    </w:p>
    <w:p>
      <w:pPr>
        <w:ind w:left="3319"/>
        <w:spacing w:line="674" w:lineRule="exact"/>
        <w:outlineLvl w:val="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28"/>
          <w:position w:val="2"/>
        </w:rPr>
        <w:t>文化认同影响</w:t>
      </w:r>
    </w:p>
    <w:p>
      <w:pPr>
        <w:ind w:left="2417"/>
        <w:spacing w:before="221" w:line="384" w:lineRule="exact"/>
        <w:rPr>
          <w:rFonts w:ascii="FangSong" w:hAnsi="FangSong" w:eastAsia="FangSong" w:cs="FangSong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spacing w:val="20"/>
          <w:position w:val="1"/>
        </w:rPr>
        <w:t>—</w:t>
      </w:r>
      <w:r>
        <w:rPr>
          <w:rFonts w:ascii="Arial" w:hAnsi="Arial" w:eastAsia="Arial" w:cs="Arial"/>
          <w:sz w:val="29"/>
          <w:szCs w:val="29"/>
          <w:b/>
          <w:bCs/>
          <w:spacing w:val="-28"/>
          <w:position w:val="1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20"/>
          <w:position w:val="1"/>
        </w:rPr>
        <w:t>基于长城北京段游客数据的实证研究</w:t>
      </w:r>
    </w:p>
    <w:p>
      <w:pPr>
        <w:pStyle w:val="BodyText"/>
        <w:ind w:left="3961"/>
        <w:spacing w:before="280" w:line="199" w:lineRule="auto"/>
        <w:outlineLvl w:val="1"/>
        <w:rPr>
          <w:sz w:val="27"/>
          <w:szCs w:val="27"/>
        </w:rPr>
      </w:pPr>
      <w:r>
        <w:rPr>
          <w:sz w:val="27"/>
          <w:szCs w:val="27"/>
          <w:spacing w:val="1"/>
        </w:rPr>
        <w:t>王积龙</w:t>
      </w:r>
      <w:r>
        <w:rPr>
          <w:sz w:val="27"/>
          <w:szCs w:val="27"/>
          <w:spacing w:val="16"/>
        </w:rPr>
        <w:t xml:space="preserve">   </w:t>
      </w:r>
      <w:r>
        <w:rPr>
          <w:sz w:val="27"/>
          <w:szCs w:val="27"/>
          <w:spacing w:val="1"/>
        </w:rPr>
        <w:t>钟</w:t>
      </w:r>
      <w:r>
        <w:rPr>
          <w:sz w:val="27"/>
          <w:szCs w:val="27"/>
          <w:spacing w:val="19"/>
        </w:rPr>
        <w:t xml:space="preserve">   </w:t>
      </w:r>
      <w:r>
        <w:rPr>
          <w:sz w:val="27"/>
          <w:szCs w:val="27"/>
          <w:spacing w:val="1"/>
        </w:rPr>
        <w:t>原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>
        <w:pict>
          <v:shape id="_x0000_s2" style="position:absolute;margin-left:29.5535pt;margin-top:15.9032pt;mso-position-vertical-relative:text;mso-position-horizontal-relative:text;width:433.5pt;height:0.35pt;z-index:251659264;" filled="false" strokecolor="#231F20" strokeweight="0.33pt" coordsize="8670,6" coordorigin="0,0" path="m0,3l8669,3e">
            <v:stroke joinstyle="miter" miterlimit="10"/>
          </v:shape>
        </w:pict>
      </w:r>
      <w:r/>
    </w:p>
    <w:p>
      <w:pPr>
        <w:pStyle w:val="BodyText"/>
        <w:ind w:left="669" w:right="431" w:firstLine="20"/>
        <w:spacing w:before="74" w:line="235" w:lineRule="auto"/>
        <w:jc w:val="both"/>
        <w:rPr/>
      </w:pPr>
      <w:r>
        <w:rPr>
          <w:spacing w:val="12"/>
        </w:rPr>
        <w:t>[</w:t>
      </w:r>
      <w:r>
        <w:rPr>
          <w:rFonts w:ascii="SimHei" w:hAnsi="SimHei" w:eastAsia="SimHei" w:cs="SimHei"/>
          <w:spacing w:val="12"/>
        </w:rPr>
        <w:t>提要</w:t>
      </w:r>
      <w:r>
        <w:rPr>
          <w:spacing w:val="12"/>
        </w:rPr>
        <w:t>]作为媒介朝觐的重要形式，公众游览长城国家文</w:t>
      </w:r>
      <w:r>
        <w:rPr>
          <w:spacing w:val="11"/>
        </w:rPr>
        <w:t>化公园及其媒体使用对于塑造生态文化认同起着积极</w:t>
      </w:r>
      <w:r>
        <w:rPr>
          <w:spacing w:val="8"/>
        </w:rPr>
        <w:t>作用</w:t>
      </w:r>
      <w:r>
        <w:rPr>
          <w:spacing w:val="-27"/>
        </w:rPr>
        <w:t xml:space="preserve"> </w:t>
      </w:r>
      <w:r>
        <w:rPr>
          <w:spacing w:val="8"/>
        </w:rPr>
        <w:t>。本研究以长城国家文化公园(北京段)的游客为观察对象，采用问卷调查法</w:t>
      </w:r>
      <w:r>
        <w:rPr>
          <w:spacing w:val="7"/>
        </w:rPr>
        <w:t>，以媒体使用为自变量，把情</w:t>
      </w:r>
      <w:r>
        <w:rPr>
          <w:spacing w:val="8"/>
        </w:rPr>
        <w:t>境卷入、长城知识与情感体验作为中介变量，探究媒介朝觐之传播学要素对生态文化认同的影响</w:t>
      </w:r>
      <w:r>
        <w:rPr>
          <w:spacing w:val="-27"/>
        </w:rPr>
        <w:t xml:space="preserve"> </w:t>
      </w:r>
      <w:r>
        <w:rPr>
          <w:spacing w:val="8"/>
        </w:rPr>
        <w:t>。研究</w:t>
      </w:r>
      <w:r>
        <w:rPr>
          <w:spacing w:val="7"/>
        </w:rPr>
        <w:t>发现，</w:t>
      </w:r>
      <w:r>
        <w:rPr>
          <w:spacing w:val="7"/>
        </w:rPr>
        <w:t>现场媒体使用对于情境卷入和旅游体验的影响最大；在塑造生态文化认同上，数据检验了长城知识和情感体验</w:t>
      </w:r>
      <w:r>
        <w:rPr>
          <w:spacing w:val="11"/>
        </w:rPr>
        <w:t>差异化的作用径路，长城知识能够直接影响公众的生态文化认同；情感体验可以直接影响公众的生态文化认</w:t>
      </w:r>
      <w:r>
        <w:rPr>
          <w:spacing w:val="7"/>
        </w:rPr>
        <w:t>同，也可以通过民族文化认同来正向影响生态文化认同</w:t>
      </w:r>
      <w:r>
        <w:rPr>
          <w:spacing w:val="-26"/>
        </w:rPr>
        <w:t xml:space="preserve"> </w:t>
      </w:r>
      <w:r>
        <w:rPr>
          <w:spacing w:val="7"/>
        </w:rPr>
        <w:t>。以国家文化公园为客</w:t>
      </w:r>
      <w:r>
        <w:rPr>
          <w:spacing w:val="6"/>
        </w:rPr>
        <w:t>体，以美丽中国为语境，本研究</w:t>
      </w:r>
      <w:r>
        <w:rPr>
          <w:spacing w:val="6"/>
        </w:rPr>
        <w:t>试图丰富媒介朝觐、媒体使用在建构社会纽带中的理论意义。</w:t>
      </w:r>
    </w:p>
    <w:p>
      <w:pPr>
        <w:pStyle w:val="BodyText"/>
        <w:ind w:left="689"/>
        <w:spacing w:line="203" w:lineRule="auto"/>
        <w:rPr/>
      </w:pPr>
      <w:r>
        <w:rPr>
          <w:spacing w:val="1"/>
        </w:rPr>
        <w:t>[</w:t>
      </w:r>
      <w:r>
        <w:rPr>
          <w:rFonts w:ascii="SimHei" w:hAnsi="SimHei" w:eastAsia="SimHei" w:cs="SimHei"/>
          <w:spacing w:val="1"/>
        </w:rPr>
        <w:t>关键词</w:t>
      </w:r>
      <w:r>
        <w:rPr>
          <w:spacing w:val="1"/>
        </w:rPr>
        <w:t>]长城国家文化公园；文化认同；媒介朝觐；媒体使用；情境</w:t>
      </w:r>
      <w:r>
        <w:rPr/>
        <w:t>卷入</w:t>
      </w:r>
    </w:p>
    <w:p>
      <w:pPr>
        <w:pStyle w:val="BodyText"/>
        <w:ind w:left="686"/>
        <w:spacing w:before="38" w:line="204" w:lineRule="auto"/>
        <w:rPr/>
      </w:pPr>
      <w:r>
        <w:pict>
          <v:shape id="_x0000_s4" style="position:absolute;margin-left:29.5535pt;margin-top:16.7409pt;mso-position-vertical-relative:text;mso-position-horizontal-relative:text;width:433.5pt;height:0.35pt;z-index:251658240;" filled="false" strokecolor="#231F20" strokeweight="0.33pt" coordsize="8670,6" coordorigin="0,0" path="m0,3l8669,3e">
            <v:stroke joinstyle="miter" miterlimit="10"/>
          </v:shape>
        </w:pict>
      </w:r>
      <w:r>
        <w:rPr>
          <w:rFonts w:ascii="SimHei" w:hAnsi="SimHei" w:eastAsia="SimHei" w:cs="SimHei"/>
          <w:spacing w:val="1"/>
        </w:rPr>
        <w:t>中图分类号</w:t>
      </w:r>
      <w:r>
        <w:rPr>
          <w:spacing w:val="1"/>
        </w:rPr>
        <w:t>:G206;G122;F592.7              </w:t>
      </w:r>
      <w:r>
        <w:rPr>
          <w:rFonts w:ascii="SimHei" w:hAnsi="SimHei" w:eastAsia="SimHei" w:cs="SimHei"/>
          <w:spacing w:val="1"/>
        </w:rPr>
        <w:t>文献标识码</w:t>
      </w:r>
      <w:r>
        <w:rPr>
          <w:spacing w:val="1"/>
        </w:rPr>
        <w:t>:A               </w:t>
      </w:r>
      <w:r>
        <w:rPr>
          <w:rFonts w:ascii="SimHei" w:hAnsi="SimHei" w:eastAsia="SimHei" w:cs="SimHei"/>
          <w:spacing w:val="1"/>
        </w:rPr>
        <w:t>文章编号</w:t>
      </w:r>
      <w:r>
        <w:rPr>
          <w:spacing w:val="1"/>
        </w:rPr>
        <w:t>:1004—3926(2025)12—0146—09</w:t>
      </w:r>
    </w:p>
    <w:p>
      <w:pPr>
        <w:pStyle w:val="BodyText"/>
        <w:ind w:left="267" w:firstLine="345"/>
        <w:spacing w:before="173" w:line="235" w:lineRule="auto"/>
        <w:rPr/>
      </w:pPr>
      <w:r>
        <w:rPr>
          <w:rFonts w:ascii="SimHei" w:hAnsi="SimHei" w:eastAsia="SimHei" w:cs="SimHei"/>
        </w:rPr>
        <w:t>基金项目</w:t>
      </w:r>
      <w:r>
        <w:rPr/>
        <w:t>:国</w:t>
      </w:r>
      <w:r>
        <w:rPr>
          <w:spacing w:val="-18"/>
        </w:rPr>
        <w:t xml:space="preserve"> </w:t>
      </w:r>
      <w:r>
        <w:rPr/>
        <w:t>家</w:t>
      </w:r>
      <w:r>
        <w:rPr>
          <w:spacing w:val="-21"/>
        </w:rPr>
        <w:t xml:space="preserve"> </w:t>
      </w:r>
      <w:r>
        <w:rPr/>
        <w:t>社</w:t>
      </w:r>
      <w:r>
        <w:rPr>
          <w:spacing w:val="-21"/>
        </w:rPr>
        <w:t xml:space="preserve"> </w:t>
      </w:r>
      <w:r>
        <w:rPr/>
        <w:t>会</w:t>
      </w:r>
      <w:r>
        <w:rPr>
          <w:spacing w:val="-21"/>
        </w:rPr>
        <w:t xml:space="preserve"> </w:t>
      </w:r>
      <w:r>
        <w:rPr/>
        <w:t>科</w:t>
      </w:r>
      <w:r>
        <w:rPr>
          <w:spacing w:val="-19"/>
        </w:rPr>
        <w:t xml:space="preserve"> </w:t>
      </w:r>
      <w:r>
        <w:rPr/>
        <w:t>学</w:t>
      </w:r>
      <w:r>
        <w:rPr>
          <w:spacing w:val="-20"/>
        </w:rPr>
        <w:t xml:space="preserve"> </w:t>
      </w:r>
      <w:r>
        <w:rPr/>
        <w:t>基</w:t>
      </w:r>
      <w:r>
        <w:rPr>
          <w:spacing w:val="-20"/>
        </w:rPr>
        <w:t xml:space="preserve"> </w:t>
      </w:r>
      <w:r>
        <w:rPr/>
        <w:t>金</w:t>
      </w:r>
      <w:r>
        <w:rPr>
          <w:spacing w:val="-18"/>
        </w:rPr>
        <w:t xml:space="preserve"> </w:t>
      </w:r>
      <w:r>
        <w:rPr/>
        <w:t>重</w:t>
      </w:r>
      <w:r>
        <w:rPr>
          <w:spacing w:val="-16"/>
        </w:rPr>
        <w:t xml:space="preserve"> </w:t>
      </w:r>
      <w:r>
        <w:rPr/>
        <w:t>大</w:t>
      </w:r>
      <w:r>
        <w:rPr>
          <w:spacing w:val="-19"/>
        </w:rPr>
        <w:t xml:space="preserve"> </w:t>
      </w:r>
      <w:r>
        <w:rPr/>
        <w:t>项</w:t>
      </w:r>
      <w:r>
        <w:rPr>
          <w:spacing w:val="14"/>
        </w:rPr>
        <w:t xml:space="preserve"> </w:t>
      </w:r>
      <w:r>
        <w:rPr/>
        <w:t>目“ 国</w:t>
      </w:r>
      <w:r>
        <w:rPr>
          <w:spacing w:val="-17"/>
        </w:rPr>
        <w:t xml:space="preserve"> </w:t>
      </w:r>
      <w:r>
        <w:rPr/>
        <w:t>家</w:t>
      </w:r>
      <w:r>
        <w:rPr>
          <w:spacing w:val="-18"/>
        </w:rPr>
        <w:t xml:space="preserve"> </w:t>
      </w:r>
      <w:r>
        <w:rPr/>
        <w:t>治</w:t>
      </w:r>
      <w:r>
        <w:rPr>
          <w:spacing w:val="-18"/>
        </w:rPr>
        <w:t xml:space="preserve"> </w:t>
      </w:r>
      <w:r>
        <w:rPr/>
        <w:t>理</w:t>
      </w:r>
      <w:r>
        <w:rPr>
          <w:spacing w:val="-17"/>
        </w:rPr>
        <w:t xml:space="preserve"> </w:t>
      </w:r>
      <w:r>
        <w:rPr/>
        <w:t>现</w:t>
      </w:r>
      <w:r>
        <w:rPr>
          <w:spacing w:val="-20"/>
        </w:rPr>
        <w:t xml:space="preserve"> </w:t>
      </w:r>
      <w:r>
        <w:rPr/>
        <w:t>代</w:t>
      </w:r>
      <w:r>
        <w:rPr>
          <w:spacing w:val="-19"/>
        </w:rPr>
        <w:t xml:space="preserve"> </w:t>
      </w:r>
      <w:r>
        <w:rPr/>
        <w:t>化</w:t>
      </w:r>
      <w:r>
        <w:rPr>
          <w:spacing w:val="-20"/>
        </w:rPr>
        <w:t xml:space="preserve"> </w:t>
      </w:r>
      <w:r>
        <w:rPr/>
        <w:t>进</w:t>
      </w:r>
      <w:r>
        <w:rPr>
          <w:spacing w:val="-19"/>
        </w:rPr>
        <w:t xml:space="preserve"> </w:t>
      </w:r>
      <w:r>
        <w:rPr/>
        <w:t>程 中 的</w:t>
      </w:r>
      <w:r>
        <w:rPr>
          <w:spacing w:val="-20"/>
        </w:rPr>
        <w:t xml:space="preserve"> </w:t>
      </w:r>
      <w:r>
        <w:rPr/>
        <w:t>数</w:t>
      </w:r>
      <w:r>
        <w:rPr>
          <w:spacing w:val="-18"/>
        </w:rPr>
        <w:t xml:space="preserve"> </w:t>
      </w:r>
      <w:r>
        <w:rPr/>
        <w:t>字</w:t>
      </w:r>
      <w:r>
        <w:rPr>
          <w:spacing w:val="-15"/>
        </w:rPr>
        <w:t xml:space="preserve"> </w:t>
      </w:r>
      <w:r>
        <w:rPr/>
        <w:t>沟</w:t>
      </w:r>
      <w:r>
        <w:rPr>
          <w:spacing w:val="-20"/>
        </w:rPr>
        <w:t xml:space="preserve"> </w:t>
      </w:r>
      <w:r>
        <w:rPr/>
        <w:t>通</w:t>
      </w:r>
      <w:r>
        <w:rPr>
          <w:spacing w:val="-14"/>
        </w:rPr>
        <w:t xml:space="preserve"> </w:t>
      </w:r>
      <w:r>
        <w:rPr/>
        <w:t>与</w:t>
      </w:r>
      <w:r>
        <w:rPr>
          <w:spacing w:val="-21"/>
        </w:rPr>
        <w:t xml:space="preserve"> </w:t>
      </w:r>
      <w:r>
        <w:rPr/>
        <w:t>共</w:t>
      </w:r>
      <w:r>
        <w:rPr>
          <w:spacing w:val="-21"/>
        </w:rPr>
        <w:t xml:space="preserve"> </w:t>
      </w:r>
      <w:r>
        <w:rPr/>
        <w:t>识</w:t>
      </w:r>
      <w:r>
        <w:rPr>
          <w:spacing w:val="-19"/>
        </w:rPr>
        <w:t xml:space="preserve"> </w:t>
      </w:r>
      <w:r>
        <w:rPr/>
        <w:t>构</w:t>
      </w:r>
      <w:r>
        <w:rPr>
          <w:spacing w:val="-19"/>
        </w:rPr>
        <w:t xml:space="preserve"> </w:t>
      </w:r>
      <w:r>
        <w:rPr/>
        <w:t>建 的</w:t>
      </w:r>
      <w:r>
        <w:rPr>
          <w:spacing w:val="-1"/>
        </w:rPr>
        <w:t xml:space="preserve"> 中 国</w:t>
      </w:r>
      <w:r>
        <w:rPr>
          <w:spacing w:val="-19"/>
        </w:rPr>
        <w:t xml:space="preserve"> </w:t>
      </w:r>
      <w:r>
        <w:rPr>
          <w:spacing w:val="-1"/>
        </w:rPr>
        <w:t>路</w:t>
      </w:r>
      <w:r>
        <w:rPr>
          <w:spacing w:val="-20"/>
        </w:rPr>
        <w:t xml:space="preserve"> </w:t>
      </w:r>
      <w:r>
        <w:rPr>
          <w:spacing w:val="-1"/>
        </w:rPr>
        <w:t>径</w:t>
      </w:r>
      <w:r>
        <w:rPr>
          <w:spacing w:val="-21"/>
        </w:rPr>
        <w:t xml:space="preserve"> </w:t>
      </w:r>
      <w:r>
        <w:rPr>
          <w:spacing w:val="-1"/>
        </w:rPr>
        <w:t>研</w:t>
      </w:r>
      <w:r>
        <w:rPr>
          <w:spacing w:val="-20"/>
        </w:rPr>
        <w:t xml:space="preserve"> </w:t>
      </w:r>
      <w:r>
        <w:rPr>
          <w:spacing w:val="-1"/>
        </w:rPr>
        <w:t>究</w:t>
      </w:r>
      <w:r>
        <w:rPr>
          <w:spacing w:val="-17"/>
        </w:rPr>
        <w:t xml:space="preserve"> </w:t>
      </w:r>
      <w:r>
        <w:rPr>
          <w:spacing w:val="-1"/>
        </w:rPr>
        <w:t>”</w:t>
      </w:r>
      <w:r>
        <w:rPr/>
        <w:t xml:space="preserve"> </w:t>
      </w:r>
      <w:r>
        <w:rPr>
          <w:spacing w:val="1"/>
        </w:rPr>
        <w:t>(22&amp;</w:t>
      </w:r>
      <w:r>
        <w:rPr/>
        <w:t>ZD</w:t>
      </w:r>
      <w:r>
        <w:rPr>
          <w:spacing w:val="1"/>
        </w:rPr>
        <w:t>312)阶段性成果。</w:t>
      </w:r>
    </w:p>
    <w:p>
      <w:pPr>
        <w:pStyle w:val="BodyText"/>
        <w:ind w:left="250" w:right="70" w:firstLine="363"/>
        <w:spacing w:line="244" w:lineRule="auto"/>
        <w:rPr/>
      </w:pPr>
      <w:r>
        <w:rPr>
          <w:rFonts w:ascii="SimHei" w:hAnsi="SimHei" w:eastAsia="SimHei" w:cs="SimHei"/>
          <w:spacing w:val="6"/>
        </w:rPr>
        <w:t>作者简介</w:t>
      </w:r>
      <w:r>
        <w:rPr>
          <w:spacing w:val="6"/>
        </w:rPr>
        <w:t>:</w:t>
      </w:r>
      <w:r>
        <w:rPr>
          <w:rFonts w:ascii="SimHei" w:hAnsi="SimHei" w:eastAsia="SimHei" w:cs="SimHei"/>
          <w:spacing w:val="6"/>
        </w:rPr>
        <w:t>王积龙</w:t>
      </w:r>
      <w:r>
        <w:rPr>
          <w:spacing w:val="6"/>
        </w:rPr>
        <w:t>，上海交通大学环境新闻研究中心教授、</w:t>
      </w:r>
      <w:r>
        <w:rPr>
          <w:spacing w:val="5"/>
        </w:rPr>
        <w:t>博士生导师，文学博士，研究方向</w:t>
      </w:r>
      <w:r>
        <w:rPr>
          <w:spacing w:val="-16"/>
        </w:rPr>
        <w:t xml:space="preserve"> </w:t>
      </w:r>
      <w:r>
        <w:rPr>
          <w:spacing w:val="5"/>
        </w:rPr>
        <w:t>:环境传播</w:t>
      </w:r>
      <w:r>
        <w:rPr>
          <w:spacing w:val="-17"/>
        </w:rPr>
        <w:t xml:space="preserve"> </w:t>
      </w:r>
      <w:r>
        <w:rPr>
          <w:spacing w:val="5"/>
        </w:rPr>
        <w:t>;</w:t>
      </w:r>
      <w:r>
        <w:rPr>
          <w:rFonts w:ascii="SimHei" w:hAnsi="SimHei" w:eastAsia="SimHei" w:cs="SimHei"/>
          <w:spacing w:val="5"/>
        </w:rPr>
        <w:t>钟原</w:t>
      </w:r>
      <w:r>
        <w:rPr>
          <w:spacing w:val="5"/>
        </w:rPr>
        <w:t>，上海交</w:t>
      </w:r>
      <w:r>
        <w:rPr>
          <w:spacing w:val="3"/>
        </w:rPr>
        <w:t>通大学媒体与传播学院博士研究生，研究方向</w:t>
      </w:r>
      <w:r>
        <w:rPr>
          <w:spacing w:val="-16"/>
        </w:rPr>
        <w:t xml:space="preserve"> </w:t>
      </w:r>
      <w:r>
        <w:rPr>
          <w:spacing w:val="3"/>
        </w:rPr>
        <w:t>:环境传播</w:t>
      </w:r>
      <w:r>
        <w:rPr>
          <w:spacing w:val="-26"/>
        </w:rPr>
        <w:t xml:space="preserve"> </w:t>
      </w:r>
      <w:r>
        <w:rPr>
          <w:spacing w:val="3"/>
        </w:rPr>
        <w:t>。上海</w:t>
      </w:r>
      <w:r>
        <w:rPr>
          <w:spacing w:val="15"/>
          <w:w w:val="101"/>
        </w:rPr>
        <w:t xml:space="preserve"> </w:t>
      </w:r>
      <w:r>
        <w:rPr>
          <w:spacing w:val="3"/>
        </w:rPr>
        <w:t>200</w:t>
      </w:r>
      <w:r>
        <w:rPr>
          <w:spacing w:val="2"/>
        </w:rPr>
        <w:t>240</w:t>
      </w:r>
    </w:p>
    <w:p>
      <w:pPr>
        <w:spacing w:before="106"/>
        <w:rPr/>
      </w:pPr>
      <w:r/>
    </w:p>
    <w:p>
      <w:pPr>
        <w:sectPr>
          <w:pgSz w:w="11906" w:h="16838"/>
          <w:pgMar w:top="1431" w:right="1207" w:bottom="0" w:left="1031" w:header="0" w:footer="0" w:gutter="0"/>
          <w:cols w:equalWidth="0" w:num="1">
            <w:col w:w="9667" w:space="0"/>
          </w:cols>
        </w:sectPr>
        <w:rPr/>
      </w:pPr>
    </w:p>
    <w:p>
      <w:pPr>
        <w:pStyle w:val="BodyText"/>
        <w:ind w:left="678"/>
        <w:spacing w:before="46" w:line="209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1"/>
        </w:rPr>
        <w:t>一</w:t>
      </w:r>
      <w:r>
        <w:rPr>
          <w:sz w:val="20"/>
          <w:szCs w:val="20"/>
          <w:spacing w:val="-11"/>
        </w:rPr>
        <w:t>、</w:t>
      </w:r>
      <w:r>
        <w:rPr>
          <w:rFonts w:ascii="SimHei" w:hAnsi="SimHei" w:eastAsia="SimHei" w:cs="SimHei"/>
          <w:sz w:val="20"/>
          <w:szCs w:val="20"/>
          <w:spacing w:val="-11"/>
        </w:rPr>
        <w:t>研究缘起</w:t>
      </w:r>
    </w:p>
    <w:p>
      <w:pPr>
        <w:pStyle w:val="BodyText"/>
        <w:ind w:left="246" w:right="243" w:firstLine="425"/>
        <w:spacing w:before="20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长城国家文化公园在促进公众的民族文化认</w:t>
      </w:r>
      <w:r>
        <w:rPr>
          <w:sz w:val="20"/>
          <w:szCs w:val="20"/>
          <w:spacing w:val="11"/>
        </w:rPr>
        <w:t>同和生态文化认同方面有着积极的作用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1"/>
        </w:rPr>
        <w:t>。在民族</w:t>
      </w:r>
      <w:r>
        <w:rPr>
          <w:sz w:val="20"/>
          <w:szCs w:val="20"/>
          <w:spacing w:val="2"/>
        </w:rPr>
        <w:t>文化认同方面，建设国家文化公园，是要从营造文</w:t>
      </w:r>
      <w:r>
        <w:rPr>
          <w:sz w:val="20"/>
          <w:szCs w:val="20"/>
          <w:spacing w:val="12"/>
        </w:rPr>
        <w:t>化时空场景、明确文化符号、建构文化叙事等方</w:t>
      </w:r>
      <w:r>
        <w:rPr>
          <w:sz w:val="20"/>
          <w:szCs w:val="20"/>
          <w:spacing w:val="4"/>
        </w:rPr>
        <w:t>面，来培育公众的中华民族文化共同体之认同。</w:t>
      </w:r>
      <w:r>
        <w:rPr>
          <w:sz w:val="11"/>
          <w:szCs w:val="11"/>
          <w:spacing w:val="4"/>
          <w:position w:val="8"/>
        </w:rPr>
        <w:t>[1]</w:t>
      </w:r>
      <w:r>
        <w:rPr>
          <w:sz w:val="20"/>
          <w:szCs w:val="20"/>
          <w:spacing w:val="12"/>
        </w:rPr>
        <w:t>从生态文化认同来看，党的二十大报告进一步指</w:t>
      </w:r>
      <w:r>
        <w:rPr>
          <w:sz w:val="20"/>
          <w:szCs w:val="20"/>
          <w:spacing w:val="8"/>
        </w:rPr>
        <w:t>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:“推进以国家公园为主体的自然保护地体</w:t>
      </w:r>
      <w:r>
        <w:rPr>
          <w:sz w:val="20"/>
          <w:szCs w:val="20"/>
          <w:spacing w:val="7"/>
        </w:rPr>
        <w:t>系建</w:t>
      </w:r>
      <w:r>
        <w:rPr>
          <w:sz w:val="20"/>
          <w:szCs w:val="20"/>
          <w:spacing w:val="-12"/>
          <w:w w:val="75"/>
          <w:position w:val="-1"/>
        </w:rPr>
        <w:t>设。</w:t>
      </w:r>
      <w:r>
        <w:rPr>
          <w:sz w:val="20"/>
          <w:szCs w:val="20"/>
          <w:spacing w:val="-12"/>
          <w:w w:val="75"/>
          <w:position w:val="7"/>
        </w:rPr>
        <w:t>”</w:t>
      </w:r>
      <w:r>
        <w:rPr>
          <w:sz w:val="11"/>
          <w:szCs w:val="11"/>
          <w:spacing w:val="16"/>
          <w:position w:val="7"/>
        </w:rPr>
        <w:t>[2](P</w:t>
      </w:r>
      <w:r>
        <w:rPr>
          <w:sz w:val="11"/>
          <w:szCs w:val="11"/>
          <w:spacing w:val="16"/>
          <w:position w:val="8"/>
        </w:rPr>
        <w:t>.46)</w:t>
      </w:r>
      <w:r>
        <w:rPr>
          <w:sz w:val="20"/>
          <w:szCs w:val="20"/>
          <w:spacing w:val="16"/>
          <w:position w:val="-1"/>
        </w:rPr>
        <w:t>尽管国家公园和国家文化公园之发展</w:t>
      </w:r>
      <w:r>
        <w:rPr>
          <w:sz w:val="20"/>
          <w:szCs w:val="20"/>
          <w:spacing w:val="1"/>
        </w:rPr>
        <w:t>历程和保护主体不尽相同，国家文化公园“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"/>
        </w:rPr>
        <w:t>寻求公</w:t>
      </w:r>
      <w:r>
        <w:rPr>
          <w:sz w:val="20"/>
          <w:szCs w:val="20"/>
          <w:spacing w:val="2"/>
        </w:rPr>
        <w:t>园内部的文化关联性和主题一致性”，但其功能本</w:t>
      </w:r>
      <w:r>
        <w:rPr>
          <w:sz w:val="20"/>
          <w:szCs w:val="20"/>
          <w:spacing w:val="16"/>
        </w:rPr>
        <w:t>质上是保护自然生态系统与文化遗产的原真性、</w:t>
      </w:r>
      <w:r>
        <w:rPr>
          <w:sz w:val="20"/>
          <w:szCs w:val="20"/>
          <w:spacing w:val="2"/>
        </w:rPr>
        <w:t>完整性这样两个目标。</w:t>
      </w:r>
      <w:r>
        <w:rPr>
          <w:sz w:val="11"/>
          <w:szCs w:val="11"/>
          <w:spacing w:val="2"/>
          <w:position w:val="8"/>
        </w:rPr>
        <w:t>[3] </w:t>
      </w:r>
      <w:r>
        <w:rPr>
          <w:sz w:val="20"/>
          <w:szCs w:val="20"/>
          <w:spacing w:val="2"/>
        </w:rPr>
        <w:t>有学者认为“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"/>
        </w:rPr>
        <w:t>国家文化公</w:t>
      </w:r>
      <w:r>
        <w:rPr>
          <w:sz w:val="20"/>
          <w:szCs w:val="20"/>
          <w:spacing w:val="2"/>
        </w:rPr>
        <w:t>园在大尺度空间观方面与国家公园是一致的”，从</w:t>
      </w:r>
      <w:r>
        <w:rPr>
          <w:sz w:val="20"/>
          <w:szCs w:val="20"/>
          <w:spacing w:val="-5"/>
        </w:rPr>
        <w:t>2017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年体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制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建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设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点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5"/>
        </w:rPr>
        <w:t>时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期 的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长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城 国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家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公 园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5"/>
        </w:rPr>
        <w:t>到</w:t>
      </w:r>
      <w:r>
        <w:rPr>
          <w:sz w:val="20"/>
          <w:szCs w:val="20"/>
          <w:spacing w:val="14"/>
        </w:rPr>
        <w:t>2021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14"/>
        </w:rPr>
        <w:t>年后的长城国家文化公园(北京段)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4"/>
        </w:rPr>
        <w:t>这一名</w:t>
      </w:r>
      <w:r>
        <w:rPr>
          <w:sz w:val="20"/>
          <w:szCs w:val="20"/>
          <w:spacing w:val="3"/>
        </w:rPr>
        <w:t>称演变过程，即可看出二者之间的关联。</w:t>
      </w:r>
    </w:p>
    <w:p>
      <w:pPr>
        <w:pStyle w:val="BodyText"/>
        <w:ind w:left="251" w:right="323" w:firstLine="438"/>
        <w:spacing w:before="3" w:line="22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国家文化公园与民族文化认同相连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。该理论</w:t>
      </w:r>
      <w:r>
        <w:rPr>
          <w:sz w:val="20"/>
          <w:szCs w:val="20"/>
          <w:spacing w:val="12"/>
        </w:rPr>
        <w:t>发端于北美与欧洲的历史文化公园、文化遗迹线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" w:firstLine="3"/>
        <w:spacing w:before="59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路以及北美的遗产廊道等实践，其与中国的线性</w:t>
      </w:r>
      <w:r>
        <w:rPr>
          <w:sz w:val="20"/>
          <w:szCs w:val="20"/>
          <w:spacing w:val="12"/>
        </w:rPr>
        <w:t>文化遗产在功能方面均旨在促进全民族的文化认</w:t>
      </w:r>
      <w:r>
        <w:rPr>
          <w:sz w:val="20"/>
          <w:szCs w:val="20"/>
          <w:spacing w:val="-28"/>
          <w:w w:val="97"/>
        </w:rPr>
        <w:t>同。</w:t>
      </w:r>
      <w:r>
        <w:rPr>
          <w:sz w:val="11"/>
          <w:szCs w:val="11"/>
          <w:spacing w:val="16"/>
          <w:position w:val="8"/>
        </w:rPr>
        <w:t>[4] </w:t>
      </w:r>
      <w:r>
        <w:rPr>
          <w:sz w:val="20"/>
          <w:szCs w:val="20"/>
          <w:spacing w:val="16"/>
        </w:rPr>
        <w:t>长城国家文化公园以保护和传承中华优秀</w:t>
      </w:r>
      <w:r>
        <w:rPr>
          <w:sz w:val="20"/>
          <w:szCs w:val="20"/>
          <w:spacing w:val="12"/>
        </w:rPr>
        <w:t>传统文化资源、民族文化精神与价值观为主要目</w:t>
      </w:r>
      <w:r>
        <w:rPr>
          <w:sz w:val="20"/>
          <w:szCs w:val="20"/>
          <w:spacing w:val="12"/>
        </w:rPr>
        <w:t>的，体制建设试点的长城国家公园是我国唯一的</w:t>
      </w:r>
      <w:r>
        <w:rPr>
          <w:sz w:val="20"/>
          <w:szCs w:val="20"/>
          <w:spacing w:val="6"/>
        </w:rPr>
        <w:t>以世界文化遗产为核心资源的国家公园。</w:t>
      </w:r>
      <w:r>
        <w:rPr>
          <w:sz w:val="11"/>
          <w:szCs w:val="11"/>
          <w:spacing w:val="6"/>
          <w:position w:val="8"/>
        </w:rPr>
        <w:t>[5] </w:t>
      </w:r>
      <w:r>
        <w:rPr>
          <w:sz w:val="20"/>
          <w:szCs w:val="20"/>
          <w:spacing w:val="6"/>
        </w:rPr>
        <w:t>故此，</w:t>
      </w:r>
      <w:r>
        <w:rPr>
          <w:sz w:val="20"/>
          <w:szCs w:val="20"/>
          <w:spacing w:val="12"/>
        </w:rPr>
        <w:t>以当前公众对媒介使用的习惯为切入点，考察长</w:t>
      </w:r>
      <w:r>
        <w:rPr>
          <w:sz w:val="20"/>
          <w:szCs w:val="20"/>
          <w:spacing w:val="12"/>
        </w:rPr>
        <w:t>城国家文化公园在铸就民族文化认同与生态文化</w:t>
      </w:r>
      <w:r>
        <w:rPr>
          <w:sz w:val="20"/>
          <w:szCs w:val="20"/>
          <w:spacing w:val="8"/>
        </w:rPr>
        <w:t>认同方面的功能具有重要的理论意义。</w:t>
      </w:r>
    </w:p>
    <w:p>
      <w:pPr>
        <w:pStyle w:val="BodyText"/>
        <w:ind w:left="1" w:right="4" w:firstLine="420"/>
        <w:spacing w:before="14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本研究旨在从传播学要素出发，探究长城国</w:t>
      </w:r>
      <w:r>
        <w:rPr>
          <w:sz w:val="20"/>
          <w:szCs w:val="20"/>
          <w:spacing w:val="12"/>
        </w:rPr>
        <w:t>家文化公园对公众民族文化认同与生态文化认同</w:t>
      </w:r>
      <w:r>
        <w:rPr>
          <w:sz w:val="20"/>
          <w:szCs w:val="20"/>
          <w:spacing w:val="11"/>
        </w:rPr>
        <w:t>的理论意义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。公众感受长城文化的过程贯穿游览</w:t>
      </w:r>
      <w:r>
        <w:rPr>
          <w:sz w:val="20"/>
          <w:szCs w:val="20"/>
          <w:spacing w:val="2"/>
        </w:rPr>
        <w:t>的各阶段，在此过程中，公众使用媒体以获取各种</w:t>
      </w:r>
      <w:r>
        <w:rPr>
          <w:sz w:val="20"/>
          <w:szCs w:val="20"/>
          <w:spacing w:val="12"/>
        </w:rPr>
        <w:t>长城的知识和信息，以充分的情境卷入及丰富的</w:t>
      </w:r>
      <w:r>
        <w:rPr>
          <w:sz w:val="20"/>
          <w:szCs w:val="20"/>
          <w:spacing w:val="15"/>
        </w:rPr>
        <w:t>情感体验来感受和理解长城所蕴含的生态文化，</w:t>
      </w:r>
      <w:r>
        <w:rPr>
          <w:sz w:val="20"/>
          <w:szCs w:val="20"/>
          <w:spacing w:val="12"/>
        </w:rPr>
        <w:t>这是当代人认知长城国家文化公园较为立体的传</w:t>
      </w:r>
      <w:r>
        <w:rPr>
          <w:sz w:val="20"/>
          <w:szCs w:val="20"/>
          <w:spacing w:val="11"/>
        </w:rPr>
        <w:t>播学要素形式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1"/>
        </w:rPr>
        <w:t>。国家文化公园依托深厚的历史积</w:t>
      </w:r>
      <w:r>
        <w:rPr>
          <w:sz w:val="20"/>
          <w:szCs w:val="20"/>
          <w:spacing w:val="2"/>
        </w:rPr>
        <w:t>淀、磅礴的文化载体和民族精神，对内强化民族性</w:t>
      </w:r>
      <w:r>
        <w:rPr>
          <w:sz w:val="20"/>
          <w:szCs w:val="20"/>
          <w:spacing w:val="8"/>
        </w:rPr>
        <w:t>与本土性，服务于民族复兴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;对外促进多样化</w:t>
      </w:r>
      <w:r>
        <w:rPr>
          <w:sz w:val="20"/>
          <w:szCs w:val="20"/>
          <w:spacing w:val="7"/>
        </w:rPr>
        <w:t>交往</w:t>
      </w:r>
    </w:p>
    <w:p>
      <w:pPr>
        <w:spacing w:line="220" w:lineRule="auto"/>
        <w:sectPr>
          <w:type w:val="continuous"/>
          <w:pgSz w:w="11906" w:h="16838"/>
          <w:pgMar w:top="1431" w:right="1207" w:bottom="0" w:left="1031" w:header="0" w:footer="0" w:gutter="0"/>
          <w:cols w:equalWidth="0" w:num="2">
            <w:col w:w="5034" w:space="100"/>
            <w:col w:w="4534" w:space="0"/>
          </w:cols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65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1906" w:h="16838"/>
          <w:pgMar w:top="1431" w:right="1207" w:bottom="0" w:left="1031" w:header="0" w:footer="0" w:gutter="0"/>
          <w:cols w:equalWidth="0" w:num="1">
            <w:col w:w="9667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1"/>
          <w:footerReference w:type="default" r:id="rId2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49" w:right="323" w:firstLine="6"/>
        <w:spacing w:before="48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与存续。</w:t>
      </w:r>
      <w:r>
        <w:rPr>
          <w:sz w:val="11"/>
          <w:szCs w:val="11"/>
          <w:spacing w:val="15"/>
          <w:position w:val="8"/>
        </w:rPr>
        <w:t>[6]</w:t>
      </w:r>
      <w:r>
        <w:rPr>
          <w:sz w:val="20"/>
          <w:szCs w:val="20"/>
          <w:spacing w:val="15"/>
        </w:rPr>
        <w:t>本研究以长城国家文化公园(北京段)</w:t>
      </w:r>
      <w:r>
        <w:rPr>
          <w:sz w:val="20"/>
          <w:szCs w:val="20"/>
          <w:spacing w:val="2"/>
        </w:rPr>
        <w:t>的游客为调查对象，以媒体使用为起始点，关注媒</w:t>
      </w:r>
      <w:r>
        <w:rPr>
          <w:sz w:val="20"/>
          <w:szCs w:val="20"/>
          <w:spacing w:val="12"/>
        </w:rPr>
        <w:t>体使用如何通过情境卷入和旅游体验影响游客的</w:t>
      </w:r>
      <w:r>
        <w:rPr>
          <w:sz w:val="20"/>
          <w:szCs w:val="20"/>
          <w:spacing w:val="12"/>
        </w:rPr>
        <w:t>生态文化认同，以期在美丽中国语境下为长城国</w:t>
      </w:r>
      <w:r>
        <w:rPr>
          <w:sz w:val="20"/>
          <w:szCs w:val="20"/>
          <w:spacing w:val="12"/>
        </w:rPr>
        <w:t>家文化公园如何促进公众生态文化认同方面提供</w:t>
      </w:r>
      <w:r>
        <w:rPr>
          <w:sz w:val="20"/>
          <w:szCs w:val="20"/>
          <w:spacing w:val="7"/>
        </w:rPr>
        <w:t>传播学的理论依据。</w:t>
      </w:r>
    </w:p>
    <w:p>
      <w:pPr>
        <w:pStyle w:val="BodyText"/>
        <w:ind w:left="677"/>
        <w:spacing w:before="1" w:line="208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1"/>
        </w:rPr>
        <w:t>二</w:t>
      </w:r>
      <w:r>
        <w:rPr>
          <w:sz w:val="20"/>
          <w:szCs w:val="20"/>
          <w:spacing w:val="-11"/>
        </w:rPr>
        <w:t>、</w:t>
      </w:r>
      <w:r>
        <w:rPr>
          <w:rFonts w:ascii="SimHei" w:hAnsi="SimHei" w:eastAsia="SimHei" w:cs="SimHei"/>
          <w:sz w:val="20"/>
          <w:szCs w:val="20"/>
          <w:spacing w:val="-11"/>
        </w:rPr>
        <w:t>文献回顾</w:t>
      </w:r>
    </w:p>
    <w:p>
      <w:pPr>
        <w:pStyle w:val="BodyText"/>
        <w:ind w:left="690"/>
        <w:spacing w:before="28" w:line="18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(一)文化认同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: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民族文化认同与生态文化认同</w:t>
      </w:r>
    </w:p>
    <w:p>
      <w:pPr>
        <w:pStyle w:val="BodyText"/>
        <w:ind w:left="248" w:right="243" w:firstLine="420"/>
        <w:spacing w:before="35" w:line="212" w:lineRule="auto"/>
        <w:rPr>
          <w:sz w:val="11"/>
          <w:szCs w:val="11"/>
        </w:rPr>
      </w:pPr>
      <w:r>
        <w:rPr>
          <w:sz w:val="20"/>
          <w:szCs w:val="20"/>
          <w:spacing w:val="12"/>
        </w:rPr>
        <w:t>本研究中的文化认同包括民族文化认同与生</w:t>
      </w:r>
      <w:r>
        <w:rPr>
          <w:sz w:val="20"/>
          <w:szCs w:val="20"/>
          <w:spacing w:val="11"/>
        </w:rPr>
        <w:t>态文化认同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。国家的文化认同大于族群的文化认</w:t>
      </w:r>
      <w:r>
        <w:rPr>
          <w:sz w:val="20"/>
          <w:szCs w:val="20"/>
          <w:spacing w:val="12"/>
        </w:rPr>
        <w:t>同，需要通过构造中华民族的文化基础和文化象</w:t>
      </w:r>
      <w:r>
        <w:rPr>
          <w:sz w:val="20"/>
          <w:szCs w:val="20"/>
          <w:spacing w:val="12"/>
        </w:rPr>
        <w:t>征符号来增强民族认同和国家认同的交叠，铸就</w:t>
      </w:r>
      <w:r>
        <w:rPr>
          <w:sz w:val="20"/>
          <w:szCs w:val="20"/>
          <w:spacing w:val="3"/>
        </w:rPr>
        <w:t>统一的中华民族共同体意识。</w:t>
      </w:r>
      <w:r>
        <w:rPr>
          <w:sz w:val="11"/>
          <w:szCs w:val="11"/>
          <w:spacing w:val="3"/>
          <w:position w:val="8"/>
        </w:rPr>
        <w:t>[7] </w:t>
      </w:r>
      <w:r>
        <w:rPr>
          <w:sz w:val="20"/>
          <w:szCs w:val="20"/>
          <w:spacing w:val="3"/>
        </w:rPr>
        <w:t>此外，人类社会是</w:t>
      </w:r>
      <w:r>
        <w:rPr>
          <w:sz w:val="20"/>
          <w:szCs w:val="20"/>
          <w:spacing w:val="12"/>
        </w:rPr>
        <w:t>一种历史性的存在，文化认同须从历史发展的角</w:t>
      </w:r>
      <w:r>
        <w:rPr>
          <w:sz w:val="20"/>
          <w:szCs w:val="20"/>
          <w:spacing w:val="16"/>
        </w:rPr>
        <w:t>度去看，需要与国家政策和法规的支撑相结合。</w:t>
      </w:r>
      <w:r>
        <w:rPr>
          <w:sz w:val="20"/>
          <w:szCs w:val="20"/>
          <w:spacing w:val="2"/>
        </w:rPr>
        <w:t>因此，“从历史认同的定义来看，认同是在时间变</w:t>
      </w:r>
      <w:r>
        <w:rPr>
          <w:sz w:val="20"/>
          <w:szCs w:val="20"/>
          <w:spacing w:val="3"/>
        </w:rPr>
        <w:t>化中的认同。</w:t>
      </w:r>
      <w:r>
        <w:rPr>
          <w:sz w:val="20"/>
          <w:szCs w:val="20"/>
          <w:spacing w:val="3"/>
          <w:position w:val="8"/>
        </w:rPr>
        <w:t>”</w:t>
      </w:r>
      <w:r>
        <w:rPr>
          <w:sz w:val="11"/>
          <w:szCs w:val="11"/>
          <w:spacing w:val="3"/>
          <w:position w:val="8"/>
        </w:rPr>
        <w:t>[8]</w:t>
      </w:r>
      <w:r>
        <w:rPr>
          <w:sz w:val="11"/>
          <w:szCs w:val="11"/>
          <w:spacing w:val="17"/>
          <w:w w:val="101"/>
          <w:position w:val="8"/>
        </w:rPr>
        <w:t xml:space="preserve"> </w:t>
      </w:r>
      <w:r>
        <w:rPr>
          <w:sz w:val="20"/>
          <w:szCs w:val="20"/>
          <w:spacing w:val="3"/>
        </w:rPr>
        <w:t>党的十八大以来，我国以前所未</w:t>
      </w:r>
      <w:r>
        <w:rPr>
          <w:sz w:val="20"/>
          <w:szCs w:val="20"/>
          <w:spacing w:val="12"/>
        </w:rPr>
        <w:t>有的力度抓生态文明建设，牢固树立社会主义生</w:t>
      </w:r>
      <w:r>
        <w:rPr>
          <w:sz w:val="20"/>
          <w:szCs w:val="20"/>
          <w:spacing w:val="12"/>
        </w:rPr>
        <w:t>态文明观，把美丽中国建设转化为全体人民的自</w:t>
      </w:r>
      <w:r>
        <w:rPr>
          <w:sz w:val="20"/>
          <w:szCs w:val="20"/>
          <w:spacing w:val="5"/>
        </w:rPr>
        <w:t>觉行动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5"/>
        </w:rPr>
        <w:t>。“走向生态文明新时代，建设美丽中国，</w:t>
      </w:r>
      <w:r>
        <w:rPr>
          <w:sz w:val="20"/>
          <w:szCs w:val="20"/>
          <w:spacing w:val="-2"/>
        </w:rPr>
        <w:t>是实现 中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华 民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族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伟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大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复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兴 的 中国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梦 的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重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要 内</w:t>
      </w:r>
      <w:r>
        <w:rPr>
          <w:sz w:val="20"/>
          <w:szCs w:val="20"/>
          <w:spacing w:val="-12"/>
          <w:w w:val="75"/>
          <w:position w:val="-1"/>
        </w:rPr>
        <w:t>容。</w:t>
      </w:r>
      <w:r>
        <w:rPr>
          <w:sz w:val="20"/>
          <w:szCs w:val="20"/>
          <w:spacing w:val="-12"/>
          <w:w w:val="75"/>
          <w:position w:val="7"/>
        </w:rPr>
        <w:t>”</w:t>
      </w:r>
      <w:r>
        <w:rPr>
          <w:sz w:val="11"/>
          <w:szCs w:val="11"/>
          <w:spacing w:val="16"/>
          <w:position w:val="7"/>
        </w:rPr>
        <w:t>[9](P</w:t>
      </w:r>
      <w:r>
        <w:rPr>
          <w:sz w:val="11"/>
          <w:szCs w:val="11"/>
          <w:spacing w:val="16"/>
          <w:position w:val="8"/>
        </w:rPr>
        <w:t>.20)</w:t>
      </w:r>
      <w:r>
        <w:rPr>
          <w:sz w:val="20"/>
          <w:szCs w:val="20"/>
          <w:spacing w:val="16"/>
          <w:position w:val="-1"/>
        </w:rPr>
        <w:t>从功能来看，长城在环境保护方面本</w:t>
      </w:r>
      <w:r>
        <w:rPr>
          <w:sz w:val="20"/>
          <w:szCs w:val="20"/>
          <w:spacing w:val="2"/>
        </w:rPr>
        <w:t>身是一种生态屏障，具有防风固沙、水土保持和改</w:t>
      </w:r>
      <w:r>
        <w:rPr>
          <w:sz w:val="20"/>
          <w:szCs w:val="20"/>
          <w:spacing w:val="10"/>
        </w:rPr>
        <w:t>善气候等功能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10"/>
        </w:rPr>
        <w:t>因此，长城国家文化公园作为生</w:t>
      </w:r>
      <w:r>
        <w:rPr>
          <w:sz w:val="20"/>
          <w:szCs w:val="20"/>
          <w:spacing w:val="12"/>
        </w:rPr>
        <w:t>态文化的重要载体，可以促进公众对于人与自然</w:t>
      </w:r>
      <w:r>
        <w:rPr>
          <w:sz w:val="20"/>
          <w:szCs w:val="20"/>
          <w:spacing w:val="12"/>
        </w:rPr>
        <w:t>和谐共生之生态文化的理解，这种生态文化表现</w:t>
      </w:r>
      <w:r>
        <w:rPr>
          <w:sz w:val="20"/>
          <w:szCs w:val="20"/>
          <w:spacing w:val="5"/>
        </w:rPr>
        <w:t>为“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5"/>
        </w:rPr>
        <w:t>以人与自然和谐共生为核心，融合生态意识、</w:t>
      </w:r>
      <w:r>
        <w:rPr>
          <w:sz w:val="20"/>
          <w:szCs w:val="20"/>
          <w:spacing w:val="-2"/>
        </w:rPr>
        <w:t>情感和行为的文化体系”。</w:t>
      </w:r>
      <w:r>
        <w:rPr>
          <w:sz w:val="11"/>
          <w:szCs w:val="11"/>
          <w:spacing w:val="-2"/>
          <w:position w:val="8"/>
        </w:rPr>
        <w:t>[10]</w:t>
      </w:r>
    </w:p>
    <w:p>
      <w:pPr>
        <w:pStyle w:val="BodyText"/>
        <w:ind w:left="247" w:right="323" w:firstLine="424"/>
        <w:spacing w:before="10" w:line="213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长城国家文化公园与民族文化认同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。价值认</w:t>
      </w:r>
      <w:r>
        <w:rPr>
          <w:sz w:val="20"/>
          <w:szCs w:val="20"/>
        </w:rPr>
        <w:t>同为民族文化认同(cultural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identity)的</w:t>
      </w:r>
      <w:r>
        <w:rPr>
          <w:sz w:val="20"/>
          <w:szCs w:val="20"/>
          <w:spacing w:val="-1"/>
        </w:rPr>
        <w:t>核心，价值</w:t>
      </w:r>
      <w:r>
        <w:rPr>
          <w:sz w:val="20"/>
          <w:szCs w:val="20"/>
          <w:spacing w:val="9"/>
        </w:rPr>
        <w:t>认同来自民族共同历史的社会实践。</w:t>
      </w:r>
      <w:r>
        <w:rPr>
          <w:sz w:val="11"/>
          <w:szCs w:val="11"/>
          <w:spacing w:val="9"/>
          <w:position w:val="8"/>
        </w:rPr>
        <w:t>[11]</w:t>
      </w:r>
      <w:r>
        <w:rPr>
          <w:sz w:val="11"/>
          <w:szCs w:val="11"/>
          <w:spacing w:val="14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它还是历</w:t>
      </w:r>
      <w:r>
        <w:rPr>
          <w:sz w:val="20"/>
          <w:szCs w:val="20"/>
          <w:spacing w:val="12"/>
        </w:rPr>
        <w:t>史发展与沉淀的结果，是在漫长的历史中被不断</w:t>
      </w:r>
      <w:r>
        <w:rPr>
          <w:sz w:val="20"/>
          <w:szCs w:val="20"/>
          <w:spacing w:val="12"/>
        </w:rPr>
        <w:t>赋予情感、被赋予民族特有的价值理念与精神气</w:t>
      </w:r>
      <w:r>
        <w:rPr>
          <w:sz w:val="20"/>
          <w:szCs w:val="20"/>
          <w:spacing w:val="8"/>
        </w:rPr>
        <w:t>质的民族文化符号。</w:t>
      </w:r>
      <w:r>
        <w:rPr>
          <w:sz w:val="11"/>
          <w:szCs w:val="11"/>
          <w:spacing w:val="8"/>
          <w:position w:val="8"/>
        </w:rPr>
        <w:t>[12]</w:t>
      </w:r>
      <w:r>
        <w:rPr>
          <w:sz w:val="11"/>
          <w:szCs w:val="11"/>
          <w:spacing w:val="34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中华文化认同涵盖认同主</w:t>
      </w:r>
      <w:r>
        <w:rPr>
          <w:sz w:val="20"/>
          <w:szCs w:val="20"/>
          <w:spacing w:val="11"/>
        </w:rPr>
        <w:t>体、认同客体与生成机理三要素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。在中华文化认</w:t>
      </w:r>
      <w:r>
        <w:rPr>
          <w:sz w:val="20"/>
          <w:szCs w:val="20"/>
          <w:spacing w:val="12"/>
        </w:rPr>
        <w:t>同这个深层结构中，中华文化符号认同属于基础</w:t>
      </w:r>
      <w:r>
        <w:rPr>
          <w:sz w:val="20"/>
          <w:szCs w:val="20"/>
          <w:spacing w:val="2"/>
        </w:rPr>
        <w:t>层面，中华民族身份认同属于功能层面，价值认同</w:t>
      </w:r>
      <w:r>
        <w:rPr>
          <w:sz w:val="20"/>
          <w:szCs w:val="20"/>
          <w:spacing w:val="9"/>
        </w:rPr>
        <w:t>属于核心层面。</w:t>
      </w:r>
      <w:r>
        <w:rPr>
          <w:sz w:val="11"/>
          <w:szCs w:val="11"/>
          <w:spacing w:val="9"/>
          <w:position w:val="8"/>
        </w:rPr>
        <w:t>[13] </w:t>
      </w:r>
      <w:r>
        <w:rPr>
          <w:sz w:val="20"/>
          <w:szCs w:val="20"/>
          <w:spacing w:val="9"/>
        </w:rPr>
        <w:t>文化根植于共同的民族历史之</w:t>
      </w:r>
      <w:r>
        <w:rPr>
          <w:sz w:val="20"/>
          <w:szCs w:val="20"/>
          <w:spacing w:val="2"/>
        </w:rPr>
        <w:t>中，民族认同实质是文化认同，共同的历史是文化</w:t>
      </w:r>
      <w:r>
        <w:rPr>
          <w:sz w:val="20"/>
          <w:szCs w:val="20"/>
          <w:spacing w:val="11"/>
        </w:rPr>
        <w:t>的根基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。就文化载体而言，长城最早是军事防御</w:t>
      </w:r>
      <w:r>
        <w:rPr>
          <w:sz w:val="20"/>
          <w:szCs w:val="20"/>
          <w:spacing w:val="12"/>
        </w:rPr>
        <w:t>工程，其蕴含的文化价值不是长城修筑者的主观</w:t>
      </w:r>
      <w:r>
        <w:rPr>
          <w:sz w:val="20"/>
          <w:szCs w:val="20"/>
          <w:spacing w:val="11"/>
        </w:rPr>
        <w:t>愿望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。长城承载着丰富的民族优秀文化价值，即</w:t>
      </w:r>
      <w:r>
        <w:rPr>
          <w:sz w:val="20"/>
          <w:szCs w:val="20"/>
          <w:spacing w:val="12"/>
        </w:rPr>
        <w:t>中华民族文化自信的历史文化价值、中华民族坚</w:t>
      </w:r>
      <w:r>
        <w:rPr>
          <w:sz w:val="20"/>
          <w:szCs w:val="20"/>
          <w:spacing w:val="12"/>
        </w:rPr>
        <w:t>韧自强的民族精神、人与自然融合互动的文化景</w:t>
      </w:r>
      <w:r>
        <w:rPr>
          <w:sz w:val="20"/>
          <w:szCs w:val="20"/>
          <w:spacing w:val="2"/>
        </w:rPr>
        <w:t>观价值，这是文旅部和国家文物局联合印发《长城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43" w:line="201" w:lineRule="auto"/>
        <w:rPr>
          <w:sz w:val="11"/>
          <w:szCs w:val="11"/>
        </w:rPr>
      </w:pPr>
      <w:r>
        <w:rPr>
          <w:sz w:val="20"/>
          <w:szCs w:val="20"/>
          <w:spacing w:val="-1"/>
        </w:rPr>
        <w:t>保护总体规划》里明确的内容。</w:t>
      </w:r>
      <w:r>
        <w:rPr>
          <w:sz w:val="11"/>
          <w:szCs w:val="11"/>
          <w:spacing w:val="-1"/>
          <w:position w:val="8"/>
        </w:rPr>
        <w:t>[14]</w:t>
      </w:r>
    </w:p>
    <w:p>
      <w:pPr>
        <w:pStyle w:val="BodyText"/>
        <w:ind w:right="74" w:firstLine="443"/>
        <w:spacing w:before="29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国家文化公园的文化认同的传播学实证研究</w:t>
      </w:r>
      <w:r>
        <w:rPr>
          <w:sz w:val="20"/>
          <w:szCs w:val="20"/>
          <w:spacing w:val="1"/>
        </w:rPr>
        <w:t>是一个新视角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"/>
        </w:rPr>
        <w:t>。在国家文化公园中，与大运河、长</w:t>
      </w:r>
      <w:r>
        <w:rPr>
          <w:sz w:val="20"/>
          <w:szCs w:val="20"/>
          <w:spacing w:val="2"/>
        </w:rPr>
        <w:t>江、黄河等不同，长城早已失去其原有的军事使用</w:t>
      </w:r>
      <w:r>
        <w:rPr>
          <w:sz w:val="20"/>
          <w:szCs w:val="20"/>
          <w:spacing w:val="2"/>
        </w:rPr>
        <w:t>价值，并与当代时空存在距离，与当代社会缺少关</w:t>
      </w:r>
      <w:r>
        <w:rPr>
          <w:sz w:val="20"/>
          <w:szCs w:val="20"/>
          <w:spacing w:val="11"/>
        </w:rPr>
        <w:t>联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。但在精神层面，长城已经与周围的生态环境</w:t>
      </w:r>
      <w:r>
        <w:rPr>
          <w:sz w:val="20"/>
          <w:szCs w:val="20"/>
          <w:spacing w:val="2"/>
        </w:rPr>
        <w:t>融为一体，起着重要的生态屏障功能，长城所凝聚</w:t>
      </w:r>
      <w:r>
        <w:rPr>
          <w:sz w:val="20"/>
          <w:szCs w:val="20"/>
          <w:spacing w:val="23"/>
        </w:rPr>
        <w:t>的文化价值和生态文化价值之内涵应该得到重</w:t>
      </w:r>
      <w:r>
        <w:rPr>
          <w:sz w:val="20"/>
          <w:szCs w:val="20"/>
        </w:rPr>
        <w:t>视，这在当今美丽中国语境下更有现实意义。</w:t>
      </w:r>
      <w:r>
        <w:rPr>
          <w:sz w:val="11"/>
          <w:szCs w:val="11"/>
          <w:position w:val="8"/>
        </w:rPr>
        <w:t>[15]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z w:val="20"/>
          <w:szCs w:val="20"/>
        </w:rPr>
        <w:t>因</w:t>
      </w:r>
      <w:r>
        <w:rPr>
          <w:sz w:val="20"/>
          <w:szCs w:val="20"/>
          <w:spacing w:val="2"/>
        </w:rPr>
        <w:t>此，从一个新的视角即媒介使用、民族文化认同和</w:t>
      </w:r>
      <w:r>
        <w:rPr>
          <w:sz w:val="20"/>
          <w:szCs w:val="20"/>
          <w:spacing w:val="12"/>
        </w:rPr>
        <w:t>生态文化认同维度考察长城国家文化公园的当代</w:t>
      </w:r>
      <w:r>
        <w:rPr>
          <w:sz w:val="20"/>
          <w:szCs w:val="20"/>
          <w:spacing w:val="2"/>
        </w:rPr>
        <w:t>功能，是一种比较新的传播学研究尝试。</w:t>
      </w:r>
    </w:p>
    <w:p>
      <w:pPr>
        <w:pStyle w:val="BodyText"/>
        <w:ind w:left="1" w:firstLine="441"/>
        <w:spacing w:before="13" w:line="217" w:lineRule="auto"/>
        <w:jc w:val="both"/>
        <w:rPr>
          <w:sz w:val="11"/>
          <w:szCs w:val="11"/>
        </w:rPr>
      </w:pPr>
      <w:r>
        <w:rPr>
          <w:sz w:val="20"/>
          <w:szCs w:val="20"/>
          <w:spacing w:val="10"/>
        </w:rPr>
        <w:t>国家公园中生态文化认同的概念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。首先，文</w:t>
      </w:r>
      <w:r>
        <w:rPr>
          <w:sz w:val="20"/>
          <w:szCs w:val="20"/>
          <w:spacing w:val="11"/>
        </w:rPr>
        <w:t>化认同是指个体对群体之间共同文化的确认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。遵</w:t>
      </w:r>
      <w:r>
        <w:rPr>
          <w:sz w:val="20"/>
          <w:szCs w:val="20"/>
          <w:spacing w:val="12"/>
        </w:rPr>
        <w:t>循共同之文化理念、秉承共有之思维模式和行为</w:t>
      </w:r>
      <w:r>
        <w:rPr>
          <w:sz w:val="20"/>
          <w:szCs w:val="20"/>
          <w:spacing w:val="2"/>
        </w:rPr>
        <w:t>规范是文化认同的依据。</w:t>
      </w:r>
      <w:r>
        <w:rPr>
          <w:sz w:val="11"/>
          <w:szCs w:val="11"/>
          <w:spacing w:val="2"/>
          <w:position w:val="8"/>
        </w:rPr>
        <w:t>[16]</w:t>
      </w:r>
      <w:r>
        <w:rPr>
          <w:sz w:val="20"/>
          <w:szCs w:val="20"/>
          <w:spacing w:val="2"/>
        </w:rPr>
        <w:t>其次，作为生态文化之</w:t>
      </w:r>
      <w:r>
        <w:rPr>
          <w:sz w:val="20"/>
          <w:szCs w:val="20"/>
          <w:spacing w:val="12"/>
        </w:rPr>
        <w:t>载体，长城国家文化公园具有生态文化认同的功</w:t>
      </w:r>
      <w:r>
        <w:rPr>
          <w:sz w:val="20"/>
          <w:szCs w:val="20"/>
          <w:spacing w:val="16"/>
        </w:rPr>
        <w:t>能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6"/>
        </w:rPr>
        <w:t>。生态文化从概念上有狭义和广义之分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6"/>
        </w:rPr>
        <w:t>:狭义</w:t>
      </w:r>
      <w:r>
        <w:rPr>
          <w:sz w:val="20"/>
          <w:szCs w:val="20"/>
          <w:spacing w:val="16"/>
        </w:rPr>
        <w:t>理解是指以生态价值观为指导的社会意识形态、</w:t>
      </w:r>
      <w:r>
        <w:rPr>
          <w:sz w:val="20"/>
          <w:szCs w:val="20"/>
          <w:spacing w:val="2"/>
        </w:rPr>
        <w:t>社会制度与人类精神，包括生态哲学、生态伦理学</w:t>
      </w:r>
      <w:r>
        <w:rPr>
          <w:sz w:val="20"/>
          <w:szCs w:val="20"/>
          <w:spacing w:val="17"/>
        </w:rPr>
        <w:t>和生态美学等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7"/>
        </w:rPr>
        <w:t>;从广义理解是指人类与自然和谐</w:t>
      </w:r>
      <w:r>
        <w:rPr>
          <w:sz w:val="20"/>
          <w:szCs w:val="20"/>
          <w:spacing w:val="9"/>
        </w:rPr>
        <w:t>发展的生存方式。</w:t>
      </w:r>
      <w:r>
        <w:rPr>
          <w:sz w:val="11"/>
          <w:szCs w:val="11"/>
          <w:spacing w:val="9"/>
          <w:position w:val="8"/>
        </w:rPr>
        <w:t>[17]</w:t>
      </w:r>
      <w:r>
        <w:rPr>
          <w:sz w:val="11"/>
          <w:szCs w:val="11"/>
          <w:spacing w:val="14"/>
          <w:position w:val="8"/>
        </w:rPr>
        <w:t xml:space="preserve"> </w:t>
      </w:r>
      <w:r>
        <w:rPr>
          <w:sz w:val="20"/>
          <w:szCs w:val="20"/>
          <w:spacing w:val="9"/>
        </w:rPr>
        <w:t>生态文化被认为</w:t>
      </w:r>
      <w:r>
        <w:rPr>
          <w:sz w:val="20"/>
          <w:szCs w:val="20"/>
          <w:spacing w:val="8"/>
        </w:rPr>
        <w:t>是生态文明</w:t>
      </w:r>
      <w:r>
        <w:rPr>
          <w:sz w:val="20"/>
          <w:szCs w:val="20"/>
          <w:spacing w:val="11"/>
        </w:rPr>
        <w:t>建设的核心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。支持这一观点的理论认为，需要摒</w:t>
      </w:r>
      <w:r>
        <w:rPr>
          <w:sz w:val="20"/>
          <w:szCs w:val="20"/>
        </w:rPr>
        <w:t>弃传统文化里“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反自然”或“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</w:rPr>
        <w:t>人统治自然”的错误</w:t>
      </w:r>
      <w:r>
        <w:rPr>
          <w:sz w:val="20"/>
          <w:szCs w:val="20"/>
          <w:spacing w:val="-6"/>
        </w:rPr>
        <w:t>理念，抛弃“人类中心主义”的思想枷锁，形成</w:t>
      </w:r>
      <w:r>
        <w:rPr>
          <w:sz w:val="20"/>
          <w:szCs w:val="20"/>
          <w:spacing w:val="-7"/>
        </w:rPr>
        <w:t>生态</w:t>
      </w:r>
      <w:r>
        <w:rPr>
          <w:sz w:val="20"/>
          <w:szCs w:val="20"/>
          <w:spacing w:val="2"/>
        </w:rPr>
        <w:t>伦理、生态正义、生态责任等生态中心主义的价值</w:t>
      </w:r>
      <w:r>
        <w:rPr>
          <w:sz w:val="20"/>
          <w:szCs w:val="20"/>
          <w:spacing w:val="6"/>
        </w:rPr>
        <w:t>体系，建设以人与自然平等、和谐共生的价值观，</w:t>
      </w:r>
      <w:r>
        <w:rPr>
          <w:sz w:val="20"/>
          <w:szCs w:val="20"/>
          <w:spacing w:val="9"/>
        </w:rPr>
        <w:t>故而生态文化表现的精神是生态文明的灵魂。</w:t>
      </w:r>
      <w:r>
        <w:rPr>
          <w:sz w:val="11"/>
          <w:szCs w:val="11"/>
          <w:spacing w:val="9"/>
          <w:position w:val="8"/>
        </w:rPr>
        <w:t>[18]</w:t>
      </w:r>
      <w:r>
        <w:rPr>
          <w:sz w:val="20"/>
          <w:szCs w:val="20"/>
          <w:spacing w:val="2"/>
        </w:rPr>
        <w:t>最后，个体确认、接受生态文化的理念就是生态文</w:t>
      </w:r>
      <w:r>
        <w:rPr>
          <w:sz w:val="20"/>
          <w:szCs w:val="20"/>
          <w:spacing w:val="12"/>
        </w:rPr>
        <w:t>化认同，常见的形式如游客游览国家公园后获得</w:t>
      </w:r>
      <w:r>
        <w:rPr>
          <w:sz w:val="20"/>
          <w:szCs w:val="20"/>
          <w:spacing w:val="9"/>
        </w:rPr>
        <w:t>的生态认知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9"/>
        </w:rPr>
        <w:t>国家公园在生态保护、公众参与等</w:t>
      </w:r>
      <w:r>
        <w:rPr>
          <w:sz w:val="20"/>
          <w:szCs w:val="20"/>
          <w:spacing w:val="12"/>
        </w:rPr>
        <w:t>方面的实践对游客的生态意识、生态情感与生态</w:t>
      </w:r>
      <w:r>
        <w:rPr>
          <w:sz w:val="20"/>
          <w:szCs w:val="20"/>
          <w:spacing w:val="12"/>
        </w:rPr>
        <w:t>行为具有启发作用，使得个体能更加生动具体地</w:t>
      </w:r>
      <w:r>
        <w:rPr>
          <w:sz w:val="20"/>
          <w:szCs w:val="20"/>
          <w:spacing w:val="-3"/>
        </w:rPr>
        <w:t>去感知“人与自然和谐共生”的理念。</w:t>
      </w:r>
      <w:r>
        <w:rPr>
          <w:sz w:val="11"/>
          <w:szCs w:val="11"/>
          <w:spacing w:val="-3"/>
          <w:position w:val="8"/>
        </w:rPr>
        <w:t>[3]</w:t>
      </w:r>
    </w:p>
    <w:p>
      <w:pPr>
        <w:pStyle w:val="BodyText"/>
        <w:ind w:left="2" w:right="74" w:firstLine="422"/>
        <w:spacing w:before="1" w:line="211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长城国家文化公园的生态文化认同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9"/>
        </w:rPr>
        <w:t>国家文</w:t>
      </w:r>
      <w:r>
        <w:rPr>
          <w:sz w:val="20"/>
          <w:szCs w:val="20"/>
          <w:spacing w:val="12"/>
        </w:rPr>
        <w:t>化公园是在发展国家公园过程中分化出来的一个</w:t>
      </w:r>
      <w:r>
        <w:rPr>
          <w:sz w:val="20"/>
          <w:szCs w:val="20"/>
          <w:spacing w:val="12"/>
        </w:rPr>
        <w:t>重要分支，国家公园的首要功能是保护生态系统</w:t>
      </w:r>
      <w:r>
        <w:rPr>
          <w:sz w:val="20"/>
          <w:szCs w:val="20"/>
          <w:spacing w:val="1"/>
        </w:rPr>
        <w:t>的原真性和完整性。</w:t>
      </w:r>
      <w:r>
        <w:rPr>
          <w:sz w:val="11"/>
          <w:szCs w:val="11"/>
          <w:spacing w:val="1"/>
          <w:position w:val="8"/>
        </w:rPr>
        <w:t>[19]</w:t>
      </w:r>
      <w:r>
        <w:rPr>
          <w:sz w:val="11"/>
          <w:szCs w:val="11"/>
          <w:spacing w:val="27"/>
          <w:w w:val="102"/>
          <w:position w:val="8"/>
        </w:rPr>
        <w:t xml:space="preserve"> </w:t>
      </w:r>
      <w:r>
        <w:rPr>
          <w:sz w:val="20"/>
          <w:szCs w:val="20"/>
          <w:spacing w:val="1"/>
        </w:rPr>
        <w:t>有学者认为，荒野(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wilder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ness</w:t>
      </w:r>
      <w:r>
        <w:rPr>
          <w:sz w:val="20"/>
          <w:szCs w:val="20"/>
          <w:spacing w:val="14"/>
        </w:rPr>
        <w:t>)理想是国家公园体系的哲学思想基础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4"/>
        </w:rPr>
        <w:t>;基于</w:t>
      </w:r>
      <w:r>
        <w:rPr>
          <w:sz w:val="20"/>
          <w:szCs w:val="20"/>
          <w:spacing w:val="12"/>
        </w:rPr>
        <w:t>荒野的生态属性，美国国家公园被该国国民认为</w:t>
      </w:r>
      <w:r>
        <w:rPr>
          <w:sz w:val="20"/>
          <w:szCs w:val="20"/>
          <w:spacing w:val="12"/>
        </w:rPr>
        <w:t>是塑造其国民精神的文化载体，彰显出有别于欧</w:t>
      </w:r>
      <w:r>
        <w:rPr>
          <w:sz w:val="20"/>
          <w:szCs w:val="20"/>
          <w:spacing w:val="1"/>
        </w:rPr>
        <w:t>洲的独特精神价值。</w:t>
      </w:r>
      <w:r>
        <w:rPr>
          <w:sz w:val="11"/>
          <w:szCs w:val="11"/>
          <w:spacing w:val="1"/>
          <w:position w:val="8"/>
        </w:rPr>
        <w:t>[20] </w:t>
      </w:r>
      <w:r>
        <w:rPr>
          <w:sz w:val="20"/>
          <w:szCs w:val="20"/>
          <w:spacing w:val="1"/>
        </w:rPr>
        <w:t>长城对生物多样性、气候稳</w:t>
      </w:r>
      <w:r>
        <w:rPr>
          <w:sz w:val="20"/>
          <w:szCs w:val="20"/>
          <w:spacing w:val="11"/>
        </w:rPr>
        <w:t>定性与环境保护具有重要的作用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。长城大多建筑</w:t>
      </w:r>
      <w:r>
        <w:rPr>
          <w:sz w:val="20"/>
          <w:szCs w:val="20"/>
          <w:spacing w:val="12"/>
        </w:rPr>
        <w:t>在地形险峻的山脊或分水岭，因而是我国重要的</w:t>
      </w:r>
      <w:r>
        <w:rPr>
          <w:sz w:val="20"/>
          <w:szCs w:val="20"/>
          <w:spacing w:val="2"/>
        </w:rPr>
        <w:t>气候与生态边界，城墙两侧在气候、植被、地貌上</w:t>
      </w:r>
    </w:p>
    <w:p>
      <w:pPr>
        <w:spacing w:line="211" w:lineRule="auto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5034" w:space="100"/>
            <w:col w:w="4544" w:space="0"/>
          </w:cols>
        </w:sectPr>
        <w:rPr>
          <w:sz w:val="20"/>
          <w:szCs w:val="20"/>
        </w:rPr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3"/>
          <w:footerReference w:type="default" r:id="rId4"/>
          <w:pgSz w:w="11906" w:h="16838"/>
          <w:pgMar w:top="1568" w:right="1271" w:bottom="491" w:left="1031" w:header="1173" w:footer="252" w:gutter="0"/>
          <w:cols w:equalWidth="0" w:num="1">
            <w:col w:w="9603" w:space="0"/>
          </w:cols>
        </w:sectPr>
        <w:rPr/>
      </w:pPr>
    </w:p>
    <w:p>
      <w:pPr>
        <w:pStyle w:val="BodyText"/>
        <w:ind w:left="250" w:right="259"/>
        <w:spacing w:before="56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有着显著差异，这体现了长城空间叙事特征明显，</w:t>
      </w:r>
      <w:r>
        <w:rPr>
          <w:sz w:val="20"/>
          <w:szCs w:val="20"/>
          <w:spacing w:val="8"/>
        </w:rPr>
        <w:t>而不仅仅是历史时间叙事的特征。</w:t>
      </w:r>
      <w:r>
        <w:rPr>
          <w:sz w:val="11"/>
          <w:szCs w:val="11"/>
          <w:spacing w:val="8"/>
          <w:position w:val="8"/>
        </w:rPr>
        <w:t>[21]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sz w:val="20"/>
          <w:szCs w:val="20"/>
          <w:spacing w:val="8"/>
        </w:rPr>
        <w:t>长城国家文</w:t>
      </w:r>
      <w:r>
        <w:rPr>
          <w:sz w:val="20"/>
          <w:szCs w:val="20"/>
          <w:spacing w:val="22"/>
        </w:rPr>
        <w:t>化公园的荒野空间叙事来自它的生态整体性功</w:t>
      </w:r>
      <w:r>
        <w:rPr>
          <w:sz w:val="20"/>
          <w:szCs w:val="20"/>
          <w:spacing w:val="2"/>
        </w:rPr>
        <w:t>能，从土地伦理学的整体生态空间稳定来看，长城</w:t>
      </w:r>
      <w:r>
        <w:rPr>
          <w:sz w:val="20"/>
          <w:szCs w:val="20"/>
          <w:spacing w:val="12"/>
        </w:rPr>
        <w:t>周边不同生命群落的多样空间分布，展示着荒野</w:t>
      </w:r>
      <w:r>
        <w:rPr>
          <w:sz w:val="20"/>
          <w:szCs w:val="20"/>
          <w:spacing w:val="8"/>
        </w:rPr>
        <w:t>的智慧。</w:t>
      </w:r>
      <w:r>
        <w:rPr>
          <w:sz w:val="11"/>
          <w:szCs w:val="11"/>
          <w:spacing w:val="8"/>
          <w:position w:val="8"/>
        </w:rPr>
        <w:t>[22] </w:t>
      </w:r>
      <w:r>
        <w:rPr>
          <w:sz w:val="20"/>
          <w:szCs w:val="20"/>
          <w:spacing w:val="8"/>
        </w:rPr>
        <w:t>这也是长城作为“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8"/>
        </w:rPr>
        <w:t>人与自然融合互动</w:t>
      </w:r>
      <w:r>
        <w:rPr>
          <w:sz w:val="20"/>
          <w:szCs w:val="20"/>
          <w:spacing w:val="1"/>
        </w:rPr>
        <w:t>的文化景观”的价值所在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。在当前语境下，长城国</w:t>
      </w:r>
      <w:r>
        <w:rPr>
          <w:sz w:val="20"/>
          <w:szCs w:val="20"/>
          <w:spacing w:val="12"/>
        </w:rPr>
        <w:t>家文化公园的生态文化认同是美丽中国建设的一</w:t>
      </w:r>
      <w:r>
        <w:rPr>
          <w:sz w:val="20"/>
          <w:szCs w:val="20"/>
          <w:spacing w:val="3"/>
        </w:rPr>
        <w:t>部分。</w:t>
      </w:r>
    </w:p>
    <w:p>
      <w:pPr>
        <w:pStyle w:val="BodyText"/>
        <w:ind w:left="690"/>
        <w:spacing w:line="19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2"/>
        </w:rPr>
        <w:t>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2"/>
        </w:rPr>
        <w:t>)媒介朝觐:媒体使用与情境卷入</w:t>
      </w:r>
    </w:p>
    <w:p>
      <w:pPr>
        <w:pStyle w:val="BodyText"/>
        <w:ind w:left="247" w:right="259" w:firstLine="423"/>
        <w:spacing w:before="25" w:line="218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游览国家公园与媒介朝觐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。媒介朝觐(</w:t>
      </w:r>
      <w:r>
        <w:rPr>
          <w:sz w:val="20"/>
          <w:szCs w:val="20"/>
        </w:rPr>
        <w:t>media </w:t>
      </w:r>
      <w:r>
        <w:rPr>
          <w:sz w:val="20"/>
          <w:szCs w:val="20"/>
          <w:spacing w:val="-4"/>
        </w:rPr>
        <w:t>pilgrimages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4"/>
        </w:rPr>
        <w:t>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4"/>
        </w:rPr>
        <w:t>亦译作“媒介朝圣”) 即一</w:t>
      </w:r>
      <w:r>
        <w:rPr>
          <w:sz w:val="20"/>
          <w:szCs w:val="20"/>
          <w:spacing w:val="-5"/>
        </w:rPr>
        <w:t>次前往某个</w:t>
      </w:r>
      <w:r>
        <w:rPr>
          <w:sz w:val="20"/>
          <w:szCs w:val="20"/>
          <w:spacing w:val="12"/>
        </w:rPr>
        <w:t>被媒体赋予重要意义之地点的旅程，其普遍意义</w:t>
      </w:r>
      <w:r>
        <w:rPr>
          <w:sz w:val="20"/>
          <w:szCs w:val="20"/>
          <w:spacing w:val="12"/>
        </w:rPr>
        <w:t>源于当代社会对具有重要意义地点之共同叙述的</w:t>
      </w:r>
      <w:r>
        <w:rPr>
          <w:sz w:val="20"/>
          <w:szCs w:val="20"/>
        </w:rPr>
        <w:t>认同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。人们前往遥远的地方“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朝觐”，这些地方不</w:t>
      </w:r>
      <w:r>
        <w:rPr>
          <w:sz w:val="20"/>
          <w:szCs w:val="20"/>
          <w:spacing w:val="8"/>
        </w:rPr>
        <w:t>仅具有个人意义，而且具有社会意义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;原则上，朝</w:t>
      </w:r>
      <w:r>
        <w:rPr>
          <w:sz w:val="20"/>
          <w:szCs w:val="20"/>
          <w:spacing w:val="18"/>
        </w:rPr>
        <w:t>圣点是具有媒介属性(构建意义)的潜在聚集</w:t>
      </w:r>
      <w:r>
        <w:rPr>
          <w:sz w:val="20"/>
          <w:szCs w:val="20"/>
          <w:spacing w:val="17"/>
        </w:rPr>
        <w:t>点，</w:t>
      </w:r>
      <w:r>
        <w:rPr>
          <w:sz w:val="20"/>
          <w:szCs w:val="20"/>
          <w:spacing w:val="18"/>
        </w:rPr>
        <w:t>当代特定人群社会联系的某些高度抽象性质(如</w:t>
      </w:r>
      <w:r>
        <w:rPr>
          <w:sz w:val="20"/>
          <w:szCs w:val="20"/>
          <w:spacing w:val="11"/>
        </w:rPr>
        <w:t>民族文化认同)可以通过此地点的接触得到确认，</w:t>
      </w:r>
      <w:r>
        <w:rPr>
          <w:sz w:val="20"/>
          <w:szCs w:val="20"/>
          <w:spacing w:val="23"/>
        </w:rPr>
        <w:t>一些抽象的意义可以通过游览的相遇而生动展</w:t>
      </w:r>
      <w:r>
        <w:rPr>
          <w:sz w:val="20"/>
          <w:szCs w:val="20"/>
          <w:spacing w:val="3"/>
          <w:position w:val="-1"/>
        </w:rPr>
        <w:t>现。</w:t>
      </w:r>
      <w:r>
        <w:rPr>
          <w:sz w:val="11"/>
          <w:szCs w:val="11"/>
          <w:spacing w:val="3"/>
          <w:position w:val="8"/>
        </w:rPr>
        <w:t>[23](P.76) </w:t>
      </w:r>
      <w:r>
        <w:rPr>
          <w:sz w:val="20"/>
          <w:szCs w:val="20"/>
          <w:spacing w:val="3"/>
          <w:position w:val="-1"/>
        </w:rPr>
        <w:t>按照媒介仪式观，国家公园作为“</w:t>
      </w:r>
      <w:r>
        <w:rPr>
          <w:sz w:val="20"/>
          <w:szCs w:val="20"/>
          <w:spacing w:val="-19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荒野</w:t>
      </w:r>
      <w:r>
        <w:rPr>
          <w:sz w:val="20"/>
          <w:szCs w:val="20"/>
          <w:spacing w:val="2"/>
        </w:rPr>
        <w:t>理想”的承载也是一种媒介，与荒野相遇同样也能</w:t>
      </w:r>
      <w:r>
        <w:rPr>
          <w:sz w:val="20"/>
          <w:szCs w:val="20"/>
          <w:spacing w:val="1"/>
        </w:rPr>
        <w:t>感受生态中心主义文化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"/>
        </w:rPr>
        <w:t>。“朝圣”绝非现代国家微</w:t>
      </w:r>
      <w:r>
        <w:rPr>
          <w:sz w:val="20"/>
          <w:szCs w:val="20"/>
          <w:spacing w:val="3"/>
        </w:rPr>
        <w:t>不足道的现象，而是现代国家特有的现象。</w:t>
      </w:r>
    </w:p>
    <w:p>
      <w:pPr>
        <w:pStyle w:val="BodyText"/>
        <w:ind w:left="247" w:right="247" w:firstLine="420"/>
        <w:spacing w:before="2" w:line="217" w:lineRule="auto"/>
        <w:jc w:val="both"/>
        <w:rPr>
          <w:sz w:val="11"/>
          <w:szCs w:val="11"/>
        </w:rPr>
      </w:pPr>
      <w:r>
        <w:rPr>
          <w:sz w:val="20"/>
          <w:szCs w:val="20"/>
          <w:spacing w:val="5"/>
        </w:rPr>
        <w:t>媒介朝觐与情境卷入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5"/>
        </w:rPr>
        <w:t>。卷入度(</w:t>
      </w:r>
      <w:r>
        <w:rPr>
          <w:sz w:val="20"/>
          <w:szCs w:val="20"/>
        </w:rPr>
        <w:t>involvement</w:t>
      </w:r>
      <w:r>
        <w:rPr>
          <w:sz w:val="20"/>
          <w:szCs w:val="20"/>
          <w:spacing w:val="5"/>
        </w:rPr>
        <w:t>)</w:t>
      </w:r>
      <w:r>
        <w:rPr>
          <w:sz w:val="20"/>
          <w:szCs w:val="20"/>
          <w:spacing w:val="12"/>
        </w:rPr>
        <w:t>是一个人对某一目标或活动的动机状态，表现为</w:t>
      </w:r>
      <w:r>
        <w:rPr>
          <w:sz w:val="20"/>
          <w:szCs w:val="20"/>
          <w:spacing w:val="8"/>
        </w:rPr>
        <w:t>个体对该对象或活动的兴趣程度。</w:t>
      </w:r>
      <w:r>
        <w:rPr>
          <w:sz w:val="11"/>
          <w:szCs w:val="11"/>
          <w:spacing w:val="8"/>
          <w:position w:val="8"/>
        </w:rPr>
        <w:t>[24]</w:t>
      </w:r>
      <w:r>
        <w:rPr>
          <w:sz w:val="11"/>
          <w:szCs w:val="11"/>
          <w:spacing w:val="34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因为是一种</w:t>
      </w:r>
      <w:r>
        <w:rPr>
          <w:sz w:val="20"/>
          <w:szCs w:val="20"/>
          <w:spacing w:val="12"/>
        </w:rPr>
        <w:t>游览过程中与特定风景的相遇，情境卷入(</w:t>
      </w:r>
      <w:r>
        <w:rPr>
          <w:sz w:val="20"/>
          <w:szCs w:val="20"/>
        </w:rPr>
        <w:t>situa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7"/>
        </w:rPr>
        <w:t>tional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7"/>
        </w:rPr>
        <w:t>involvement)在媒介朝觐中更为关键，它反映</w:t>
      </w:r>
      <w:r>
        <w:rPr>
          <w:sz w:val="20"/>
          <w:szCs w:val="20"/>
          <w:spacing w:val="9"/>
        </w:rPr>
        <w:t>的是伴随特定情境出现的暂时的高度参与感。</w:t>
      </w:r>
      <w:r>
        <w:rPr>
          <w:sz w:val="11"/>
          <w:szCs w:val="11"/>
          <w:spacing w:val="9"/>
          <w:position w:val="8"/>
        </w:rPr>
        <w:t>[25]</w:t>
      </w:r>
      <w:r>
        <w:rPr>
          <w:sz w:val="20"/>
          <w:szCs w:val="20"/>
          <w:spacing w:val="16"/>
        </w:rPr>
        <w:t>对传统媒体的使用是构筑媒介朝觐的重要部分，</w:t>
      </w:r>
      <w:r>
        <w:rPr>
          <w:sz w:val="20"/>
          <w:szCs w:val="20"/>
          <w:spacing w:val="12"/>
        </w:rPr>
        <w:t>当游客并不熟悉目的地状况时，他们可能会更多</w:t>
      </w:r>
      <w:r>
        <w:rPr>
          <w:sz w:val="20"/>
          <w:szCs w:val="20"/>
          <w:spacing w:val="7"/>
        </w:rPr>
        <w:t>诉诸外部搜索(</w:t>
      </w:r>
      <w:r>
        <w:rPr>
          <w:sz w:val="20"/>
          <w:szCs w:val="20"/>
        </w:rPr>
        <w:t>external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7"/>
        </w:rPr>
        <w:t>)来寻求旅游信息。</w:t>
      </w:r>
      <w:r>
        <w:rPr>
          <w:sz w:val="20"/>
          <w:szCs w:val="20"/>
          <w:spacing w:val="11"/>
        </w:rPr>
        <w:t>传统媒体成为可供游客参考的重要选择之一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。在</w:t>
      </w:r>
      <w:r>
        <w:rPr>
          <w:sz w:val="20"/>
          <w:szCs w:val="20"/>
          <w:spacing w:val="12"/>
        </w:rPr>
        <w:t>对传统媒体使用的有关研究中，有学者对佛罗里</w:t>
      </w:r>
      <w:r>
        <w:rPr>
          <w:sz w:val="20"/>
          <w:szCs w:val="20"/>
          <w:spacing w:val="6"/>
        </w:rPr>
        <w:t>达州自驾游的游客调查发现，除去个人经验之外，</w:t>
      </w:r>
      <w:r>
        <w:rPr>
          <w:sz w:val="20"/>
          <w:szCs w:val="20"/>
          <w:spacing w:val="12"/>
        </w:rPr>
        <w:t>报纸、杂志和官方出版的旅行指南是很多游客提</w:t>
      </w:r>
      <w:r>
        <w:rPr>
          <w:sz w:val="20"/>
          <w:szCs w:val="20"/>
          <w:spacing w:val="1"/>
        </w:rPr>
        <w:t>前了解目的地状况、提升情境卷入的重要渠道。</w:t>
      </w:r>
      <w:r>
        <w:rPr>
          <w:sz w:val="11"/>
          <w:szCs w:val="11"/>
          <w:spacing w:val="1"/>
          <w:position w:val="8"/>
        </w:rPr>
        <w:t>[26]</w:t>
      </w:r>
    </w:p>
    <w:p>
      <w:pPr>
        <w:pStyle w:val="BodyText"/>
        <w:ind w:left="248" w:right="244" w:firstLine="419"/>
        <w:spacing w:before="1" w:line="20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新媒体使用与现场媒体使用也是媒介朝觐的</w:t>
      </w:r>
      <w:r>
        <w:rPr>
          <w:sz w:val="20"/>
          <w:szCs w:val="20"/>
          <w:spacing w:val="11"/>
        </w:rPr>
        <w:t>关键成分，对于情境卷入有着重要的影响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。新媒</w:t>
      </w:r>
      <w:r>
        <w:rPr>
          <w:sz w:val="20"/>
          <w:szCs w:val="20"/>
          <w:spacing w:val="16"/>
        </w:rPr>
        <w:t>体成为游客获取信息进行决策的一个重要选择。</w:t>
      </w:r>
      <w:r>
        <w:rPr>
          <w:sz w:val="20"/>
          <w:szCs w:val="20"/>
          <w:spacing w:val="12"/>
        </w:rPr>
        <w:t>因此，旅游组织越来越多在社交媒体上发布内容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4"/>
        </w:rPr>
        <w:t>(如图像和视频)以增强游客的卷入度，对社交媒</w:t>
      </w:r>
      <w:r>
        <w:rPr>
          <w:sz w:val="20"/>
          <w:szCs w:val="20"/>
          <w:spacing w:val="6"/>
        </w:rPr>
        <w:t>体的研究发现，社交媒体内容的娱乐性、信息性、</w:t>
      </w:r>
      <w:r>
        <w:rPr>
          <w:sz w:val="20"/>
          <w:szCs w:val="20"/>
          <w:spacing w:val="23"/>
        </w:rPr>
        <w:t>可信性和个性化同时构成了旅行社交的媒体形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6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象，并影响消费者对该目的地的旅游卷入程度。</w:t>
      </w:r>
      <w:r>
        <w:rPr>
          <w:sz w:val="11"/>
          <w:szCs w:val="11"/>
          <w:spacing w:val="1"/>
          <w:position w:val="8"/>
        </w:rPr>
        <w:t>[27]</w:t>
      </w:r>
      <w:r>
        <w:rPr>
          <w:sz w:val="20"/>
          <w:szCs w:val="20"/>
          <w:spacing w:val="12"/>
        </w:rPr>
        <w:t>现场媒体使用对于游客情境卷入也有着重要的影</w:t>
      </w:r>
      <w:r>
        <w:rPr>
          <w:sz w:val="20"/>
          <w:szCs w:val="20"/>
          <w:spacing w:val="8"/>
        </w:rPr>
        <w:t>响，游客在现场的媒体使用(如查阅信息和分享动</w:t>
      </w:r>
      <w:r>
        <w:rPr>
          <w:sz w:val="20"/>
          <w:szCs w:val="20"/>
          <w:spacing w:val="8"/>
        </w:rPr>
        <w:t>态)不同于旅行前后，将为旅行体验带来全新的意</w:t>
      </w:r>
      <w:r>
        <w:rPr>
          <w:sz w:val="20"/>
          <w:szCs w:val="20"/>
          <w:spacing w:val="1"/>
        </w:rPr>
        <w:t>义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"/>
        </w:rPr>
        <w:t>。研究表明，在抖音上录制和分享旅游视频可以</w:t>
      </w:r>
      <w:r>
        <w:rPr>
          <w:sz w:val="20"/>
          <w:szCs w:val="20"/>
          <w:spacing w:val="-7"/>
        </w:rPr>
        <w:t>帮助游</w:t>
      </w:r>
      <w:r>
        <w:rPr>
          <w:sz w:val="20"/>
          <w:szCs w:val="20"/>
          <w:spacing w:val="-6"/>
        </w:rPr>
        <w:t>客展示自己的旅游“幻想”，最终形成更持</w:t>
      </w:r>
      <w:r>
        <w:rPr>
          <w:sz w:val="20"/>
          <w:szCs w:val="20"/>
          <w:spacing w:val="-3"/>
        </w:rPr>
        <w:t>久</w:t>
      </w:r>
      <w:r>
        <w:rPr>
          <w:sz w:val="20"/>
          <w:szCs w:val="20"/>
          <w:spacing w:val="-2"/>
        </w:rPr>
        <w:t>和深刻的情景印象。</w:t>
      </w:r>
      <w:r>
        <w:rPr>
          <w:sz w:val="11"/>
          <w:szCs w:val="11"/>
          <w:spacing w:val="-2"/>
          <w:position w:val="8"/>
        </w:rPr>
        <w:t>[28]</w:t>
      </w:r>
      <w:r>
        <w:rPr>
          <w:sz w:val="20"/>
          <w:szCs w:val="20"/>
          <w:spacing w:val="-2"/>
        </w:rPr>
        <w:t>基于此，本文提出以下假设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:</w:t>
      </w:r>
    </w:p>
    <w:p>
      <w:pPr>
        <w:pStyle w:val="BodyText"/>
        <w:ind w:left="3" w:right="5" w:firstLine="422"/>
        <w:spacing w:before="1" w:line="21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H1 :传统媒体使用(a)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3"/>
        </w:rPr>
        <w:t>、新媒体使用(b)和现</w:t>
      </w:r>
      <w:r>
        <w:rPr>
          <w:sz w:val="20"/>
          <w:szCs w:val="20"/>
          <w:spacing w:val="13"/>
        </w:rPr>
        <w:t>场媒体使用(c)与情境卷入成正相关。</w:t>
      </w:r>
    </w:p>
    <w:p>
      <w:pPr>
        <w:pStyle w:val="BodyText"/>
        <w:ind w:right="5" w:firstLine="440"/>
        <w:spacing w:before="1" w:line="218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(三)游览塑造认同:长城知识、情感体验与民</w:t>
      </w:r>
      <w:r>
        <w:rPr>
          <w:sz w:val="20"/>
          <w:szCs w:val="20"/>
          <w:spacing w:val="8"/>
        </w:rPr>
        <w:t>族文化认同</w:t>
      </w:r>
    </w:p>
    <w:p>
      <w:pPr>
        <w:pStyle w:val="BodyText"/>
        <w:ind w:firstLine="420"/>
        <w:spacing w:before="13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旅游中的知识获取和情感体验是旅游体验的</w:t>
      </w:r>
      <w:r>
        <w:rPr>
          <w:sz w:val="20"/>
          <w:szCs w:val="20"/>
          <w:spacing w:val="11"/>
        </w:rPr>
        <w:t>核心要素，它们与情境卷入有着密切关联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。在国</w:t>
      </w:r>
      <w:r>
        <w:rPr>
          <w:sz w:val="20"/>
          <w:szCs w:val="20"/>
          <w:spacing w:val="12"/>
        </w:rPr>
        <w:t>家公园旅游的过程中，有研究发现当游客的情境</w:t>
      </w:r>
      <w:r>
        <w:rPr>
          <w:sz w:val="20"/>
          <w:szCs w:val="20"/>
          <w:spacing w:val="12"/>
        </w:rPr>
        <w:t>卷入度较高时，他们会积极寻找并关注有关目的</w:t>
      </w:r>
      <w:r>
        <w:rPr>
          <w:sz w:val="20"/>
          <w:szCs w:val="20"/>
          <w:spacing w:val="2"/>
        </w:rPr>
        <w:t>地的信息，并提高对游览重要性的认识，这种认识</w:t>
      </w:r>
      <w:r>
        <w:rPr>
          <w:sz w:val="20"/>
          <w:szCs w:val="20"/>
          <w:spacing w:val="9"/>
        </w:rPr>
        <w:t>包括知识与情感两个层面。</w:t>
      </w:r>
      <w:r>
        <w:rPr>
          <w:sz w:val="11"/>
          <w:szCs w:val="11"/>
          <w:spacing w:val="9"/>
          <w:position w:val="8"/>
        </w:rPr>
        <w:t>[29]</w:t>
      </w:r>
      <w:r>
        <w:rPr>
          <w:sz w:val="11"/>
          <w:szCs w:val="11"/>
          <w:spacing w:val="14"/>
          <w:position w:val="8"/>
        </w:rPr>
        <w:t xml:space="preserve"> </w:t>
      </w:r>
      <w:r>
        <w:rPr>
          <w:sz w:val="20"/>
          <w:szCs w:val="20"/>
          <w:spacing w:val="9"/>
        </w:rPr>
        <w:t>长城知</w:t>
      </w:r>
      <w:r>
        <w:rPr>
          <w:sz w:val="20"/>
          <w:szCs w:val="20"/>
          <w:spacing w:val="8"/>
        </w:rPr>
        <w:t>识不仅包括</w:t>
      </w:r>
      <w:r>
        <w:rPr>
          <w:sz w:val="20"/>
          <w:szCs w:val="20"/>
          <w:spacing w:val="12"/>
        </w:rPr>
        <w:t>作为中华民族历史文化遗产的各类历史事实，还</w:t>
      </w:r>
      <w:r>
        <w:rPr>
          <w:sz w:val="20"/>
          <w:szCs w:val="20"/>
          <w:spacing w:val="9"/>
        </w:rPr>
        <w:t>具有生态方面的知识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比如燕山南北长城地处我</w:t>
      </w:r>
      <w:r>
        <w:rPr>
          <w:sz w:val="20"/>
          <w:szCs w:val="20"/>
          <w:spacing w:val="11"/>
        </w:rPr>
        <w:t>国北方干旱区与半干旱—半湿润区相区分的气候</w:t>
      </w:r>
      <w:r>
        <w:rPr>
          <w:sz w:val="20"/>
          <w:szCs w:val="20"/>
          <w:spacing w:val="12"/>
        </w:rPr>
        <w:t>过渡地带，这体现了长城作为气候过渡带的生态</w:t>
      </w:r>
      <w:r>
        <w:rPr>
          <w:sz w:val="20"/>
          <w:szCs w:val="20"/>
          <w:spacing w:val="8"/>
        </w:rPr>
        <w:t>屏障作用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;燕山长城坐落于古文化区，生态功</w:t>
      </w:r>
      <w:r>
        <w:rPr>
          <w:sz w:val="20"/>
          <w:szCs w:val="20"/>
          <w:spacing w:val="7"/>
        </w:rPr>
        <w:t>能与</w:t>
      </w:r>
      <w:r>
        <w:rPr>
          <w:sz w:val="20"/>
          <w:szCs w:val="20"/>
          <w:spacing w:val="12"/>
        </w:rPr>
        <w:t>历史文化特征融为一体，共同构成长城的知识体</w:t>
      </w:r>
      <w:r>
        <w:rPr>
          <w:sz w:val="20"/>
          <w:szCs w:val="20"/>
          <w:spacing w:val="-12"/>
          <w:w w:val="89"/>
        </w:rPr>
        <w:t>系。</w:t>
      </w:r>
      <w:r>
        <w:rPr>
          <w:sz w:val="11"/>
          <w:szCs w:val="11"/>
          <w:spacing w:val="4"/>
          <w:position w:val="8"/>
        </w:rPr>
        <w:t>[30] </w:t>
      </w:r>
      <w:r>
        <w:rPr>
          <w:sz w:val="20"/>
          <w:szCs w:val="20"/>
          <w:spacing w:val="4"/>
        </w:rPr>
        <w:t>在知识获取上，有研究指出当个人更深入地</w:t>
      </w:r>
      <w:r>
        <w:rPr>
          <w:sz w:val="20"/>
          <w:szCs w:val="20"/>
          <w:spacing w:val="12"/>
        </w:rPr>
        <w:t>卷入到所在场景时，其注意力和对环境的控制能</w:t>
      </w:r>
      <w:r>
        <w:rPr>
          <w:sz w:val="20"/>
          <w:szCs w:val="20"/>
          <w:spacing w:val="1"/>
        </w:rPr>
        <w:t>力都会变强，也更容易形成心流体验。</w:t>
      </w:r>
      <w:r>
        <w:rPr>
          <w:sz w:val="11"/>
          <w:szCs w:val="11"/>
          <w:spacing w:val="1"/>
          <w:position w:val="8"/>
        </w:rPr>
        <w:t>[31] </w:t>
      </w:r>
      <w:r>
        <w:rPr>
          <w:sz w:val="20"/>
          <w:szCs w:val="20"/>
          <w:spacing w:val="1"/>
        </w:rPr>
        <w:t>在心流状</w:t>
      </w:r>
      <w:r>
        <w:rPr>
          <w:sz w:val="20"/>
          <w:szCs w:val="20"/>
          <w:spacing w:val="2"/>
        </w:rPr>
        <w:t>态之下，个体将注意力深度投入到活动中，这种高</w:t>
      </w:r>
      <w:r>
        <w:rPr>
          <w:sz w:val="20"/>
          <w:szCs w:val="20"/>
          <w:spacing w:val="12"/>
        </w:rPr>
        <w:t>参与、强动机的心理状态能够有效地强化知识获</w:t>
      </w:r>
      <w:r>
        <w:rPr>
          <w:sz w:val="20"/>
          <w:szCs w:val="20"/>
          <w:spacing w:val="-13"/>
          <w:w w:val="89"/>
        </w:rPr>
        <w:t>取。</w:t>
      </w:r>
      <w:r>
        <w:rPr>
          <w:sz w:val="11"/>
          <w:szCs w:val="11"/>
          <w:spacing w:val="4"/>
          <w:position w:val="8"/>
        </w:rPr>
        <w:t>[32] </w:t>
      </w:r>
      <w:r>
        <w:rPr>
          <w:sz w:val="20"/>
          <w:szCs w:val="20"/>
          <w:spacing w:val="4"/>
        </w:rPr>
        <w:t>在情感体验上，情感的唤起通常会受到情境</w:t>
      </w:r>
      <w:r>
        <w:rPr>
          <w:sz w:val="20"/>
          <w:szCs w:val="20"/>
        </w:rPr>
        <w:t>卷入的影响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。在“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身临其境”的情形之中，人们会</w:t>
      </w:r>
      <w:r>
        <w:rPr>
          <w:sz w:val="20"/>
          <w:szCs w:val="20"/>
          <w:spacing w:val="10"/>
        </w:rPr>
        <w:t>更容易唤起兴奋和愉悦的情感。</w:t>
      </w:r>
      <w:r>
        <w:rPr>
          <w:sz w:val="11"/>
          <w:szCs w:val="11"/>
          <w:spacing w:val="10"/>
          <w:position w:val="8"/>
        </w:rPr>
        <w:t>[33]</w:t>
      </w:r>
      <w:r>
        <w:rPr>
          <w:sz w:val="11"/>
          <w:szCs w:val="11"/>
          <w:spacing w:val="20"/>
          <w:position w:val="8"/>
        </w:rPr>
        <w:t xml:space="preserve"> </w:t>
      </w:r>
      <w:r>
        <w:rPr>
          <w:sz w:val="20"/>
          <w:szCs w:val="20"/>
          <w:spacing w:val="10"/>
        </w:rPr>
        <w:t>安妮塔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0"/>
        </w:rPr>
        <w:t>·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10"/>
        </w:rPr>
        <w:t>扎托</w:t>
      </w:r>
      <w:r>
        <w:rPr>
          <w:sz w:val="20"/>
          <w:szCs w:val="20"/>
          <w:spacing w:val="10"/>
        </w:rPr>
        <w:t>里(</w:t>
      </w:r>
      <w:r>
        <w:rPr>
          <w:sz w:val="20"/>
          <w:szCs w:val="20"/>
        </w:rPr>
        <w:t>Anita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Zatori</w:t>
      </w:r>
      <w:r>
        <w:rPr>
          <w:sz w:val="20"/>
          <w:szCs w:val="20"/>
          <w:spacing w:val="10"/>
        </w:rPr>
        <w:t>)等人在研究观光旅游时发现，在</w:t>
      </w:r>
      <w:r>
        <w:rPr>
          <w:sz w:val="20"/>
          <w:szCs w:val="20"/>
          <w:spacing w:val="12"/>
        </w:rPr>
        <w:t>现场体验并参与的高卷入情形下，游客更有可能</w:t>
      </w:r>
      <w:r>
        <w:rPr>
          <w:sz w:val="20"/>
          <w:szCs w:val="20"/>
          <w:spacing w:val="12"/>
        </w:rPr>
        <w:t>积极参与目的地活动，并拥有更高水平的情感体</w:t>
      </w:r>
      <w:r>
        <w:rPr>
          <w:sz w:val="20"/>
          <w:szCs w:val="20"/>
          <w:spacing w:val="-12"/>
          <w:w w:val="89"/>
        </w:rPr>
        <w:t>验。</w:t>
      </w:r>
      <w:r>
        <w:rPr>
          <w:sz w:val="11"/>
          <w:szCs w:val="11"/>
          <w:spacing w:val="2"/>
          <w:position w:val="8"/>
        </w:rPr>
        <w:t>[34] </w:t>
      </w:r>
      <w:r>
        <w:rPr>
          <w:sz w:val="20"/>
          <w:szCs w:val="20"/>
          <w:spacing w:val="2"/>
        </w:rPr>
        <w:t>故此，本文提出以下假设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2"/>
        </w:rPr>
        <w:t>:</w:t>
      </w:r>
    </w:p>
    <w:p>
      <w:pPr>
        <w:pStyle w:val="BodyText"/>
        <w:ind w:left="1" w:right="5" w:firstLine="423"/>
        <w:spacing w:line="217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H2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7"/>
        </w:rPr>
        <w:t>:情境卷入与游客的长城知识(a)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7"/>
        </w:rPr>
        <w:t>和情感</w:t>
      </w:r>
      <w:r>
        <w:rPr>
          <w:sz w:val="20"/>
          <w:szCs w:val="20"/>
          <w:spacing w:val="14"/>
        </w:rPr>
        <w:t>体验(b)成正相关。</w:t>
      </w:r>
    </w:p>
    <w:p>
      <w:pPr>
        <w:pStyle w:val="BodyText"/>
        <w:ind w:left="3" w:right="5" w:firstLine="422"/>
        <w:spacing w:before="3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H3 :传统媒体使用(a)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3"/>
        </w:rPr>
        <w:t>、新媒体使用(b)和现</w:t>
      </w:r>
      <w:r>
        <w:rPr>
          <w:sz w:val="20"/>
          <w:szCs w:val="20"/>
          <w:spacing w:val="19"/>
        </w:rPr>
        <w:t>场媒体使用(c)能够通过情境卷入的中介作用影</w:t>
      </w:r>
      <w:r>
        <w:rPr>
          <w:sz w:val="20"/>
          <w:szCs w:val="20"/>
          <w:spacing w:val="6"/>
        </w:rPr>
        <w:t>响长城知识。</w:t>
      </w:r>
    </w:p>
    <w:p>
      <w:pPr>
        <w:pStyle w:val="BodyText"/>
        <w:ind w:left="3" w:right="5" w:firstLine="422"/>
        <w:spacing w:before="3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4"/>
        </w:rPr>
        <w:t>H4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14"/>
        </w:rPr>
        <w:t>:传统媒体使用(a)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4"/>
        </w:rPr>
        <w:t>、新媒体使用(b)和现</w:t>
      </w:r>
      <w:r>
        <w:rPr>
          <w:sz w:val="20"/>
          <w:szCs w:val="20"/>
          <w:spacing w:val="19"/>
        </w:rPr>
        <w:t>场媒体使用(c)能够通过情境卷入的中介作用影</w:t>
      </w:r>
      <w:r>
        <w:rPr>
          <w:sz w:val="20"/>
          <w:szCs w:val="20"/>
          <w:spacing w:val="6"/>
        </w:rPr>
        <w:t>响情感体验。</w:t>
      </w:r>
    </w:p>
    <w:p>
      <w:pPr>
        <w:pStyle w:val="BodyText"/>
        <w:ind w:left="1" w:right="5" w:firstLine="417"/>
        <w:spacing w:before="1" w:line="18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媒介朝觐中的知识获取和情感体验都能够促</w:t>
      </w:r>
      <w:r>
        <w:rPr>
          <w:sz w:val="20"/>
          <w:szCs w:val="20"/>
          <w:spacing w:val="11"/>
        </w:rPr>
        <w:t>进民族文化认同和生态文化认同的形成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。玛格丽</w:t>
      </w:r>
    </w:p>
    <w:p>
      <w:pPr>
        <w:spacing w:line="180" w:lineRule="auto"/>
        <w:sectPr>
          <w:type w:val="continuous"/>
          <w:pgSz w:w="11906" w:h="16838"/>
          <w:pgMar w:top="1568" w:right="1271" w:bottom="491" w:left="1031" w:header="1173" w:footer="252" w:gutter="0"/>
          <w:cols w:equalWidth="0" w:num="2">
            <w:col w:w="5036" w:space="100"/>
            <w:col w:w="4467" w:space="0"/>
          </w:cols>
        </w:sectPr>
        <w:rPr>
          <w:sz w:val="20"/>
          <w:szCs w:val="20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5"/>
          <w:footerReference w:type="default" r:id="rId6"/>
          <w:pgSz w:w="11906" w:h="16838"/>
          <w:pgMar w:top="1568" w:right="1195" w:bottom="491" w:left="1031" w:header="1173" w:footer="252" w:gutter="0"/>
          <w:cols w:equalWidth="0" w:num="1">
            <w:col w:w="9680" w:space="0"/>
          </w:cols>
        </w:sectPr>
        <w:rPr/>
      </w:pPr>
    </w:p>
    <w:p>
      <w:pPr>
        <w:pStyle w:val="BodyText"/>
        <w:ind w:left="247" w:right="257" w:firstLine="5"/>
        <w:spacing w:before="49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特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·谢弗(Marguerite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Shaffer)指出，国家公园管理</w:t>
      </w:r>
      <w:r>
        <w:rPr>
          <w:sz w:val="20"/>
          <w:szCs w:val="20"/>
          <w:spacing w:val="15"/>
        </w:rPr>
        <w:t>方将国家公园旅游作为一种体验式学习来推广，</w:t>
      </w:r>
      <w:r>
        <w:rPr>
          <w:sz w:val="20"/>
          <w:szCs w:val="20"/>
          <w:spacing w:val="12"/>
        </w:rPr>
        <w:t>其目的是让游客在了解国家地质、历史和动植物</w:t>
      </w:r>
      <w:r>
        <w:rPr>
          <w:sz w:val="20"/>
          <w:szCs w:val="20"/>
          <w:spacing w:val="-1"/>
        </w:rPr>
        <w:t>等知 识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的 过 程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中“ 汲 取 精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神，重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燃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爱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国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之</w:t>
      </w:r>
      <w:r>
        <w:rPr>
          <w:sz w:val="20"/>
          <w:szCs w:val="20"/>
          <w:spacing w:val="-15"/>
          <w:w w:val="83"/>
          <w:position w:val="-1"/>
        </w:rPr>
        <w:t>情”。</w:t>
      </w:r>
      <w:r>
        <w:rPr>
          <w:sz w:val="11"/>
          <w:szCs w:val="11"/>
          <w:spacing w:val="14"/>
          <w:position w:val="8"/>
        </w:rPr>
        <w:t>[35](P.</w:t>
      </w:r>
      <w:r>
        <w:rPr>
          <w:sz w:val="11"/>
          <w:szCs w:val="11"/>
          <w:spacing w:val="-7"/>
          <w:position w:val="8"/>
        </w:rPr>
        <w:t xml:space="preserve"> </w:t>
      </w:r>
      <w:r>
        <w:rPr>
          <w:sz w:val="11"/>
          <w:szCs w:val="11"/>
          <w:spacing w:val="14"/>
          <w:position w:val="8"/>
        </w:rPr>
        <w:t>122)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z w:val="20"/>
          <w:szCs w:val="20"/>
          <w:spacing w:val="14"/>
          <w:position w:val="-1"/>
        </w:rPr>
        <w:t>国家公园旅游的情感体验也对民族</w:t>
      </w:r>
      <w:r>
        <w:rPr>
          <w:sz w:val="20"/>
          <w:szCs w:val="20"/>
          <w:spacing w:val="12"/>
        </w:rPr>
        <w:t>文化认同和生态文化认同的形成和维护有着重要</w:t>
      </w:r>
      <w:r>
        <w:rPr>
          <w:sz w:val="20"/>
          <w:szCs w:val="20"/>
          <w:spacing w:val="1"/>
        </w:rPr>
        <w:t>的意义，迈克尔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1"/>
        </w:rPr>
        <w:t>·普雷特斯(</w:t>
      </w:r>
      <w:r>
        <w:rPr>
          <w:sz w:val="20"/>
          <w:szCs w:val="20"/>
        </w:rPr>
        <w:t>Michael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Pretes</w:t>
      </w:r>
      <w:r>
        <w:rPr>
          <w:sz w:val="20"/>
          <w:szCs w:val="20"/>
          <w:spacing w:val="1"/>
        </w:rPr>
        <w:t>)指出，</w:t>
      </w:r>
      <w:r>
        <w:rPr>
          <w:sz w:val="20"/>
          <w:szCs w:val="20"/>
          <w:spacing w:val="15"/>
        </w:rPr>
        <w:t>游客能够接收到景点创造者向他们传递的信息，</w:t>
      </w:r>
      <w:r>
        <w:rPr>
          <w:sz w:val="20"/>
          <w:szCs w:val="20"/>
          <w:spacing w:val="12"/>
        </w:rPr>
        <w:t>景点作为国家遗产的一部分，能够创建一种共同</w:t>
      </w:r>
      <w:r>
        <w:rPr>
          <w:sz w:val="20"/>
          <w:szCs w:val="20"/>
          <w:spacing w:val="1"/>
        </w:rPr>
        <w:t>的民族文化认同，以克服群体之间的差异。</w:t>
      </w:r>
      <w:r>
        <w:rPr>
          <w:sz w:val="11"/>
          <w:szCs w:val="11"/>
          <w:spacing w:val="1"/>
          <w:position w:val="8"/>
        </w:rPr>
        <w:t>[36] </w:t>
      </w:r>
      <w:r>
        <w:rPr>
          <w:sz w:val="20"/>
          <w:szCs w:val="20"/>
          <w:spacing w:val="1"/>
        </w:rPr>
        <w:t>如德</w:t>
      </w:r>
      <w:r>
        <w:rPr>
          <w:sz w:val="20"/>
          <w:szCs w:val="20"/>
          <w:spacing w:val="12"/>
        </w:rPr>
        <w:t>国的巴伐利亚国家公园、英国的北约克摩尔国家</w:t>
      </w:r>
      <w:r>
        <w:rPr>
          <w:sz w:val="20"/>
          <w:szCs w:val="20"/>
          <w:spacing w:val="1"/>
        </w:rPr>
        <w:t>公园，代表着不同国家的集体记忆和身份认同。</w:t>
      </w:r>
      <w:r>
        <w:rPr>
          <w:sz w:val="11"/>
          <w:szCs w:val="11"/>
          <w:spacing w:val="1"/>
          <w:position w:val="8"/>
        </w:rPr>
        <w:t>[37]</w:t>
      </w:r>
      <w:r>
        <w:rPr>
          <w:sz w:val="20"/>
          <w:szCs w:val="20"/>
          <w:spacing w:val="1"/>
        </w:rPr>
        <w:t>此外，民族认同作为社会认同的一种，当“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"/>
        </w:rPr>
        <w:t>生态文</w:t>
      </w:r>
      <w:r>
        <w:rPr>
          <w:sz w:val="20"/>
          <w:szCs w:val="20"/>
          <w:spacing w:val="15"/>
        </w:rPr>
        <w:t>化”被内化为该民族(内群体)的核心规范或</w:t>
      </w:r>
      <w:r>
        <w:rPr>
          <w:sz w:val="20"/>
          <w:szCs w:val="20"/>
          <w:spacing w:val="14"/>
        </w:rPr>
        <w:t>价值</w:t>
      </w:r>
      <w:r>
        <w:rPr>
          <w:sz w:val="20"/>
          <w:szCs w:val="20"/>
          <w:spacing w:val="2"/>
        </w:rPr>
        <w:t>时，个体将更有动力遵循这一规范，以维护其社会</w:t>
      </w:r>
      <w:r>
        <w:rPr>
          <w:sz w:val="20"/>
          <w:szCs w:val="20"/>
          <w:spacing w:val="1"/>
        </w:rPr>
        <w:t>身份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。基于此，本文提出以下假设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"/>
        </w:rPr>
        <w:t>:</w:t>
      </w:r>
    </w:p>
    <w:p>
      <w:pPr>
        <w:pStyle w:val="BodyText"/>
        <w:ind w:left="247" w:right="323" w:firstLine="427"/>
        <w:spacing w:before="1" w:line="218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H5 :长城知识(a)和情感体验(b)与民族文化</w:t>
      </w:r>
      <w:r>
        <w:rPr>
          <w:sz w:val="20"/>
          <w:szCs w:val="20"/>
          <w:spacing w:val="8"/>
        </w:rPr>
        <w:t>认同和生态文化认同正向相关。</w:t>
      </w:r>
    </w:p>
    <w:p>
      <w:pPr>
        <w:pStyle w:val="BodyText"/>
        <w:ind w:left="674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H6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: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4"/>
        </w:rPr>
        <w:t>民族文化认同能够正向影响生态文化认同。</w:t>
      </w:r>
    </w:p>
    <w:p>
      <w:pPr>
        <w:pStyle w:val="BodyText"/>
        <w:ind w:left="249" w:right="323" w:firstLine="424"/>
        <w:spacing w:before="44" w:line="218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H7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5"/>
        </w:rPr>
        <w:t>:长城知识(a)和情感体验(b)能够通过民</w:t>
      </w:r>
      <w:r>
        <w:rPr>
          <w:sz w:val="20"/>
          <w:szCs w:val="20"/>
          <w:spacing w:val="8"/>
        </w:rPr>
        <w:t>族文化认同的中介作用于生态文化认同。</w:t>
      </w:r>
    </w:p>
    <w:p>
      <w:pPr>
        <w:pStyle w:val="BodyText"/>
        <w:ind w:left="250" w:right="323" w:firstLine="415"/>
        <w:spacing w:before="2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此外，在旅行中，人口统计学因素(如性别、年</w:t>
      </w:r>
      <w:r>
        <w:rPr>
          <w:sz w:val="20"/>
          <w:szCs w:val="20"/>
          <w:spacing w:val="8"/>
        </w:rPr>
        <w:t>龄、受教育程度、收入)有可能影响游客的媒体使</w:t>
      </w:r>
      <w:r>
        <w:rPr>
          <w:sz w:val="20"/>
          <w:szCs w:val="20"/>
          <w:spacing w:val="2"/>
        </w:rPr>
        <w:t>用并造成后续影响，以社交媒体分享为例，研究发</w:t>
      </w:r>
      <w:r>
        <w:rPr>
          <w:sz w:val="20"/>
          <w:szCs w:val="20"/>
          <w:spacing w:val="22"/>
        </w:rPr>
        <w:t>现年轻人和女性群体更倾向于分享遗产旅游体</w:t>
      </w:r>
      <w:r>
        <w:rPr>
          <w:sz w:val="20"/>
          <w:szCs w:val="20"/>
          <w:spacing w:val="-12"/>
          <w:w w:val="88"/>
        </w:rPr>
        <w:t>验。</w:t>
      </w:r>
      <w:r>
        <w:rPr>
          <w:sz w:val="11"/>
          <w:szCs w:val="11"/>
          <w:spacing w:val="6"/>
          <w:position w:val="8"/>
        </w:rPr>
        <w:t>[38]</w:t>
      </w:r>
      <w:r>
        <w:rPr>
          <w:sz w:val="20"/>
          <w:szCs w:val="20"/>
          <w:spacing w:val="6"/>
        </w:rPr>
        <w:t>基于人群的差异性，本研究提出以下问题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:</w:t>
      </w:r>
    </w:p>
    <w:p>
      <w:pPr>
        <w:pStyle w:val="BodyText"/>
        <w:ind w:left="250" w:right="243" w:firstLine="423"/>
        <w:spacing w:before="3" w:line="214" w:lineRule="auto"/>
        <w:jc w:val="both"/>
        <w:rPr>
          <w:sz w:val="20"/>
          <w:szCs w:val="20"/>
        </w:rPr>
      </w:pPr>
      <w:r>
        <w:rPr>
          <w:sz w:val="20"/>
          <w:szCs w:val="20"/>
        </w:rPr>
        <w:t>RQ</w:t>
      </w:r>
      <w:r>
        <w:rPr>
          <w:sz w:val="20"/>
          <w:szCs w:val="20"/>
          <w:spacing w:val="6"/>
        </w:rPr>
        <w:t>1 :不同的人口统计学变量(如性别、年龄、</w:t>
      </w:r>
      <w:r>
        <w:rPr>
          <w:sz w:val="20"/>
          <w:szCs w:val="20"/>
          <w:spacing w:val="8"/>
        </w:rPr>
        <w:t>受教育程度、收入)如何调节媒体使用与情境卷入</w:t>
      </w:r>
      <w:r>
        <w:rPr>
          <w:sz w:val="20"/>
          <w:szCs w:val="20"/>
          <w:spacing w:val="7"/>
        </w:rPr>
        <w:t>的关系?</w:t>
      </w:r>
    </w:p>
    <w:p>
      <w:pPr>
        <w:pStyle w:val="BodyText"/>
        <w:ind w:left="680"/>
        <w:spacing w:before="2" w:line="208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2"/>
        </w:rPr>
        <w:t>三</w:t>
      </w:r>
      <w:r>
        <w:rPr>
          <w:sz w:val="20"/>
          <w:szCs w:val="20"/>
          <w:spacing w:val="-12"/>
        </w:rPr>
        <w:t>、</w:t>
      </w:r>
      <w:r>
        <w:rPr>
          <w:rFonts w:ascii="SimHei" w:hAnsi="SimHei" w:eastAsia="SimHei" w:cs="SimHei"/>
          <w:sz w:val="20"/>
          <w:szCs w:val="20"/>
          <w:spacing w:val="-12"/>
        </w:rPr>
        <w:t>研究方法</w:t>
      </w:r>
    </w:p>
    <w:p>
      <w:pPr>
        <w:pStyle w:val="BodyText"/>
        <w:ind w:left="690"/>
        <w:spacing w:before="21" w:line="196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(一)测量</w:t>
      </w:r>
    </w:p>
    <w:p>
      <w:pPr>
        <w:pStyle w:val="BodyText"/>
        <w:ind w:left="682"/>
        <w:spacing w:before="31" w:line="18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4"/>
        </w:rPr>
        <w:t>.媒体使用</w:t>
      </w:r>
    </w:p>
    <w:p>
      <w:pPr>
        <w:pStyle w:val="BodyText"/>
        <w:ind w:left="248" w:right="241" w:firstLine="420"/>
        <w:spacing w:before="43" w:line="212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本研究的自变量为媒体使用，包括传统媒体</w:t>
      </w:r>
      <w:r>
        <w:rPr>
          <w:sz w:val="20"/>
          <w:szCs w:val="20"/>
          <w:spacing w:val="2"/>
        </w:rPr>
        <w:t>使用、新媒体使用和现场媒体使用三大维度，所有</w:t>
      </w:r>
      <w:r>
        <w:rPr>
          <w:sz w:val="20"/>
          <w:szCs w:val="20"/>
          <w:spacing w:val="11"/>
        </w:rPr>
        <w:t>测量(除长城知识)均采用李克特 5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11"/>
        </w:rPr>
        <w:t>级量表，在媒</w:t>
      </w:r>
      <w:r>
        <w:rPr>
          <w:sz w:val="20"/>
          <w:szCs w:val="20"/>
          <w:spacing w:val="-2"/>
        </w:rPr>
        <w:t>体使用中，取值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至 5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代表使用频率上的“从不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”</w:t>
      </w:r>
      <w:r>
        <w:rPr>
          <w:sz w:val="20"/>
          <w:szCs w:val="20"/>
          <w:spacing w:val="2"/>
        </w:rPr>
        <w:t>到“频繁”。传统媒体使用和新媒体使用的题项参</w:t>
      </w:r>
      <w:r>
        <w:rPr>
          <w:sz w:val="20"/>
          <w:szCs w:val="20"/>
          <w:spacing w:val="9"/>
        </w:rPr>
        <w:t>考和改编自廖祥忠的研究。</w:t>
      </w:r>
      <w:r>
        <w:rPr>
          <w:sz w:val="11"/>
          <w:szCs w:val="11"/>
          <w:spacing w:val="9"/>
          <w:position w:val="8"/>
        </w:rPr>
        <w:t>[39]</w:t>
      </w:r>
      <w:r>
        <w:rPr>
          <w:sz w:val="11"/>
          <w:szCs w:val="11"/>
          <w:spacing w:val="11"/>
          <w:position w:val="8"/>
        </w:rPr>
        <w:t xml:space="preserve"> </w:t>
      </w:r>
      <w:r>
        <w:rPr>
          <w:sz w:val="20"/>
          <w:szCs w:val="20"/>
          <w:spacing w:val="9"/>
        </w:rPr>
        <w:t>传统媒体的部</w:t>
      </w:r>
      <w:r>
        <w:rPr>
          <w:sz w:val="20"/>
          <w:szCs w:val="20"/>
          <w:spacing w:val="8"/>
        </w:rPr>
        <w:t>分包</w:t>
      </w:r>
      <w:r>
        <w:rPr>
          <w:sz w:val="20"/>
          <w:szCs w:val="20"/>
          <w:spacing w:val="12"/>
        </w:rPr>
        <w:t>括纸媒、音频和电视，新媒体的部分包括即时通</w:t>
      </w:r>
      <w:r>
        <w:rPr>
          <w:sz w:val="20"/>
          <w:szCs w:val="20"/>
          <w:spacing w:val="1"/>
        </w:rPr>
        <w:t>讯、社交平台、短视频和长视频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。现场媒体使用主</w:t>
      </w:r>
      <w:r>
        <w:rPr>
          <w:sz w:val="20"/>
          <w:szCs w:val="20"/>
          <w:spacing w:val="9"/>
        </w:rPr>
        <w:t>要参考和改编自姚延波和贾广美的研究</w:t>
      </w:r>
      <w:r>
        <w:rPr>
          <w:sz w:val="11"/>
          <w:szCs w:val="11"/>
          <w:spacing w:val="9"/>
          <w:position w:val="8"/>
        </w:rPr>
        <w:t>[40] </w:t>
      </w:r>
      <w:r>
        <w:rPr>
          <w:sz w:val="20"/>
          <w:szCs w:val="20"/>
          <w:spacing w:val="9"/>
        </w:rPr>
        <w:t>，包含</w:t>
      </w:r>
      <w:r>
        <w:rPr>
          <w:sz w:val="20"/>
          <w:szCs w:val="20"/>
          <w:spacing w:val="12"/>
        </w:rPr>
        <w:t>现场搜索和社交媒体分享两个维度，变量测量取</w:t>
      </w:r>
      <w:r>
        <w:rPr>
          <w:sz w:val="20"/>
          <w:szCs w:val="20"/>
          <w:spacing w:val="2"/>
        </w:rPr>
        <w:t>题项平均数作为最后得分，量表信度良好，传统媒</w:t>
      </w:r>
      <w:r>
        <w:rPr>
          <w:sz w:val="20"/>
          <w:szCs w:val="20"/>
          <w:spacing w:val="-11"/>
        </w:rPr>
        <w:t>体使用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1"/>
        </w:rPr>
        <w:t>Cronbach ’s  a =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1"/>
        </w:rPr>
        <w:t>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741 , 新媒体使用  Cron-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bach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3"/>
        </w:rPr>
        <w:t>’s  a=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3"/>
        </w:rPr>
        <w:t>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3"/>
        </w:rPr>
        <w:t>.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3"/>
        </w:rPr>
        <w:t>791 ,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3"/>
        </w:rPr>
        <w:t>现场媒体使用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3"/>
        </w:rPr>
        <w:t>Cronbach ’s  a </w:t>
      </w:r>
      <w:r>
        <w:rPr>
          <w:sz w:val="20"/>
          <w:szCs w:val="20"/>
          <w:spacing w:val="-13"/>
          <w:position w:val="1"/>
        </w:rPr>
        <w:t>=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71" w:line="168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5"/>
        </w:rPr>
        <w:t>0.754。</w:t>
      </w:r>
    </w:p>
    <w:p>
      <w:pPr>
        <w:pStyle w:val="BodyText"/>
        <w:ind w:left="418"/>
        <w:spacing w:before="40" w:line="188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2.情境卷入、情感体验与长城知识</w:t>
      </w:r>
    </w:p>
    <w:p>
      <w:pPr>
        <w:pStyle w:val="BodyText"/>
        <w:ind w:right="82" w:firstLine="421"/>
        <w:spacing w:before="46" w:line="217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本研究的中介变量为情境卷入、情感体验与</w:t>
      </w:r>
      <w:r>
        <w:rPr>
          <w:sz w:val="20"/>
          <w:szCs w:val="20"/>
          <w:spacing w:val="-4"/>
        </w:rPr>
        <w:t>长城知识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4"/>
        </w:rPr>
        <w:t>。情境卷入的测量共有 3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4"/>
        </w:rPr>
        <w:t>题，取值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4"/>
        </w:rPr>
        <w:t>至 5</w:t>
      </w:r>
      <w:r>
        <w:rPr>
          <w:sz w:val="20"/>
          <w:szCs w:val="20"/>
          <w:spacing w:val="-6"/>
        </w:rPr>
        <w:t>代表“完全不符合”到“完全符合”，题目主要参考</w:t>
      </w:r>
      <w:r>
        <w:rPr>
          <w:sz w:val="20"/>
          <w:szCs w:val="20"/>
          <w:spacing w:val="18"/>
        </w:rPr>
        <w:t>和改编自马克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18"/>
        </w:rPr>
        <w:t>·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8"/>
        </w:rPr>
        <w:t>哈维茨(</w:t>
      </w:r>
      <w:r>
        <w:rPr>
          <w:sz w:val="20"/>
          <w:szCs w:val="20"/>
        </w:rPr>
        <w:t>Mark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Havitz</w:t>
      </w:r>
      <w:r>
        <w:rPr>
          <w:sz w:val="20"/>
          <w:szCs w:val="20"/>
          <w:spacing w:val="18"/>
        </w:rPr>
        <w:t>)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8"/>
        </w:rPr>
        <w:t>等人的研</w:t>
      </w:r>
      <w:r>
        <w:rPr>
          <w:sz w:val="20"/>
          <w:szCs w:val="20"/>
          <w:spacing w:val="8"/>
        </w:rPr>
        <w:t>究</w:t>
      </w:r>
      <w:r>
        <w:rPr>
          <w:sz w:val="20"/>
          <w:szCs w:val="20"/>
          <w:spacing w:val="-33"/>
        </w:rPr>
        <w:t xml:space="preserve"> </w:t>
      </w:r>
      <w:r>
        <w:rPr>
          <w:sz w:val="11"/>
          <w:szCs w:val="11"/>
          <w:spacing w:val="8"/>
          <w:position w:val="8"/>
        </w:rPr>
        <w:t>[41] </w:t>
      </w:r>
      <w:r>
        <w:rPr>
          <w:sz w:val="20"/>
          <w:szCs w:val="20"/>
          <w:spacing w:val="8"/>
        </w:rPr>
        <w:t>，所有题目均根据长城公园的旅游情境进行</w:t>
      </w:r>
      <w:r>
        <w:rPr>
          <w:sz w:val="20"/>
          <w:szCs w:val="20"/>
          <w:spacing w:val="2"/>
        </w:rPr>
        <w:t>改编，该维度题目包括“参观长城国家公园时，我</w:t>
      </w:r>
      <w:r>
        <w:rPr>
          <w:sz w:val="20"/>
          <w:szCs w:val="20"/>
          <w:spacing w:val="2"/>
        </w:rPr>
        <w:t>感到这时才是真正的自己”和“参观长城国家公园</w:t>
      </w:r>
      <w:r>
        <w:rPr>
          <w:sz w:val="20"/>
          <w:szCs w:val="20"/>
          <w:spacing w:val="11"/>
        </w:rPr>
        <w:t>是我最近最享受的事情之一”等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。长城知识的测</w:t>
      </w:r>
      <w:r>
        <w:rPr>
          <w:sz w:val="20"/>
          <w:szCs w:val="20"/>
          <w:spacing w:val="12"/>
        </w:rPr>
        <w:t>量不同于其他维度，采用学界对知识测量常用的</w:t>
      </w:r>
      <w:r>
        <w:rPr>
          <w:sz w:val="20"/>
          <w:szCs w:val="20"/>
        </w:rPr>
        <w:t>客观表现测验，共有 6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题，采用判断题的方式进行</w:t>
      </w:r>
      <w:r>
        <w:rPr>
          <w:sz w:val="20"/>
          <w:szCs w:val="20"/>
          <w:spacing w:val="-4"/>
        </w:rPr>
        <w:t>测量，回答正确记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4"/>
        </w:rPr>
        <w:t>分，回答错误记 0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4"/>
        </w:rPr>
        <w:t>分，题目参</w:t>
      </w:r>
      <w:r>
        <w:rPr>
          <w:sz w:val="20"/>
          <w:szCs w:val="20"/>
          <w:spacing w:val="12"/>
        </w:rPr>
        <w:t>考和改编自赵现海的研究，能够测量不同层面的</w:t>
      </w:r>
      <w:r>
        <w:rPr>
          <w:sz w:val="20"/>
          <w:szCs w:val="20"/>
          <w:spacing w:val="8"/>
        </w:rPr>
        <w:t>长城知识。</w:t>
      </w:r>
      <w:r>
        <w:rPr>
          <w:sz w:val="11"/>
          <w:szCs w:val="11"/>
          <w:spacing w:val="8"/>
          <w:position w:val="8"/>
        </w:rPr>
        <w:t>[42]</w:t>
      </w:r>
      <w:r>
        <w:rPr>
          <w:sz w:val="11"/>
          <w:szCs w:val="11"/>
          <w:spacing w:val="14"/>
          <w:w w:val="101"/>
          <w:position w:val="8"/>
        </w:rPr>
        <w:t xml:space="preserve"> </w:t>
      </w:r>
      <w:r>
        <w:rPr>
          <w:sz w:val="20"/>
          <w:szCs w:val="20"/>
          <w:spacing w:val="8"/>
        </w:rPr>
        <w:t>具体的题目包括“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8"/>
        </w:rPr>
        <w:t>烽燧制度不仅能</w:t>
      </w:r>
      <w:r>
        <w:rPr>
          <w:sz w:val="20"/>
          <w:szCs w:val="20"/>
          <w:spacing w:val="1"/>
        </w:rPr>
        <w:t>传递边关敌情，还有报告敌军数量的功能”“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"/>
        </w:rPr>
        <w:t>长城</w:t>
      </w:r>
      <w:r>
        <w:rPr>
          <w:sz w:val="20"/>
          <w:szCs w:val="20"/>
          <w:spacing w:val="12"/>
        </w:rPr>
        <w:t>两侧气候类型不同，其沿线是草原与沙地的分界</w:t>
      </w:r>
      <w:r>
        <w:rPr>
          <w:sz w:val="20"/>
          <w:szCs w:val="20"/>
        </w:rPr>
        <w:t>线”等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。情感体验的测量共有 2 题，题目主要</w:t>
      </w:r>
      <w:r>
        <w:rPr>
          <w:sz w:val="20"/>
          <w:szCs w:val="20"/>
          <w:spacing w:val="-1"/>
        </w:rPr>
        <w:t>参考</w:t>
      </w:r>
      <w:r>
        <w:rPr>
          <w:sz w:val="20"/>
          <w:szCs w:val="20"/>
          <w:spacing w:val="8"/>
        </w:rPr>
        <w:t>和改编自吉莉安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8"/>
        </w:rPr>
        <w:t>·斯威尼的(</w:t>
      </w:r>
      <w:r>
        <w:rPr>
          <w:sz w:val="20"/>
          <w:szCs w:val="20"/>
        </w:rPr>
        <w:t>Jillian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Sweeney</w:t>
      </w:r>
      <w:r>
        <w:rPr>
          <w:sz w:val="20"/>
          <w:szCs w:val="20"/>
          <w:spacing w:val="8"/>
        </w:rPr>
        <w:t>)的研</w:t>
      </w:r>
      <w:r>
        <w:rPr>
          <w:sz w:val="20"/>
          <w:szCs w:val="20"/>
          <w:spacing w:val="7"/>
        </w:rPr>
        <w:t>究</w:t>
      </w:r>
      <w:r>
        <w:rPr>
          <w:sz w:val="20"/>
          <w:szCs w:val="20"/>
          <w:spacing w:val="-33"/>
        </w:rPr>
        <w:t xml:space="preserve"> </w:t>
      </w:r>
      <w:r>
        <w:rPr>
          <w:sz w:val="11"/>
          <w:szCs w:val="11"/>
          <w:spacing w:val="7"/>
          <w:position w:val="8"/>
        </w:rPr>
        <w:t>[43] </w:t>
      </w:r>
      <w:r>
        <w:rPr>
          <w:sz w:val="20"/>
          <w:szCs w:val="20"/>
          <w:spacing w:val="7"/>
        </w:rPr>
        <w:t>，具体的题目包括“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我与同游的伙伴进行了</w:t>
      </w:r>
      <w:r>
        <w:rPr>
          <w:sz w:val="20"/>
          <w:szCs w:val="20"/>
          <w:spacing w:val="2"/>
        </w:rPr>
        <w:t>顺畅的沟通和交往”“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2"/>
        </w:rPr>
        <w:t>游玩结束后，我会想</w:t>
      </w:r>
      <w:r>
        <w:rPr>
          <w:sz w:val="20"/>
          <w:szCs w:val="20"/>
          <w:spacing w:val="1"/>
        </w:rPr>
        <w:t>再次回</w:t>
      </w:r>
      <w:r>
        <w:rPr>
          <w:sz w:val="20"/>
          <w:szCs w:val="20"/>
          <w:spacing w:val="12"/>
        </w:rPr>
        <w:t>到长城旅游”。变量测量取题项平均数作为最后</w:t>
      </w:r>
      <w:r>
        <w:rPr>
          <w:sz w:val="20"/>
          <w:szCs w:val="20"/>
          <w:spacing w:val="-15"/>
        </w:rPr>
        <w:t>得分，量表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5"/>
        </w:rPr>
        <w:t>信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5"/>
        </w:rPr>
        <w:t>度 良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5"/>
        </w:rPr>
        <w:t>好，情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5"/>
        </w:rPr>
        <w:t>境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5"/>
        </w:rPr>
        <w:t>卷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5"/>
        </w:rPr>
        <w:t>入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5"/>
        </w:rPr>
        <w:t>Cronbach ’s 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5"/>
          <w:position w:val="1"/>
        </w:rPr>
        <w:t>=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15"/>
        </w:rPr>
        <w:t>0.831 ,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5"/>
        </w:rPr>
        <w:t>情感体验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5"/>
        </w:rPr>
        <w:t>Cronbach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5"/>
        </w:rPr>
        <w:t>’s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5"/>
        </w:rPr>
        <w:t>a= </w:t>
      </w:r>
      <w:r>
        <w:rPr>
          <w:sz w:val="20"/>
          <w:szCs w:val="20"/>
          <w:spacing w:val="-16"/>
        </w:rPr>
        <w:t>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6"/>
        </w:rPr>
        <w:t>.725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6"/>
        </w:rPr>
        <w:t>。</w:t>
      </w:r>
    </w:p>
    <w:p>
      <w:pPr>
        <w:pStyle w:val="BodyText"/>
        <w:ind w:left="421"/>
        <w:spacing w:line="18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3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3"/>
        </w:rPr>
        <w:t>民族文化认同与生态文化认同</w:t>
      </w:r>
    </w:p>
    <w:p>
      <w:pPr>
        <w:pStyle w:val="BodyText"/>
        <w:ind w:right="16" w:firstLine="440"/>
        <w:spacing w:before="54" w:line="21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民族文化认同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。根据长城国家文化公园的属</w:t>
      </w:r>
      <w:r>
        <w:rPr>
          <w:sz w:val="20"/>
          <w:szCs w:val="20"/>
        </w:rPr>
        <w:t>性，民族文化认同共 3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题，题目参考了陈同滨等人</w:t>
      </w:r>
      <w:r>
        <w:rPr>
          <w:sz w:val="20"/>
          <w:szCs w:val="20"/>
          <w:spacing w:val="8"/>
        </w:rPr>
        <w:t>的研究。</w:t>
      </w:r>
      <w:r>
        <w:rPr>
          <w:sz w:val="11"/>
          <w:szCs w:val="11"/>
          <w:spacing w:val="8"/>
          <w:position w:val="8"/>
        </w:rPr>
        <w:t>[44]</w:t>
      </w:r>
      <w:r>
        <w:rPr>
          <w:sz w:val="11"/>
          <w:szCs w:val="11"/>
          <w:spacing w:val="34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中华优秀传统文化认同是民族文化认</w:t>
      </w:r>
      <w:r>
        <w:rPr>
          <w:sz w:val="20"/>
          <w:szCs w:val="20"/>
          <w:spacing w:val="2"/>
        </w:rPr>
        <w:t>同的核心部分，包括“长城是古人血汗与智慧的结</w:t>
      </w:r>
      <w:r>
        <w:rPr>
          <w:sz w:val="20"/>
          <w:szCs w:val="20"/>
          <w:spacing w:val="-6"/>
        </w:rPr>
        <w:t>晶，蕴含中华民族坚韧不屈、自强不息的精神”等 3</w:t>
      </w:r>
      <w:r>
        <w:rPr>
          <w:sz w:val="20"/>
          <w:szCs w:val="20"/>
          <w:spacing w:val="-16"/>
        </w:rPr>
        <w:t>题，取值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6"/>
        </w:rPr>
        <w:t>1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6"/>
        </w:rPr>
        <w:t>至 5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6"/>
        </w:rPr>
        <w:t>代表“完全不符合”到“完全符合”，</w:t>
      </w:r>
      <w:r>
        <w:rPr>
          <w:sz w:val="20"/>
          <w:szCs w:val="20"/>
          <w:spacing w:val="-12"/>
        </w:rPr>
        <w:t>此一变量的 Cronbach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2"/>
        </w:rPr>
        <w:t>’s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2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2"/>
        </w:rPr>
        <w:t>为 0.822。</w:t>
      </w:r>
    </w:p>
    <w:p>
      <w:pPr>
        <w:pStyle w:val="BodyText"/>
        <w:ind w:left="3" w:firstLine="418"/>
        <w:spacing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本研究最终的因变量为生态文化认同，其测</w:t>
      </w:r>
      <w:r>
        <w:rPr>
          <w:sz w:val="20"/>
          <w:szCs w:val="20"/>
          <w:spacing w:val="10"/>
        </w:rPr>
        <w:t>量题项共有 4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0"/>
        </w:rPr>
        <w:t>题，题目参考和改编自托宾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10"/>
        </w:rPr>
        <w:t>·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沃尔</w:t>
      </w:r>
      <w:r>
        <w:rPr>
          <w:sz w:val="20"/>
          <w:szCs w:val="20"/>
          <w:spacing w:val="-2"/>
        </w:rPr>
        <w:t>顿(Tobin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Walton)等人的研究</w:t>
      </w:r>
      <w:r>
        <w:rPr>
          <w:sz w:val="11"/>
          <w:szCs w:val="11"/>
          <w:spacing w:val="-2"/>
          <w:position w:val="8"/>
        </w:rPr>
        <w:t>[45] </w:t>
      </w:r>
      <w:r>
        <w:rPr>
          <w:sz w:val="20"/>
          <w:szCs w:val="20"/>
          <w:spacing w:val="-2"/>
        </w:rPr>
        <w:t>，题目包括“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2"/>
        </w:rPr>
        <w:t>我认</w:t>
      </w:r>
      <w:r>
        <w:rPr>
          <w:sz w:val="20"/>
          <w:szCs w:val="20"/>
          <w:spacing w:val="14"/>
        </w:rPr>
        <w:t>为长城国家公园对生物多样性保护有积极作用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4"/>
        </w:rPr>
        <w:t>”</w:t>
      </w:r>
      <w:r>
        <w:rPr>
          <w:sz w:val="20"/>
          <w:szCs w:val="20"/>
          <w:spacing w:val="12"/>
        </w:rPr>
        <w:t>和“我认为长城国家公园对长城的自然原真性保</w:t>
      </w:r>
      <w:r>
        <w:rPr>
          <w:sz w:val="20"/>
          <w:szCs w:val="20"/>
          <w:spacing w:val="11"/>
        </w:rPr>
        <w:t>护有积极作用”等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。变量测量取题项平均数作为</w:t>
      </w:r>
      <w:r>
        <w:rPr>
          <w:sz w:val="20"/>
          <w:szCs w:val="20"/>
          <w:spacing w:val="-4"/>
        </w:rPr>
        <w:t>最后得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分，量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表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4"/>
        </w:rPr>
        <w:t>信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4"/>
        </w:rPr>
        <w:t>度 良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好，民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族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4"/>
        </w:rPr>
        <w:t>生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态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4"/>
        </w:rPr>
        <w:t>文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4"/>
        </w:rPr>
        <w:t>化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认 同</w:t>
      </w:r>
      <w:r>
        <w:rPr>
          <w:sz w:val="20"/>
          <w:szCs w:val="20"/>
          <w:spacing w:val="-23"/>
        </w:rPr>
        <w:t>Cronbach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3"/>
        </w:rPr>
        <w:t>’s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3"/>
        </w:rPr>
        <w:t>a=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3"/>
        </w:rPr>
        <w:t>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3"/>
        </w:rPr>
        <w:t>.861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3"/>
        </w:rPr>
        <w:t>。</w:t>
      </w:r>
    </w:p>
    <w:p>
      <w:pPr>
        <w:pStyle w:val="BodyText"/>
        <w:ind w:left="443"/>
        <w:spacing w:line="19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)抽样过程</w:t>
      </w:r>
    </w:p>
    <w:p>
      <w:pPr>
        <w:pStyle w:val="BodyText"/>
        <w:ind w:left="2" w:right="82" w:firstLine="419"/>
        <w:spacing w:before="37" w:line="200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本研究采用问卷调查法，调查对象为北京八</w:t>
      </w:r>
      <w:r>
        <w:rPr>
          <w:sz w:val="20"/>
          <w:szCs w:val="20"/>
          <w:spacing w:val="11"/>
        </w:rPr>
        <w:t>达岭长城景区的游客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。在开展正式调研之前，研</w:t>
      </w:r>
      <w:r>
        <w:rPr>
          <w:sz w:val="20"/>
          <w:szCs w:val="20"/>
        </w:rPr>
        <w:t>究者于 2022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年 5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月开展了问卷预调</w:t>
      </w:r>
      <w:r>
        <w:rPr>
          <w:sz w:val="20"/>
          <w:szCs w:val="20"/>
          <w:spacing w:val="-1"/>
        </w:rPr>
        <w:t>研，共收回有</w:t>
      </w:r>
      <w:r>
        <w:rPr>
          <w:sz w:val="20"/>
          <w:szCs w:val="20"/>
          <w:spacing w:val="4"/>
        </w:rPr>
        <w:t>效问卷 73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份，并根据预调研内容对题项</w:t>
      </w:r>
      <w:r>
        <w:rPr>
          <w:sz w:val="20"/>
          <w:szCs w:val="20"/>
          <w:spacing w:val="3"/>
        </w:rPr>
        <w:t>设置和问</w:t>
      </w:r>
    </w:p>
    <w:p>
      <w:pPr>
        <w:spacing w:line="200" w:lineRule="auto"/>
        <w:sectPr>
          <w:type w:val="continuous"/>
          <w:pgSz w:w="11906" w:h="16838"/>
          <w:pgMar w:top="1568" w:right="1195" w:bottom="491" w:left="1031" w:header="1173" w:footer="252" w:gutter="0"/>
          <w:cols w:equalWidth="0" w:num="2">
            <w:col w:w="5034" w:space="100"/>
            <w:col w:w="4546" w:space="0"/>
          </w:cols>
        </w:sectPr>
        <w:rPr>
          <w:sz w:val="20"/>
          <w:szCs w:val="20"/>
        </w:rPr>
      </w:pPr>
    </w:p>
    <w:p>
      <w:pPr>
        <w:pStyle w:val="BodyText"/>
        <w:ind w:left="249" w:right="321"/>
        <w:spacing w:before="164" w:line="217" w:lineRule="auto"/>
        <w:jc w:val="both"/>
        <w:rPr>
          <w:sz w:val="20"/>
          <w:szCs w:val="20"/>
        </w:rPr>
      </w:pPr>
      <w:r>
        <w:pict>
          <v:shape id="_x0000_s14" style="position:absolute;margin-left:256.572pt;margin-top:70.2067pt;mso-position-vertical-relative:text;mso-position-horizontal-relative:text;width:224.3pt;height:12.7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  <w:position w:val="-1"/>
                    </w:rPr>
                    <w:t>间，均大于 0</w:t>
                  </w:r>
                  <w:r>
                    <w:rPr>
                      <w:sz w:val="20"/>
                      <w:szCs w:val="20"/>
                      <w:spacing w:val="-35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  <w:position w:val="-1"/>
                    </w:rPr>
                    <w:t>.5 ,</w:t>
                  </w:r>
                  <w:r>
                    <w:rPr>
                      <w:sz w:val="20"/>
                      <w:szCs w:val="20"/>
                      <w:spacing w:val="-20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  <w:position w:val="-1"/>
                    </w:rPr>
                    <w:t>模型聚敛效度良好</w:t>
                  </w:r>
                  <w:r>
                    <w:rPr>
                      <w:sz w:val="20"/>
                      <w:szCs w:val="20"/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  <w:position w:val="-1"/>
                    </w:rPr>
                    <w:t>;依据交叉载荷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1"/>
        </w:rPr>
        <w:t>题表述进行了调整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。在正式调研中，本研究通过</w:t>
      </w:r>
      <w:r>
        <w:rPr>
          <w:sz w:val="20"/>
          <w:szCs w:val="20"/>
          <w:spacing w:val="12"/>
        </w:rPr>
        <w:t>现场发放纸质问卷、现场邀请填写问卷星的方式</w:t>
      </w:r>
      <w:r>
        <w:rPr>
          <w:sz w:val="20"/>
          <w:szCs w:val="20"/>
          <w:spacing w:val="9"/>
        </w:rPr>
        <w:t>在长城景区进行问卷发放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。研究者于 2022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9"/>
        </w:rPr>
        <w:t>年 7</w:t>
      </w:r>
      <w:r>
        <w:rPr>
          <w:sz w:val="20"/>
          <w:szCs w:val="20"/>
          <w:spacing w:val="23"/>
        </w:rPr>
        <w:t>月在北京慕田峪长城景区进行了第一轮问卷发</w:t>
      </w:r>
      <w:r>
        <w:rPr>
          <w:sz w:val="20"/>
          <w:szCs w:val="20"/>
          <w:spacing w:val="2"/>
        </w:rPr>
        <w:t>放，共收回 333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2"/>
        </w:rPr>
        <w:t>份有效问卷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;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2"/>
        </w:rPr>
        <w:t>为了扩大样本，</w:t>
      </w:r>
      <w:r>
        <w:rPr>
          <w:sz w:val="20"/>
          <w:szCs w:val="20"/>
          <w:spacing w:val="1"/>
        </w:rPr>
        <w:t>研究</w:t>
      </w:r>
      <w:r>
        <w:rPr>
          <w:sz w:val="20"/>
          <w:szCs w:val="20"/>
          <w:spacing w:val="3"/>
        </w:rPr>
        <w:t>者于 2022 年 11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月在北京八达岭长城景区进行第</w:t>
      </w:r>
      <w:r>
        <w:rPr>
          <w:sz w:val="20"/>
          <w:szCs w:val="20"/>
          <w:spacing w:val="-1"/>
        </w:rPr>
        <w:t>二轮次的问卷发放，收到 219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份有效问</w:t>
      </w:r>
      <w:r>
        <w:rPr>
          <w:sz w:val="20"/>
          <w:szCs w:val="20"/>
          <w:spacing w:val="-2"/>
        </w:rPr>
        <w:t>卷，研究最</w:t>
      </w:r>
      <w:r>
        <w:rPr>
          <w:sz w:val="20"/>
          <w:szCs w:val="20"/>
          <w:spacing w:val="7"/>
        </w:rPr>
        <w:t>终获取 552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7"/>
        </w:rPr>
        <w:t>份有效样本，符合结构方程模型中样</w:t>
      </w:r>
      <w:r>
        <w:rPr>
          <w:sz w:val="20"/>
          <w:szCs w:val="20"/>
          <w:spacing w:val="11"/>
        </w:rPr>
        <w:t>本量的要求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。本文的两波数据来自不同地点与时</w:t>
      </w:r>
      <w:r>
        <w:rPr>
          <w:sz w:val="20"/>
          <w:szCs w:val="20"/>
          <w:spacing w:val="2"/>
        </w:rPr>
        <w:t>间，为确保模型稳定性，本文在正式分析开始前对</w:t>
      </w:r>
      <w:r>
        <w:rPr>
          <w:sz w:val="20"/>
          <w:szCs w:val="20"/>
          <w:spacing w:val="2"/>
        </w:rPr>
        <w:t>两组数据进行了多组分析，结果显示，不同组之间</w:t>
      </w:r>
      <w:r>
        <w:rPr>
          <w:sz w:val="20"/>
          <w:szCs w:val="20"/>
          <w:spacing w:val="10"/>
        </w:rPr>
        <w:t>的路径差异不显著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10"/>
        </w:rPr>
        <w:t>因此，本文在研究发现中对</w:t>
      </w:r>
      <w:r>
        <w:rPr>
          <w:sz w:val="20"/>
          <w:szCs w:val="20"/>
          <w:spacing w:val="7"/>
        </w:rPr>
        <w:t>数据进行合并分析。</w:t>
      </w:r>
    </w:p>
    <w:p>
      <w:pPr>
        <w:pStyle w:val="BodyText"/>
        <w:ind w:left="690"/>
        <w:spacing w:line="196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(三)样本构成</w:t>
      </w:r>
    </w:p>
    <w:p>
      <w:pPr>
        <w:pStyle w:val="BodyText"/>
        <w:ind w:left="670"/>
        <w:spacing w:before="34" w:line="193" w:lineRule="auto"/>
        <w:rPr>
          <w:sz w:val="20"/>
          <w:szCs w:val="20"/>
        </w:rPr>
      </w:pPr>
      <w:r>
        <w:pict>
          <v:shape id="_x0000_s16" style="position:absolute;margin-left:255.924pt;margin-top:4.78077pt;mso-position-vertical-relative:text;mso-position-horizontal-relative:text;width:209.8pt;height:15.3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19" w:line="186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8"/>
                    </w:rPr>
                    <w:t>表模型对不同变量具有中等到较大的预测力。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6"/>
        </w:rPr>
        <w:t>在样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6"/>
        </w:rPr>
        <w:t>本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性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6"/>
        </w:rPr>
        <w:t>别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6"/>
        </w:rPr>
        <w:t>构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成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上，其 中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男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性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6"/>
        </w:rPr>
        <w:t>共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计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283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-6"/>
        </w:rPr>
        <w:t>人</w:t>
      </w:r>
    </w:p>
    <w:p>
      <w:pPr>
        <w:pStyle w:val="BodyText"/>
        <w:ind w:left="270"/>
        <w:spacing w:before="36" w:line="206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-1"/>
        </w:rPr>
        <w:t>(51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.3%)</w:t>
      </w:r>
      <w:r>
        <w:rPr>
          <w:sz w:val="20"/>
          <w:szCs w:val="20"/>
          <w:spacing w:val="-33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，女性共计 269</w:t>
      </w:r>
      <w:r>
        <w:rPr>
          <w:sz w:val="20"/>
          <w:szCs w:val="20"/>
          <w:spacing w:val="22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人(48</w:t>
      </w:r>
      <w:r>
        <w:rPr>
          <w:sz w:val="20"/>
          <w:szCs w:val="20"/>
          <w:spacing w:val="-29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.</w:t>
      </w:r>
      <w:r>
        <w:rPr>
          <w:sz w:val="20"/>
          <w:szCs w:val="20"/>
          <w:spacing w:val="-35"/>
          <w:position w:val="-1"/>
        </w:rPr>
        <w:t xml:space="preserve"> </w:t>
      </w:r>
      <w:r>
        <w:rPr>
          <w:sz w:val="20"/>
          <w:szCs w:val="20"/>
          <w:spacing w:val="3"/>
          <w:position w:val="-1"/>
        </w:rPr>
        <w:t>7%) ;在样本的年</w:t>
      </w:r>
    </w:p>
    <w:p>
      <w:pPr>
        <w:pStyle w:val="BodyText"/>
        <w:ind w:left="251"/>
        <w:spacing w:line="447" w:lineRule="exact"/>
        <w:rPr>
          <w:sz w:val="20"/>
          <w:szCs w:val="20"/>
        </w:rPr>
      </w:pPr>
      <w:r>
        <w:rPr>
          <w:sz w:val="20"/>
          <w:szCs w:val="20"/>
          <w:spacing w:val="-6"/>
          <w:position w:val="7"/>
        </w:rPr>
        <w:t>龄上，15-</w:t>
      </w:r>
      <w:r>
        <w:rPr>
          <w:sz w:val="20"/>
          <w:szCs w:val="20"/>
          <w:spacing w:val="-17"/>
          <w:position w:val="7"/>
        </w:rPr>
        <w:t xml:space="preserve"> </w:t>
      </w:r>
      <w:r>
        <w:rPr>
          <w:sz w:val="20"/>
          <w:szCs w:val="20"/>
          <w:spacing w:val="-6"/>
          <w:position w:val="7"/>
        </w:rPr>
        <w:t>24 岁游客共 257</w:t>
      </w:r>
      <w:r>
        <w:rPr>
          <w:sz w:val="20"/>
          <w:szCs w:val="20"/>
          <w:spacing w:val="24"/>
          <w:w w:val="101"/>
          <w:position w:val="7"/>
        </w:rPr>
        <w:t xml:space="preserve"> </w:t>
      </w:r>
      <w:r>
        <w:rPr>
          <w:sz w:val="20"/>
          <w:szCs w:val="20"/>
          <w:spacing w:val="-6"/>
          <w:position w:val="7"/>
        </w:rPr>
        <w:t>人(47%)</w:t>
      </w:r>
      <w:r>
        <w:rPr>
          <w:sz w:val="20"/>
          <w:szCs w:val="20"/>
          <w:spacing w:val="-34"/>
          <w:position w:val="7"/>
        </w:rPr>
        <w:t xml:space="preserve"> </w:t>
      </w:r>
      <w:r>
        <w:rPr>
          <w:sz w:val="20"/>
          <w:szCs w:val="20"/>
          <w:spacing w:val="-6"/>
          <w:position w:val="7"/>
        </w:rPr>
        <w:t>，25</w:t>
      </w:r>
      <w:r>
        <w:rPr>
          <w:sz w:val="20"/>
          <w:szCs w:val="20"/>
          <w:spacing w:val="-14"/>
          <w:position w:val="7"/>
        </w:rPr>
        <w:t xml:space="preserve"> </w:t>
      </w:r>
      <w:r>
        <w:rPr>
          <w:sz w:val="20"/>
          <w:szCs w:val="20"/>
          <w:spacing w:val="-6"/>
          <w:position w:val="7"/>
        </w:rPr>
        <w:t>-</w:t>
      </w:r>
      <w:r>
        <w:rPr>
          <w:sz w:val="20"/>
          <w:szCs w:val="20"/>
          <w:spacing w:val="-22"/>
          <w:position w:val="7"/>
        </w:rPr>
        <w:t xml:space="preserve"> </w:t>
      </w:r>
      <w:r>
        <w:rPr>
          <w:sz w:val="20"/>
          <w:szCs w:val="20"/>
          <w:spacing w:val="-6"/>
          <w:position w:val="7"/>
        </w:rPr>
        <w:t>50</w:t>
      </w:r>
      <w:r>
        <w:rPr>
          <w:sz w:val="20"/>
          <w:szCs w:val="20"/>
          <w:spacing w:val="22"/>
          <w:w w:val="101"/>
          <w:position w:val="7"/>
        </w:rPr>
        <w:t xml:space="preserve"> </w:t>
      </w:r>
      <w:r>
        <w:rPr>
          <w:sz w:val="20"/>
          <w:szCs w:val="20"/>
          <w:spacing w:val="-6"/>
          <w:position w:val="7"/>
        </w:rPr>
        <w:t>岁游</w:t>
      </w:r>
    </w:p>
    <w:p>
      <w:pPr>
        <w:pStyle w:val="BodyText"/>
        <w:ind w:left="254"/>
        <w:spacing w:before="1" w:line="166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客共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7"/>
        </w:rPr>
        <w:t>165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7"/>
        </w:rPr>
        <w:t>人 (30%)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"/>
        </w:rPr>
        <w:t>，50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7"/>
        </w:rPr>
        <w:t>岁及 以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7"/>
        </w:rPr>
        <w:t>上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7"/>
        </w:rPr>
        <w:t>游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客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7"/>
        </w:rPr>
        <w:t>共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7"/>
        </w:rPr>
        <w:t>130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7"/>
        </w:rPr>
        <w:t>人</w:t>
      </w:r>
    </w:p>
    <w:p>
      <w:pPr>
        <w:pStyle w:val="BodyText"/>
        <w:ind w:left="270"/>
        <w:spacing w:before="40" w:line="18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(24%) ;在样本的学历上，初中及以下学历的受访</w:t>
      </w:r>
    </w:p>
    <w:p>
      <w:pPr>
        <w:pStyle w:val="BodyText"/>
        <w:ind w:left="251"/>
        <w:spacing w:before="39" w:line="19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者共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5"/>
        </w:rPr>
        <w:t>56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人 (10%)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5"/>
        </w:rPr>
        <w:t>，高 中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学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历 的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受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访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者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共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62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5"/>
        </w:rPr>
        <w:t>人</w:t>
      </w:r>
    </w:p>
    <w:p>
      <w:pPr>
        <w:pStyle w:val="BodyText"/>
        <w:ind w:left="270"/>
        <w:spacing w:before="41" w:line="19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(11%)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4"/>
        </w:rPr>
        <w:t>，大专学历的受访者共 91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人(16%</w:t>
      </w:r>
      <w:r>
        <w:rPr>
          <w:sz w:val="20"/>
          <w:szCs w:val="20"/>
          <w:spacing w:val="3"/>
        </w:rPr>
        <w:t>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3"/>
        </w:rPr>
        <w:t>，大学</w:t>
      </w:r>
    </w:p>
    <w:p>
      <w:pPr>
        <w:pStyle w:val="BodyText"/>
        <w:ind w:left="249"/>
        <w:spacing w:before="40" w:line="18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本科学历的受访者共 248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人(45%)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，硕士研究生</w:t>
      </w:r>
    </w:p>
    <w:p>
      <w:pPr>
        <w:pStyle w:val="BodyText"/>
        <w:ind w:left="248"/>
        <w:spacing w:before="40" w:line="18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及以上学历受访者共 95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9"/>
        </w:rPr>
        <w:t>人(17%) ;在样</w:t>
      </w:r>
      <w:r>
        <w:rPr>
          <w:sz w:val="20"/>
          <w:szCs w:val="20"/>
          <w:spacing w:val="8"/>
        </w:rPr>
        <w:t>本的收入</w:t>
      </w:r>
    </w:p>
    <w:p>
      <w:pPr>
        <w:pStyle w:val="BodyText"/>
        <w:ind w:left="250"/>
        <w:spacing w:before="41" w:line="205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-1"/>
        </w:rPr>
        <w:t>上，受访者中平均月收入在</w:t>
      </w:r>
      <w:r>
        <w:rPr>
          <w:sz w:val="20"/>
          <w:szCs w:val="20"/>
          <w:spacing w:val="22"/>
          <w:position w:val="-1"/>
        </w:rPr>
        <w:t xml:space="preserve"> </w:t>
      </w:r>
      <w:r>
        <w:rPr>
          <w:sz w:val="20"/>
          <w:szCs w:val="20"/>
          <w:spacing w:val="2"/>
          <w:position w:val="-1"/>
        </w:rPr>
        <w:t>1000 元以下的受访者</w:t>
      </w:r>
    </w:p>
    <w:p>
      <w:pPr>
        <w:pStyle w:val="BodyText"/>
        <w:ind w:left="249"/>
        <w:spacing w:line="480" w:lineRule="exact"/>
        <w:rPr>
          <w:sz w:val="20"/>
          <w:szCs w:val="20"/>
        </w:rPr>
      </w:pPr>
      <w:r>
        <w:pict>
          <v:shape id="_x0000_s18" style="position:absolute;margin-left:11.5897pt;margin-top:14.223pt;mso-position-vertical-relative:text;mso-position-horizontal-relative:text;width:224.95pt;height:26.3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"/>
                      <w:position w:val="8"/>
                    </w:rPr>
                    <w:t>者共 247</w:t>
                  </w:r>
                  <w:r>
                    <w:rPr>
                      <w:sz w:val="20"/>
                      <w:szCs w:val="20"/>
                      <w:spacing w:val="36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  <w:position w:val="8"/>
                    </w:rPr>
                    <w:t>人(45%) ;平均月收入 2001 -</w:t>
                  </w:r>
                  <w:r>
                    <w:rPr>
                      <w:sz w:val="20"/>
                      <w:szCs w:val="20"/>
                      <w:spacing w:val="-17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  <w:position w:val="8"/>
                    </w:rPr>
                    <w:t>3000</w:t>
                  </w:r>
                  <w:r>
                    <w:rPr>
                      <w:sz w:val="20"/>
                      <w:szCs w:val="20"/>
                      <w:spacing w:val="20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  <w:position w:val="8"/>
                    </w:rPr>
                    <w:t>元的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8"/>
        </w:rPr>
        <w:t>共 10 人(2%)</w:t>
      </w:r>
      <w:r>
        <w:rPr>
          <w:sz w:val="20"/>
          <w:szCs w:val="20"/>
          <w:spacing w:val="-34"/>
          <w:position w:val="8"/>
        </w:rPr>
        <w:t xml:space="preserve"> </w:t>
      </w:r>
      <w:r>
        <w:rPr>
          <w:sz w:val="20"/>
          <w:szCs w:val="20"/>
          <w:spacing w:val="-1"/>
          <w:position w:val="8"/>
        </w:rPr>
        <w:t>，平均月收入</w:t>
      </w:r>
      <w:r>
        <w:rPr>
          <w:sz w:val="20"/>
          <w:szCs w:val="20"/>
          <w:spacing w:val="28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8"/>
        </w:rPr>
        <w:t>1001 -</w:t>
      </w:r>
      <w:r>
        <w:rPr>
          <w:sz w:val="20"/>
          <w:szCs w:val="20"/>
          <w:spacing w:val="-20"/>
          <w:position w:val="8"/>
        </w:rPr>
        <w:t xml:space="preserve"> </w:t>
      </w:r>
      <w:r>
        <w:rPr>
          <w:sz w:val="20"/>
          <w:szCs w:val="20"/>
          <w:spacing w:val="-2"/>
          <w:position w:val="8"/>
        </w:rPr>
        <w:t>2000</w:t>
      </w:r>
      <w:r>
        <w:rPr>
          <w:sz w:val="20"/>
          <w:szCs w:val="20"/>
          <w:spacing w:val="20"/>
          <w:position w:val="8"/>
        </w:rPr>
        <w:t xml:space="preserve"> </w:t>
      </w:r>
      <w:r>
        <w:rPr>
          <w:sz w:val="20"/>
          <w:szCs w:val="20"/>
          <w:spacing w:val="-2"/>
          <w:position w:val="8"/>
        </w:rPr>
        <w:t>元的受访</w:t>
      </w:r>
    </w:p>
    <w:p>
      <w:pPr>
        <w:spacing w:line="272" w:lineRule="auto"/>
        <w:rPr>
          <w:rFonts w:ascii="Arial"/>
          <w:sz w:val="21"/>
        </w:rPr>
      </w:pPr>
      <w:r>
        <w:pict>
          <v:shape id="_x0000_s20" style="position:absolute;margin-left:11.5177pt;margin-top:5.69592pt;mso-position-vertical-relative:text;mso-position-horizontal-relative:text;width:225pt;height:26.3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受访者共 88</w:t>
                  </w:r>
                  <w:r>
                    <w:rPr>
                      <w:sz w:val="20"/>
                      <w:szCs w:val="20"/>
                      <w:spacing w:val="27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人(16%)</w:t>
                  </w:r>
                  <w:r>
                    <w:rPr>
                      <w:sz w:val="20"/>
                      <w:szCs w:val="20"/>
                      <w:spacing w:val="-34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，平均月收入 3001 -</w:t>
                  </w:r>
                  <w:r>
                    <w:rPr>
                      <w:sz w:val="20"/>
                      <w:szCs w:val="20"/>
                      <w:spacing w:val="-27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5000 元</w:t>
                  </w:r>
                </w:p>
              </w:txbxContent>
            </v:textbox>
          </v:shape>
        </w:pict>
      </w:r>
      <w:r/>
    </w:p>
    <w:p>
      <w:pPr>
        <w:spacing w:line="272" w:lineRule="auto"/>
        <w:rPr>
          <w:rFonts w:ascii="Arial"/>
          <w:sz w:val="21"/>
        </w:rPr>
      </w:pPr>
      <w:r>
        <w:pict>
          <v:shape id="_x0000_s22" style="position:absolute;margin-left:12.3612pt;margin-top:7.53708pt;mso-position-vertical-relative:text;mso-position-horizontal-relative:text;width:224.1pt;height:26.3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的受访者共 86 人(16%)</w:t>
                  </w:r>
                  <w:r>
                    <w:rPr>
                      <w:sz w:val="20"/>
                      <w:szCs w:val="20"/>
                      <w:spacing w:val="-19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，平均月收入 5001-</w:t>
                  </w:r>
                  <w:r>
                    <w:rPr>
                      <w:sz w:val="20"/>
                      <w:szCs w:val="20"/>
                      <w:spacing w:val="-17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8"/>
                    </w:rPr>
                    <w:t>10000</w:t>
                  </w:r>
                </w:p>
              </w:txbxContent>
            </v:textbox>
          </v:shape>
        </w:pict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pict>
          <v:shape id="_x0000_s24" style="position:absolute;margin-left:11.4354pt;margin-top:1.38956pt;mso-position-vertical-relative:text;mso-position-horizontal-relative:text;width:225.1pt;height:15.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元的受访者共 77</w:t>
                  </w:r>
                  <w:r>
                    <w:rPr>
                      <w:sz w:val="20"/>
                      <w:szCs w:val="20"/>
                      <w:spacing w:val="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人(14%)</w:t>
                  </w:r>
                  <w:r>
                    <w:rPr>
                      <w:sz w:val="20"/>
                      <w:szCs w:val="20"/>
                      <w:spacing w:val="-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，平均月收入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10000 元</w:t>
                  </w:r>
                </w:p>
              </w:txbxContent>
            </v:textbox>
          </v:shape>
        </w:pict>
      </w:r>
      <w:r/>
    </w:p>
    <w:p>
      <w:pPr>
        <w:pStyle w:val="BodyText"/>
        <w:ind w:left="267"/>
        <w:spacing w:before="87" w:line="18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以上的受访者共 44 人(8%)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7"/>
        </w:rPr>
        <w:t>由于调研时处于学</w:t>
      </w:r>
    </w:p>
    <w:p>
      <w:pPr>
        <w:pStyle w:val="BodyText"/>
        <w:ind w:left="252"/>
        <w:spacing w:before="38" w:line="19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生假期，被调研者学生较多，使得本研究样本有一</w:t>
      </w:r>
    </w:p>
    <w:p>
      <w:pPr>
        <w:pStyle w:val="BodyText"/>
        <w:ind w:left="249"/>
        <w:spacing w:before="34" w:line="193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定的局限，样本在年龄、受教育程度和收入上表现</w:t>
      </w:r>
    </w:p>
    <w:p>
      <w:pPr>
        <w:pStyle w:val="BodyText"/>
        <w:ind w:left="265"/>
        <w:spacing w:before="34" w:line="187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出年轻化、教育程度高与收入不高的偏向。</w:t>
      </w:r>
    </w:p>
    <w:p>
      <w:pPr>
        <w:pStyle w:val="BodyText"/>
        <w:ind w:left="689"/>
        <w:spacing w:before="32" w:line="209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3"/>
        </w:rPr>
        <w:t>四</w:t>
      </w:r>
      <w:r>
        <w:rPr>
          <w:sz w:val="20"/>
          <w:szCs w:val="20"/>
          <w:spacing w:val="-13"/>
        </w:rPr>
        <w:t>、</w:t>
      </w:r>
      <w:r>
        <w:rPr>
          <w:rFonts w:ascii="SimHei" w:hAnsi="SimHei" w:eastAsia="SimHei" w:cs="SimHei"/>
          <w:sz w:val="20"/>
          <w:szCs w:val="20"/>
          <w:spacing w:val="-13"/>
        </w:rPr>
        <w:t>研究发现</w:t>
      </w:r>
    </w:p>
    <w:p>
      <w:pPr>
        <w:pStyle w:val="BodyText"/>
        <w:ind w:left="690"/>
        <w:spacing w:before="22" w:line="19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(一)媒体使用影响民族文化认同的径路分析</w:t>
      </w:r>
    </w:p>
    <w:p>
      <w:pPr>
        <w:pStyle w:val="BodyText"/>
        <w:ind w:left="668"/>
        <w:spacing w:before="35" w:line="181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本研究采用结构方程模型来检验所有变量之</w:t>
      </w:r>
    </w:p>
    <w:p>
      <w:pPr>
        <w:pStyle w:val="BodyText"/>
        <w:ind w:left="264"/>
        <w:spacing w:before="50" w:line="18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间的径路关系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。本研究探索和预测民族文化认同</w:t>
      </w:r>
    </w:p>
    <w:p>
      <w:pPr>
        <w:pStyle w:val="BodyText"/>
        <w:ind w:left="250"/>
        <w:spacing w:before="45" w:line="205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-1"/>
        </w:rPr>
        <w:t>各变量的影响因素，采用基于方差的偏最小二</w:t>
      </w:r>
      <w:r>
        <w:rPr>
          <w:sz w:val="20"/>
          <w:szCs w:val="20"/>
          <w:spacing w:val="2"/>
          <w:position w:val="-1"/>
        </w:rPr>
        <w:t>乘结</w:t>
      </w:r>
    </w:p>
    <w:p>
      <w:pPr>
        <w:pStyle w:val="BodyText"/>
        <w:ind w:left="251"/>
        <w:spacing w:line="448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7"/>
        </w:rPr>
        <w:t>构方程模型(</w:t>
      </w:r>
      <w:r>
        <w:rPr>
          <w:sz w:val="20"/>
          <w:szCs w:val="20"/>
          <w:position w:val="7"/>
        </w:rPr>
        <w:t>PLS</w:t>
      </w:r>
      <w:r>
        <w:rPr>
          <w:sz w:val="20"/>
          <w:szCs w:val="20"/>
          <w:spacing w:val="2"/>
          <w:position w:val="7"/>
        </w:rPr>
        <w:t>-</w:t>
      </w:r>
      <w:r>
        <w:rPr>
          <w:sz w:val="20"/>
          <w:szCs w:val="20"/>
          <w:position w:val="7"/>
        </w:rPr>
        <w:t>SEM</w:t>
      </w:r>
      <w:r>
        <w:rPr>
          <w:sz w:val="20"/>
          <w:szCs w:val="20"/>
          <w:spacing w:val="2"/>
          <w:position w:val="7"/>
        </w:rPr>
        <w:t>)</w:t>
      </w:r>
      <w:r>
        <w:rPr>
          <w:sz w:val="20"/>
          <w:szCs w:val="20"/>
          <w:spacing w:val="-18"/>
          <w:position w:val="7"/>
        </w:rPr>
        <w:t xml:space="preserve"> </w:t>
      </w:r>
      <w:r>
        <w:rPr>
          <w:sz w:val="20"/>
          <w:szCs w:val="20"/>
          <w:spacing w:val="2"/>
          <w:position w:val="7"/>
        </w:rPr>
        <w:t>。将传统媒体使用、新媒体</w:t>
      </w:r>
    </w:p>
    <w:p>
      <w:pPr>
        <w:pStyle w:val="BodyText"/>
        <w:ind w:left="249"/>
        <w:spacing w:before="1" w:line="17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使用和现场媒体使用作为自变量，情境卷入作为首</w:t>
      </w:r>
    </w:p>
    <w:p>
      <w:pPr>
        <w:pStyle w:val="BodyText"/>
        <w:ind w:left="250"/>
        <w:spacing w:before="32" w:line="19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先的中介变量，长城知识和情感体验作为后续</w:t>
      </w:r>
      <w:r>
        <w:rPr>
          <w:sz w:val="20"/>
          <w:szCs w:val="20"/>
          <w:spacing w:val="2"/>
        </w:rPr>
        <w:t>的中</w:t>
      </w:r>
    </w:p>
    <w:p>
      <w:pPr>
        <w:pStyle w:val="BodyText"/>
        <w:ind w:left="24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介变量，影响作为因变量的民族文化认同。结构方</w:t>
      </w:r>
    </w:p>
    <w:p>
      <w:pPr>
        <w:pStyle w:val="BodyText"/>
        <w:ind w:left="250"/>
        <w:spacing w:before="36" w:line="186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程模型的测量模型和结构模型均符合要求。</w:t>
      </w:r>
    </w:p>
    <w:p>
      <w:pPr>
        <w:pStyle w:val="BodyText"/>
        <w:ind w:left="668"/>
        <w:spacing w:before="42" w:line="185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本研究具体分析使用 SPSS26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.0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和 SmartPLS4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5"/>
        </w:rPr>
        <w:t>.</w:t>
      </w:r>
    </w:p>
    <w:p>
      <w:pPr>
        <w:pStyle w:val="BodyText"/>
        <w:ind w:left="245"/>
        <w:spacing w:before="49" w:line="215" w:lineRule="exact"/>
        <w:rPr>
          <w:sz w:val="20"/>
          <w:szCs w:val="20"/>
        </w:rPr>
      </w:pPr>
      <w:r>
        <w:rPr>
          <w:sz w:val="20"/>
          <w:szCs w:val="20"/>
          <w:spacing w:val="2"/>
        </w:rPr>
        <w:t>0 完成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2"/>
        </w:rPr>
        <w:t>。研究所有题项的信度(</w:t>
      </w:r>
      <w:r>
        <w:rPr>
          <w:sz w:val="20"/>
          <w:szCs w:val="20"/>
        </w:rPr>
        <w:t>cronbach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’</w:t>
      </w:r>
      <w:r>
        <w:rPr>
          <w:sz w:val="20"/>
          <w:szCs w:val="20"/>
        </w:rPr>
        <w:t>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>)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2"/>
        </w:rPr>
        <w:t>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5" w:line="45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7"/>
        </w:rPr>
        <w:t>0.728-</w:t>
      </w:r>
      <w:r>
        <w:rPr>
          <w:sz w:val="20"/>
          <w:szCs w:val="20"/>
          <w:spacing w:val="-9"/>
          <w:position w:val="7"/>
        </w:rPr>
        <w:t xml:space="preserve"> </w:t>
      </w:r>
      <w:r>
        <w:rPr>
          <w:sz w:val="20"/>
          <w:szCs w:val="20"/>
          <w:spacing w:val="-1"/>
          <w:position w:val="7"/>
        </w:rPr>
        <w:t>0.</w:t>
      </w:r>
      <w:r>
        <w:rPr>
          <w:sz w:val="20"/>
          <w:szCs w:val="20"/>
          <w:spacing w:val="-21"/>
          <w:position w:val="7"/>
        </w:rPr>
        <w:t xml:space="preserve"> </w:t>
      </w:r>
      <w:r>
        <w:rPr>
          <w:sz w:val="20"/>
          <w:szCs w:val="20"/>
          <w:spacing w:val="-1"/>
          <w:position w:val="7"/>
        </w:rPr>
        <w:t>861</w:t>
      </w:r>
      <w:r>
        <w:rPr>
          <w:sz w:val="20"/>
          <w:szCs w:val="20"/>
          <w:spacing w:val="46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7"/>
        </w:rPr>
        <w:t>之间，标准化因子载荷值在</w:t>
      </w:r>
      <w:r>
        <w:rPr>
          <w:sz w:val="20"/>
          <w:szCs w:val="20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7"/>
        </w:rPr>
        <w:t>0.</w:t>
      </w:r>
      <w:r>
        <w:rPr>
          <w:sz w:val="20"/>
          <w:szCs w:val="20"/>
          <w:spacing w:val="-29"/>
          <w:position w:val="7"/>
        </w:rPr>
        <w:t xml:space="preserve"> </w:t>
      </w:r>
      <w:r>
        <w:rPr>
          <w:sz w:val="20"/>
          <w:szCs w:val="20"/>
          <w:spacing w:val="-1"/>
          <w:position w:val="7"/>
        </w:rPr>
        <w:t>741 -</w:t>
      </w:r>
    </w:p>
    <w:p>
      <w:pPr>
        <w:pStyle w:val="BodyText"/>
        <w:ind w:left="11"/>
        <w:spacing w:line="182" w:lineRule="exact"/>
        <w:rPr>
          <w:sz w:val="20"/>
          <w:szCs w:val="20"/>
        </w:rPr>
      </w:pPr>
      <w:r>
        <w:rPr>
          <w:sz w:val="20"/>
          <w:szCs w:val="20"/>
          <w:spacing w:val="-8"/>
          <w:position w:val="-2"/>
        </w:rPr>
        <w:t>0.905之间，组合信度(composite</w:t>
      </w:r>
      <w:r>
        <w:rPr>
          <w:sz w:val="20"/>
          <w:szCs w:val="20"/>
          <w:spacing w:val="42"/>
          <w:position w:val="-2"/>
        </w:rPr>
        <w:t xml:space="preserve"> </w:t>
      </w:r>
      <w:r>
        <w:rPr>
          <w:sz w:val="20"/>
          <w:szCs w:val="20"/>
          <w:spacing w:val="-8"/>
          <w:position w:val="-2"/>
        </w:rPr>
        <w:t>reliability)在0</w:t>
      </w:r>
      <w:r>
        <w:rPr>
          <w:sz w:val="20"/>
          <w:szCs w:val="20"/>
          <w:spacing w:val="-35"/>
          <w:position w:val="-2"/>
        </w:rPr>
        <w:t xml:space="preserve"> </w:t>
      </w:r>
      <w:r>
        <w:rPr>
          <w:sz w:val="20"/>
          <w:szCs w:val="20"/>
          <w:spacing w:val="-8"/>
          <w:position w:val="-2"/>
        </w:rPr>
        <w:t>.853</w:t>
      </w:r>
    </w:p>
    <w:p>
      <w:pPr>
        <w:pStyle w:val="BodyText"/>
        <w:ind w:right="1"/>
        <w:spacing w:line="478" w:lineRule="exact"/>
        <w:jc w:val="right"/>
        <w:rPr>
          <w:sz w:val="20"/>
          <w:szCs w:val="20"/>
        </w:rPr>
      </w:pPr>
      <w:r>
        <w:pict>
          <v:shape id="_x0000_s26" style="position:absolute;margin-left:-0.822144pt;margin-top:14.3242pt;mso-position-vertical-relative:text;mso-position-horizontal-relative:text;width:225.1pt;height:26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值(average</w:t>
                  </w:r>
                  <w:r>
                    <w:rPr>
                      <w:sz w:val="20"/>
                      <w:szCs w:val="20"/>
                      <w:spacing w:val="52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variance  extracted) 在</w:t>
                  </w:r>
                  <w:r>
                    <w:rPr>
                      <w:sz w:val="20"/>
                      <w:szCs w:val="20"/>
                      <w:spacing w:val="17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0.</w:t>
                  </w:r>
                  <w:r>
                    <w:rPr>
                      <w:sz w:val="20"/>
                      <w:szCs w:val="20"/>
                      <w:spacing w:val="-2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615 - 0.</w:t>
                  </w:r>
                  <w:r>
                    <w:rPr>
                      <w:sz w:val="20"/>
                      <w:szCs w:val="20"/>
                      <w:spacing w:val="-20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803</w:t>
                  </w:r>
                  <w:r>
                    <w:rPr>
                      <w:sz w:val="20"/>
                      <w:szCs w:val="20"/>
                      <w:spacing w:val="41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之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"/>
          <w:position w:val="7"/>
        </w:rPr>
        <w:t>-</w:t>
      </w:r>
      <w:r>
        <w:rPr>
          <w:sz w:val="20"/>
          <w:szCs w:val="20"/>
          <w:spacing w:val="-35"/>
          <w:position w:val="7"/>
        </w:rPr>
        <w:t xml:space="preserve"> </w:t>
      </w:r>
      <w:r>
        <w:rPr>
          <w:sz w:val="20"/>
          <w:szCs w:val="20"/>
          <w:spacing w:val="1"/>
          <w:position w:val="7"/>
        </w:rPr>
        <w:t>0.905</w:t>
      </w:r>
      <w:r>
        <w:rPr>
          <w:sz w:val="20"/>
          <w:szCs w:val="20"/>
          <w:spacing w:val="19"/>
          <w:position w:val="7"/>
        </w:rPr>
        <w:t xml:space="preserve"> </w:t>
      </w:r>
      <w:r>
        <w:rPr>
          <w:sz w:val="20"/>
          <w:szCs w:val="20"/>
          <w:spacing w:val="1"/>
          <w:position w:val="7"/>
        </w:rPr>
        <w:t>之间，均大于 0</w:t>
      </w:r>
      <w:r>
        <w:rPr>
          <w:sz w:val="20"/>
          <w:szCs w:val="20"/>
          <w:spacing w:val="-35"/>
          <w:position w:val="7"/>
        </w:rPr>
        <w:t xml:space="preserve"> </w:t>
      </w:r>
      <w:r>
        <w:rPr>
          <w:sz w:val="20"/>
          <w:szCs w:val="20"/>
          <w:spacing w:val="1"/>
          <w:position w:val="7"/>
        </w:rPr>
        <w:t>.6</w:t>
      </w:r>
      <w:r>
        <w:rPr>
          <w:sz w:val="20"/>
          <w:szCs w:val="20"/>
          <w:spacing w:val="-13"/>
          <w:position w:val="7"/>
        </w:rPr>
        <w:t xml:space="preserve"> </w:t>
      </w:r>
      <w:r>
        <w:rPr>
          <w:sz w:val="20"/>
          <w:szCs w:val="20"/>
          <w:spacing w:val="1"/>
          <w:position w:val="7"/>
        </w:rPr>
        <w:t>, 各变量的</w:t>
      </w:r>
      <w:r>
        <w:rPr>
          <w:sz w:val="20"/>
          <w:szCs w:val="20"/>
          <w:position w:val="7"/>
        </w:rPr>
        <w:t>平均提取方差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6" w:line="456" w:lineRule="exact"/>
        <w:rPr>
          <w:sz w:val="20"/>
          <w:szCs w:val="20"/>
        </w:rPr>
      </w:pPr>
      <w:r>
        <w:rPr>
          <w:sz w:val="20"/>
          <w:szCs w:val="20"/>
          <w:spacing w:val="6"/>
          <w:position w:val="8"/>
        </w:rPr>
        <w:t>法(</w:t>
      </w:r>
      <w:r>
        <w:rPr>
          <w:sz w:val="20"/>
          <w:szCs w:val="20"/>
          <w:position w:val="8"/>
        </w:rPr>
        <w:t>cross</w:t>
      </w:r>
      <w:r>
        <w:rPr>
          <w:sz w:val="20"/>
          <w:szCs w:val="20"/>
          <w:spacing w:val="6"/>
          <w:position w:val="8"/>
        </w:rPr>
        <w:t>-</w:t>
      </w:r>
      <w:r>
        <w:rPr>
          <w:sz w:val="20"/>
          <w:szCs w:val="20"/>
          <w:position w:val="8"/>
        </w:rPr>
        <w:t>loadings</w:t>
      </w:r>
      <w:r>
        <w:rPr>
          <w:sz w:val="20"/>
          <w:szCs w:val="20"/>
          <w:spacing w:val="6"/>
          <w:position w:val="8"/>
        </w:rPr>
        <w:t>)</w:t>
      </w:r>
      <w:r>
        <w:rPr>
          <w:sz w:val="20"/>
          <w:szCs w:val="20"/>
          <w:spacing w:val="-29"/>
          <w:position w:val="8"/>
        </w:rPr>
        <w:t xml:space="preserve"> </w:t>
      </w:r>
      <w:r>
        <w:rPr>
          <w:sz w:val="20"/>
          <w:szCs w:val="20"/>
          <w:spacing w:val="6"/>
          <w:position w:val="8"/>
        </w:rPr>
        <w:t>，每个指标在对应构面上的载</w:t>
      </w:r>
    </w:p>
    <w:p>
      <w:pPr>
        <w:pStyle w:val="BodyText"/>
        <w:ind w:left="5"/>
        <w:spacing w:line="172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荷均大于其在其他构面上的载荷，模型区分效度</w:t>
      </w:r>
    </w:p>
    <w:p>
      <w:pPr>
        <w:pStyle w:val="BodyText"/>
        <w:ind w:left="34"/>
        <w:spacing w:before="41" w:line="18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良好。</w:t>
      </w:r>
    </w:p>
    <w:p>
      <w:pPr>
        <w:pStyle w:val="BodyText"/>
        <w:ind w:right="1"/>
        <w:spacing w:before="47" w:line="194" w:lineRule="auto"/>
        <w:jc w:val="right"/>
        <w:rPr>
          <w:sz w:val="20"/>
          <w:szCs w:val="20"/>
        </w:rPr>
      </w:pPr>
      <w:r>
        <w:rPr>
          <w:sz w:val="20"/>
          <w:szCs w:val="20"/>
          <w:spacing w:val="12"/>
        </w:rPr>
        <w:t>在模型拟合上，本研究使用标准化均方根残</w:t>
      </w:r>
    </w:p>
    <w:p>
      <w:pPr>
        <w:pStyle w:val="BodyText"/>
        <w:ind w:left="5"/>
        <w:spacing w:before="42" w:line="194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差(</w:t>
      </w:r>
      <w:r>
        <w:rPr>
          <w:sz w:val="20"/>
          <w:szCs w:val="20"/>
        </w:rPr>
        <w:t>SRMR</w:t>
      </w:r>
      <w:r>
        <w:rPr>
          <w:sz w:val="20"/>
          <w:szCs w:val="20"/>
          <w:spacing w:val="9"/>
        </w:rPr>
        <w:t>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、R</w:t>
      </w:r>
      <w:r>
        <w:rPr>
          <w:sz w:val="11"/>
          <w:szCs w:val="11"/>
          <w:spacing w:val="9"/>
          <w:position w:val="9"/>
        </w:rPr>
        <w:t>2   </w:t>
      </w:r>
      <w:r>
        <w:rPr>
          <w:sz w:val="20"/>
          <w:szCs w:val="20"/>
          <w:spacing w:val="9"/>
        </w:rPr>
        <w:t>和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9"/>
        </w:rPr>
        <w:t>Q</w:t>
      </w:r>
      <w:r>
        <w:rPr>
          <w:sz w:val="11"/>
          <w:szCs w:val="11"/>
          <w:spacing w:val="9"/>
          <w:position w:val="9"/>
        </w:rPr>
        <w:t>2</w:t>
      </w:r>
      <w:r>
        <w:rPr>
          <w:sz w:val="11"/>
          <w:szCs w:val="11"/>
          <w:spacing w:val="15"/>
          <w:position w:val="9"/>
        </w:rPr>
        <w:t xml:space="preserve">  </w:t>
      </w:r>
      <w:r>
        <w:rPr>
          <w:sz w:val="20"/>
          <w:szCs w:val="20"/>
          <w:spacing w:val="9"/>
        </w:rPr>
        <w:t>来分别测量模型的拟合优</w:t>
      </w:r>
    </w:p>
    <w:p>
      <w:pPr>
        <w:pStyle w:val="BodyText"/>
        <w:spacing w:before="45" w:line="185" w:lineRule="auto"/>
        <w:jc w:val="right"/>
        <w:rPr>
          <w:sz w:val="20"/>
          <w:szCs w:val="20"/>
        </w:rPr>
      </w:pPr>
      <w:r>
        <w:rPr>
          <w:sz w:val="20"/>
          <w:szCs w:val="20"/>
          <w:spacing w:val="-2"/>
        </w:rPr>
        <w:t>度、解释力和预测力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"/>
        </w:rPr>
        <w:t>。研究模型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SRMR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为 0.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"/>
        </w:rPr>
        <w:t>064&lt;</w:t>
      </w:r>
    </w:p>
    <w:p>
      <w:pPr>
        <w:pStyle w:val="BodyText"/>
        <w:ind w:right="1"/>
        <w:spacing w:before="50" w:line="211" w:lineRule="exact"/>
        <w:jc w:val="right"/>
        <w:rPr>
          <w:sz w:val="20"/>
          <w:szCs w:val="20"/>
        </w:rPr>
      </w:pPr>
      <w:r>
        <w:rPr>
          <w:sz w:val="20"/>
          <w:szCs w:val="20"/>
          <w:spacing w:val="-3"/>
          <w:position w:val="-1"/>
        </w:rPr>
        <w:t>0.08 , 代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表</w:t>
      </w:r>
      <w:r>
        <w:rPr>
          <w:sz w:val="20"/>
          <w:szCs w:val="20"/>
          <w:spacing w:val="-27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模</w:t>
      </w:r>
      <w:r>
        <w:rPr>
          <w:sz w:val="20"/>
          <w:szCs w:val="20"/>
          <w:spacing w:val="-17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型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拟</w:t>
      </w:r>
      <w:r>
        <w:rPr>
          <w:sz w:val="20"/>
          <w:szCs w:val="20"/>
          <w:spacing w:val="-25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合 良</w:t>
      </w:r>
      <w:r>
        <w:rPr>
          <w:sz w:val="20"/>
          <w:szCs w:val="20"/>
          <w:spacing w:val="-26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好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;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模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型</w:t>
      </w:r>
      <w:r>
        <w:rPr>
          <w:sz w:val="20"/>
          <w:szCs w:val="20"/>
          <w:spacing w:val="-24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各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变</w:t>
      </w:r>
      <w:r>
        <w:rPr>
          <w:sz w:val="20"/>
          <w:szCs w:val="20"/>
          <w:spacing w:val="-24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量 的</w:t>
      </w:r>
      <w:r>
        <w:rPr>
          <w:sz w:val="20"/>
          <w:szCs w:val="20"/>
          <w:spacing w:val="40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R</w:t>
      </w:r>
      <w:r>
        <w:rPr>
          <w:sz w:val="11"/>
          <w:szCs w:val="11"/>
          <w:spacing w:val="-3"/>
          <w:position w:val="8"/>
        </w:rPr>
        <w:t>2  </w:t>
      </w:r>
      <w:r>
        <w:rPr>
          <w:sz w:val="20"/>
          <w:szCs w:val="20"/>
          <w:spacing w:val="-3"/>
          <w:position w:val="-1"/>
        </w:rPr>
        <w:t>在</w:t>
      </w:r>
    </w:p>
    <w:p>
      <w:pPr>
        <w:pStyle w:val="BodyText"/>
        <w:spacing w:line="484" w:lineRule="exact"/>
        <w:rPr>
          <w:sz w:val="20"/>
          <w:szCs w:val="20"/>
        </w:rPr>
      </w:pPr>
      <w:r>
        <w:pict>
          <v:shape id="_x0000_s28" style="position:absolute;margin-left:-0.626709pt;margin-top:14.6674pt;mso-position-vertical-relative:text;mso-position-horizontal-relative:text;width:224.9pt;height:26.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8"/>
                    </w:rPr>
                    <w:t>变量</w:t>
                  </w:r>
                  <w:r>
                    <w:rPr>
                      <w:sz w:val="20"/>
                      <w:szCs w:val="20"/>
                      <w:spacing w:val="-2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8"/>
                    </w:rPr>
                    <w:t>;本研究各变量的 Q</w:t>
                  </w:r>
                  <w:r>
                    <w:rPr>
                      <w:sz w:val="11"/>
                      <w:szCs w:val="11"/>
                      <w:spacing w:val="-2"/>
                      <w:position w:val="16"/>
                    </w:rPr>
                    <w:t>2 </w:t>
                  </w:r>
                  <w:r>
                    <w:rPr>
                      <w:sz w:val="20"/>
                      <w:szCs w:val="20"/>
                      <w:spacing w:val="-2"/>
                      <w:position w:val="8"/>
                    </w:rPr>
                    <w:t>在 0</w:t>
                  </w:r>
                  <w:r>
                    <w:rPr>
                      <w:sz w:val="20"/>
                      <w:szCs w:val="20"/>
                      <w:spacing w:val="-36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8"/>
                    </w:rPr>
                    <w:t>.333-</w:t>
                  </w:r>
                  <w:r>
                    <w:rPr>
                      <w:sz w:val="20"/>
                      <w:szCs w:val="20"/>
                      <w:spacing w:val="-26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8"/>
                    </w:rPr>
                    <w:t>0.</w:t>
                  </w: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557</w:t>
                  </w:r>
                  <w:r>
                    <w:rPr>
                      <w:sz w:val="20"/>
                      <w:szCs w:val="20"/>
                      <w:spacing w:val="23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之间，代</w:t>
                  </w:r>
                </w:p>
              </w:txbxContent>
            </v:textbox>
          </v:shape>
        </w:pict>
      </w:r>
      <w:r>
        <w:rPr>
          <w:sz w:val="20"/>
          <w:szCs w:val="20"/>
          <w:spacing w:val="2"/>
          <w:position w:val="8"/>
        </w:rPr>
        <w:t>0.336-</w:t>
      </w:r>
      <w:r>
        <w:rPr>
          <w:sz w:val="20"/>
          <w:szCs w:val="20"/>
          <w:spacing w:val="-32"/>
          <w:position w:val="8"/>
        </w:rPr>
        <w:t xml:space="preserve"> </w:t>
      </w:r>
      <w:r>
        <w:rPr>
          <w:sz w:val="20"/>
          <w:szCs w:val="20"/>
          <w:spacing w:val="2"/>
          <w:position w:val="8"/>
        </w:rPr>
        <w:t>0.759 之间，代表模型能够较好地解释相关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" w:right="1" w:firstLine="420"/>
        <w:spacing w:before="87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研究发现，媒体使用通过情境卷入影响长城</w:t>
      </w:r>
      <w:r>
        <w:rPr>
          <w:sz w:val="20"/>
          <w:szCs w:val="20"/>
          <w:spacing w:val="12"/>
        </w:rPr>
        <w:t>知识和情感体验，并进一步影响受众的民族文化</w:t>
      </w:r>
      <w:r>
        <w:rPr>
          <w:sz w:val="20"/>
          <w:szCs w:val="20"/>
          <w:spacing w:val="11"/>
        </w:rPr>
        <w:t>认同与生态文化认同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。在模型的径路系数上，本</w:t>
      </w:r>
      <w:r>
        <w:rPr>
          <w:sz w:val="20"/>
          <w:szCs w:val="20"/>
          <w:spacing w:val="15"/>
        </w:rPr>
        <w:t>研究的结构方程模型径路如图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5"/>
        </w:rPr>
        <w:t>1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15"/>
        </w:rPr>
        <w:t>所示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5"/>
        </w:rPr>
        <w:t>。数据表</w:t>
      </w:r>
      <w:r>
        <w:rPr>
          <w:sz w:val="20"/>
          <w:szCs w:val="20"/>
        </w:rPr>
        <w:t>明，传统媒体使用(β= 0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134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p&lt;0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.01)和现场媒体</w:t>
      </w:r>
      <w:r>
        <w:rPr>
          <w:sz w:val="20"/>
          <w:szCs w:val="20"/>
          <w:spacing w:val="4"/>
        </w:rPr>
        <w:t>使用(β= 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4"/>
        </w:rPr>
        <w:t>.719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p&lt;0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4"/>
        </w:rPr>
        <w:t>.001)可以显著正向影响</w:t>
      </w:r>
      <w:r>
        <w:rPr>
          <w:sz w:val="20"/>
          <w:szCs w:val="20"/>
          <w:spacing w:val="3"/>
        </w:rPr>
        <w:t>情境</w:t>
      </w:r>
      <w:r>
        <w:rPr>
          <w:sz w:val="20"/>
          <w:szCs w:val="20"/>
          <w:spacing w:val="2"/>
        </w:rPr>
        <w:t>卷入，新媒体使用与情境卷入之间无影响关系，研</w:t>
      </w:r>
      <w:r>
        <w:rPr>
          <w:sz w:val="20"/>
          <w:szCs w:val="20"/>
          <w:spacing w:val="-3"/>
        </w:rPr>
        <w:t>究假设 H1a 和 H1c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得到验证，假设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H1b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未得到验</w:t>
      </w:r>
      <w:r>
        <w:rPr>
          <w:sz w:val="20"/>
          <w:szCs w:val="20"/>
          <w:spacing w:val="11"/>
        </w:rPr>
        <w:t>证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。情境卷入可以显著正向影响长城知识的获取</w:t>
      </w:r>
      <w:r>
        <w:rPr>
          <w:sz w:val="20"/>
          <w:szCs w:val="20"/>
          <w:spacing w:val="-5"/>
        </w:rPr>
        <w:t>(β= 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5"/>
        </w:rPr>
        <w:t>.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579 ,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p&lt;0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5"/>
        </w:rPr>
        <w:t>.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001) 和</w:t>
      </w:r>
      <w:r>
        <w:rPr>
          <w:sz w:val="20"/>
          <w:szCs w:val="20"/>
          <w:spacing w:val="-6"/>
        </w:rPr>
        <w:t>情感体验 (β =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6"/>
        </w:rPr>
        <w:t>.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6"/>
        </w:rPr>
        <w:t>814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6"/>
        </w:rPr>
        <w:t>,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6"/>
        </w:rPr>
        <w:t>p &lt;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0.001)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，研究假设 H2 均得到支持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"/>
        </w:rPr>
        <w:t>。长城知识对民</w:t>
      </w:r>
      <w:r>
        <w:rPr>
          <w:sz w:val="20"/>
          <w:szCs w:val="20"/>
          <w:spacing w:val="12"/>
        </w:rPr>
        <w:t>族文化认同无显著影响，但可以正向显著影响生</w:t>
      </w:r>
      <w:r>
        <w:rPr>
          <w:sz w:val="20"/>
          <w:szCs w:val="20"/>
          <w:spacing w:val="2"/>
        </w:rPr>
        <w:t>态文化认同(β= 0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2"/>
        </w:rPr>
        <w:t>.275 ,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2"/>
        </w:rPr>
        <w:t>p&lt;0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2"/>
        </w:rPr>
        <w:t>.001)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。情感体验可以</w:t>
      </w:r>
      <w:r>
        <w:rPr>
          <w:sz w:val="20"/>
          <w:szCs w:val="20"/>
          <w:spacing w:val="3"/>
        </w:rPr>
        <w:t>显著正向影响民族文化认同(β= 0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.756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p&lt;0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.001)</w:t>
      </w:r>
      <w:r>
        <w:rPr>
          <w:sz w:val="20"/>
          <w:szCs w:val="20"/>
          <w:spacing w:val="2"/>
        </w:rPr>
        <w:t>和生态文化认同(β= 0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.470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2"/>
        </w:rPr>
        <w:t>p&lt;0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001)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2"/>
        </w:rPr>
        <w:t>，研究假设</w:t>
      </w:r>
      <w:r>
        <w:rPr>
          <w:sz w:val="20"/>
          <w:szCs w:val="20"/>
          <w:spacing w:val="12"/>
        </w:rPr>
        <w:t>H5 部分得到验证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12"/>
        </w:rPr>
        <w:t>民族文化认同能显著正向影</w:t>
      </w:r>
      <w:r>
        <w:rPr>
          <w:sz w:val="20"/>
          <w:szCs w:val="20"/>
          <w:spacing w:val="1"/>
        </w:rPr>
        <w:t>响生态文化认同(β= 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"/>
        </w:rPr>
        <w:t>225 ,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p</w:t>
      </w:r>
      <w:r>
        <w:rPr>
          <w:sz w:val="20"/>
          <w:szCs w:val="20"/>
        </w:rPr>
        <w:t>&lt;0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001)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，研究假设</w:t>
      </w:r>
      <w:r>
        <w:rPr>
          <w:sz w:val="20"/>
          <w:szCs w:val="20"/>
          <w:spacing w:val="13"/>
        </w:rPr>
        <w:t>H6 得到支持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3"/>
        </w:rPr>
        <w:t>。模型最终解释了民族文化认同的</w:t>
      </w:r>
      <w:r>
        <w:rPr>
          <w:sz w:val="20"/>
          <w:szCs w:val="20"/>
          <w:spacing w:val="2"/>
        </w:rPr>
        <w:t>62.4%的差异以及生态文化认同 72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.5%的差异。</w:t>
      </w:r>
    </w:p>
    <w:p>
      <w:pPr>
        <w:ind w:firstLine="76"/>
        <w:spacing w:line="1892" w:lineRule="exact"/>
        <w:rPr/>
      </w:pPr>
      <w:r>
        <w:rPr>
          <w:position w:val="-37"/>
        </w:rPr>
        <w:drawing>
          <wp:inline distT="0" distB="0" distL="0" distR="0">
            <wp:extent cx="2738272" cy="120153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8272" cy="12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0"/>
        <w:spacing w:before="105" w:line="212" w:lineRule="auto"/>
        <w:outlineLvl w:val="4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6"/>
        </w:rPr>
        <w:t>1</w:t>
      </w:r>
      <w:r>
        <w:rPr>
          <w:spacing w:val="1"/>
        </w:rPr>
        <w:t xml:space="preserve">    </w:t>
      </w:r>
      <w:r>
        <w:rPr>
          <w:rFonts w:ascii="SimHei" w:hAnsi="SimHei" w:eastAsia="SimHei" w:cs="SimHei"/>
          <w:spacing w:val="6"/>
        </w:rPr>
        <w:t>媒体使用影响生态文化认同的结构方程模型</w:t>
      </w:r>
    </w:p>
    <w:p>
      <w:pPr>
        <w:pStyle w:val="BodyText"/>
        <w:ind w:left="422" w:right="1" w:firstLine="22"/>
        <w:spacing w:before="36" w:line="221" w:lineRule="auto"/>
        <w:rPr>
          <w:sz w:val="20"/>
          <w:szCs w:val="20"/>
        </w:rPr>
      </w:pPr>
      <w:r>
        <w:rPr>
          <w:sz w:val="20"/>
          <w:szCs w:val="20"/>
        </w:rPr>
        <w:t>(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)情境卷入和民族文化认同的中介效应分析</w:t>
      </w:r>
      <w:r>
        <w:rPr>
          <w:sz w:val="20"/>
          <w:szCs w:val="20"/>
          <w:spacing w:val="12"/>
        </w:rPr>
        <w:t>研究发现，传统媒体和现场媒体使用通过情</w:t>
      </w:r>
    </w:p>
    <w:p>
      <w:pPr>
        <w:pStyle w:val="BodyText"/>
        <w:ind w:left="4"/>
        <w:spacing w:line="220" w:lineRule="exact"/>
        <w:rPr>
          <w:sz w:val="20"/>
          <w:szCs w:val="20"/>
        </w:rPr>
      </w:pPr>
      <w:r>
        <w:rPr>
          <w:sz w:val="20"/>
          <w:szCs w:val="20"/>
          <w:spacing w:val="12"/>
        </w:rPr>
        <w:t>境卷入影响长城知识和情感体验，情感体验通过</w:t>
      </w:r>
    </w:p>
    <w:p>
      <w:pPr>
        <w:spacing w:line="220" w:lineRule="exact"/>
        <w:sectPr>
          <w:headerReference w:type="default" r:id="rId7"/>
          <w:footerReference w:type="default" r:id="rId8"/>
          <w:pgSz w:w="11906" w:h="16838"/>
          <w:pgMar w:top="1568" w:right="1275" w:bottom="491" w:left="1031" w:header="1173" w:footer="252" w:gutter="0"/>
          <w:cols w:equalWidth="0" w:num="2">
            <w:col w:w="5032" w:space="100"/>
            <w:col w:w="4467" w:space="0"/>
          </w:cols>
        </w:sectPr>
        <w:rPr>
          <w:sz w:val="20"/>
          <w:szCs w:val="20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0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/>
      </w:pPr>
    </w:p>
    <w:p>
      <w:pPr>
        <w:pStyle w:val="BodyText"/>
        <w:ind w:left="249" w:right="321" w:firstLine="19"/>
        <w:spacing w:before="41" w:line="218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10"/>
        </w:rPr>
        <w:t>民族文化认同影响生态文化认同</w:t>
      </w:r>
      <w:r>
        <w:rPr>
          <w:sz w:val="20"/>
          <w:szCs w:val="20"/>
          <w:spacing w:val="-2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。</w:t>
      </w:r>
      <w:r>
        <w:rPr>
          <w:sz w:val="20"/>
          <w:szCs w:val="20"/>
          <w:spacing w:val="10"/>
        </w:rPr>
        <w:t>本研究中介效</w:t>
      </w:r>
      <w:r>
        <w:rPr>
          <w:sz w:val="20"/>
          <w:szCs w:val="20"/>
          <w:spacing w:val="1"/>
        </w:rPr>
        <w:t>应结果如表 </w:t>
      </w:r>
      <w:r>
        <w:rPr>
          <w:rFonts w:ascii="MS Gothic" w:hAnsi="MS Gothic" w:eastAsia="MS Gothic" w:cs="MS Gothic"/>
          <w:sz w:val="20"/>
          <w:szCs w:val="20"/>
          <w:spacing w:val="1"/>
        </w:rPr>
        <w:t>1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"/>
        </w:rPr>
        <w:t>所示</w:t>
      </w:r>
      <w:r>
        <w:rPr>
          <w:rFonts w:ascii="MS Gothic" w:hAnsi="MS Gothic" w:eastAsia="MS Gothic" w:cs="MS Gothic"/>
          <w:sz w:val="20"/>
          <w:szCs w:val="20"/>
          <w:spacing w:val="1"/>
        </w:rPr>
        <w:t>，</w:t>
      </w:r>
      <w:r>
        <w:rPr>
          <w:sz w:val="20"/>
          <w:szCs w:val="20"/>
          <w:spacing w:val="1"/>
        </w:rPr>
        <w:t>数据表明</w:t>
      </w:r>
      <w:r>
        <w:rPr>
          <w:rFonts w:ascii="MS Gothic" w:hAnsi="MS Gothic" w:eastAsia="MS Gothic" w:cs="MS Gothic"/>
          <w:sz w:val="20"/>
          <w:szCs w:val="20"/>
          <w:spacing w:val="1"/>
        </w:rPr>
        <w:t>，</w:t>
      </w:r>
      <w:r>
        <w:rPr>
          <w:sz w:val="20"/>
          <w:szCs w:val="20"/>
          <w:spacing w:val="1"/>
        </w:rPr>
        <w:t>传统媒体使用</w:t>
      </w:r>
      <w:r>
        <w:rPr>
          <w:rFonts w:ascii="MS Gothic" w:hAnsi="MS Gothic" w:eastAsia="MS Gothic" w:cs="MS Gothic"/>
          <w:sz w:val="20"/>
          <w:szCs w:val="20"/>
          <w:spacing w:val="1"/>
        </w:rPr>
        <w:t>[B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0.099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,95%</w:t>
      </w:r>
      <w:r>
        <w:rPr>
          <w:rFonts w:ascii="MS Gothic" w:hAnsi="MS Gothic" w:eastAsia="MS Gothic" w:cs="MS Gothic"/>
          <w:sz w:val="20"/>
          <w:szCs w:val="20"/>
        </w:rPr>
        <w:t>CI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spacing w:val="-20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(0.030</w:t>
      </w:r>
      <w:r>
        <w:rPr>
          <w:rFonts w:ascii="MS Gothic" w:hAnsi="MS Gothic" w:eastAsia="MS Gothic" w:cs="MS Gothic"/>
          <w:sz w:val="20"/>
          <w:szCs w:val="20"/>
          <w:spacing w:val="-5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,</w:t>
      </w:r>
      <w:r>
        <w:rPr>
          <w:rFonts w:ascii="MS Gothic" w:hAnsi="MS Gothic" w:eastAsia="MS Gothic" w:cs="MS Gothic"/>
          <w:sz w:val="20"/>
          <w:szCs w:val="20"/>
          <w:spacing w:val="-4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0.</w:t>
      </w:r>
      <w:r>
        <w:rPr>
          <w:rFonts w:ascii="MS Gothic" w:hAnsi="MS Gothic" w:eastAsia="MS Gothic" w:cs="MS Gothic"/>
          <w:sz w:val="20"/>
          <w:szCs w:val="20"/>
          <w:spacing w:val="-5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179)]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2"/>
        </w:rPr>
        <w:t>和现场媒体使用</w:t>
      </w:r>
      <w:r>
        <w:rPr>
          <w:rFonts w:ascii="MS Gothic" w:hAnsi="MS Gothic" w:eastAsia="MS Gothic" w:cs="MS Gothic"/>
          <w:sz w:val="20"/>
          <w:szCs w:val="20"/>
          <w:spacing w:val="5"/>
        </w:rPr>
        <w:t>[B=</w:t>
      </w:r>
      <w:r>
        <w:rPr>
          <w:rFonts w:ascii="MS Gothic" w:hAnsi="MS Gothic" w:eastAsia="MS Gothic" w:cs="MS Gothic"/>
          <w:sz w:val="20"/>
          <w:szCs w:val="20"/>
          <w:spacing w:val="-5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0.417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,95%</w:t>
      </w:r>
      <w:r>
        <w:rPr>
          <w:rFonts w:ascii="MS Gothic" w:hAnsi="MS Gothic" w:eastAsia="MS Gothic" w:cs="MS Gothic"/>
          <w:sz w:val="20"/>
          <w:szCs w:val="20"/>
        </w:rPr>
        <w:t>CI</w:t>
      </w:r>
      <w:r>
        <w:rPr>
          <w:rFonts w:ascii="MS Gothic" w:hAnsi="MS Gothic" w:eastAsia="MS Gothic" w:cs="MS Gothic"/>
          <w:sz w:val="20"/>
          <w:szCs w:val="20"/>
          <w:spacing w:val="5"/>
        </w:rPr>
        <w:t>=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(0.306</w:t>
      </w:r>
      <w:r>
        <w:rPr>
          <w:rFonts w:ascii="MS Gothic" w:hAnsi="MS Gothic" w:eastAsia="MS Gothic" w:cs="MS Gothic"/>
          <w:sz w:val="20"/>
          <w:szCs w:val="20"/>
          <w:spacing w:val="-5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,</w:t>
      </w:r>
      <w:r>
        <w:rPr>
          <w:rFonts w:ascii="MS Gothic" w:hAnsi="MS Gothic" w:eastAsia="MS Gothic" w:cs="MS Gothic"/>
          <w:sz w:val="20"/>
          <w:szCs w:val="20"/>
          <w:spacing w:val="4"/>
        </w:rPr>
        <w:t>0.540)]</w:t>
      </w:r>
      <w:r>
        <w:rPr>
          <w:sz w:val="20"/>
          <w:szCs w:val="20"/>
          <w:spacing w:val="4"/>
        </w:rPr>
        <w:t>可以通过情境</w:t>
      </w:r>
      <w:r>
        <w:rPr>
          <w:sz w:val="20"/>
          <w:szCs w:val="20"/>
          <w:spacing w:val="7"/>
        </w:rPr>
        <w:t>卷入影响长城知识的获取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假设 </w:t>
      </w:r>
      <w:r>
        <w:rPr>
          <w:rFonts w:ascii="MS Gothic" w:hAnsi="MS Gothic" w:eastAsia="MS Gothic" w:cs="MS Gothic"/>
          <w:sz w:val="20"/>
          <w:szCs w:val="20"/>
          <w:spacing w:val="7"/>
        </w:rPr>
        <w:t>H3a</w:t>
      </w:r>
      <w:r>
        <w:rPr>
          <w:rFonts w:ascii="MS Gothic" w:hAnsi="MS Gothic" w:eastAsia="MS Gothic" w:cs="MS Gothic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和 </w:t>
      </w:r>
      <w:r>
        <w:rPr>
          <w:rFonts w:ascii="MS Gothic" w:hAnsi="MS Gothic" w:eastAsia="MS Gothic" w:cs="MS Gothic"/>
          <w:sz w:val="20"/>
          <w:szCs w:val="20"/>
          <w:spacing w:val="7"/>
        </w:rPr>
        <w:t>H3c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得到</w:t>
      </w:r>
      <w:r>
        <w:rPr>
          <w:sz w:val="20"/>
          <w:szCs w:val="20"/>
          <w:spacing w:val="1"/>
        </w:rPr>
        <w:t>支持</w:t>
      </w:r>
      <w:r>
        <w:rPr>
          <w:rFonts w:ascii="MS Gothic" w:hAnsi="MS Gothic" w:eastAsia="MS Gothic" w:cs="MS Gothic"/>
          <w:sz w:val="20"/>
          <w:szCs w:val="20"/>
          <w:spacing w:val="1"/>
        </w:rPr>
        <w:t>，</w:t>
      </w:r>
      <w:r>
        <w:rPr>
          <w:sz w:val="20"/>
          <w:szCs w:val="20"/>
          <w:spacing w:val="1"/>
        </w:rPr>
        <w:t>新媒体使用无此中介效应</w:t>
      </w:r>
      <w:r>
        <w:rPr>
          <w:rFonts w:ascii="MS Gothic" w:hAnsi="MS Gothic" w:eastAsia="MS Gothic" w:cs="MS Gothic"/>
          <w:sz w:val="20"/>
          <w:szCs w:val="20"/>
          <w:spacing w:val="1"/>
        </w:rPr>
        <w:t>，</w:t>
      </w:r>
      <w:r>
        <w:rPr>
          <w:sz w:val="20"/>
          <w:szCs w:val="20"/>
          <w:spacing w:val="1"/>
        </w:rPr>
        <w:t>假设 </w:t>
      </w:r>
      <w:r>
        <w:rPr>
          <w:rFonts w:ascii="MS Gothic" w:hAnsi="MS Gothic" w:eastAsia="MS Gothic" w:cs="MS Gothic"/>
          <w:sz w:val="20"/>
          <w:szCs w:val="20"/>
          <w:spacing w:val="1"/>
        </w:rPr>
        <w:t>H3b</w:t>
      </w:r>
      <w:r>
        <w:rPr>
          <w:rFonts w:ascii="MS Gothic" w:hAnsi="MS Gothic" w:eastAsia="MS Gothic" w:cs="MS Gothic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未得到</w:t>
      </w:r>
      <w:r>
        <w:rPr>
          <w:sz w:val="20"/>
          <w:szCs w:val="20"/>
          <w:spacing w:val="4"/>
        </w:rPr>
        <w:t>验证</w:t>
      </w:r>
      <w:r>
        <w:rPr>
          <w:rFonts w:ascii="MS Gothic" w:hAnsi="MS Gothic" w:eastAsia="MS Gothic" w:cs="MS Gothic"/>
          <w:sz w:val="20"/>
          <w:szCs w:val="20"/>
          <w:spacing w:val="4"/>
        </w:rPr>
        <w:t>;</w:t>
      </w:r>
      <w:r>
        <w:rPr>
          <w:sz w:val="20"/>
          <w:szCs w:val="20"/>
          <w:spacing w:val="4"/>
        </w:rPr>
        <w:t>传统媒体使用</w:t>
      </w:r>
      <w:r>
        <w:rPr>
          <w:rFonts w:ascii="MS Gothic" w:hAnsi="MS Gothic" w:eastAsia="MS Gothic" w:cs="MS Gothic"/>
          <w:sz w:val="20"/>
          <w:szCs w:val="20"/>
          <w:spacing w:val="4"/>
        </w:rPr>
        <w:t>[B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spacing w:val="-39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</w:rPr>
        <w:t>0.086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</w:rPr>
        <w:t>,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</w:rPr>
        <w:t>95%</w:t>
      </w:r>
      <w:r>
        <w:rPr>
          <w:rFonts w:ascii="MS Gothic" w:hAnsi="MS Gothic" w:eastAsia="MS Gothic" w:cs="MS Gothic"/>
          <w:sz w:val="20"/>
          <w:szCs w:val="20"/>
        </w:rPr>
        <w:t>CI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spacing w:val="-24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</w:rPr>
        <w:t>(0.024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4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hanging="1"/>
        <w:spacing w:before="40" w:line="218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2"/>
        </w:rPr>
        <w:t>0.159)]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"/>
        </w:rPr>
        <w:t>和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现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场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媒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体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使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用 </w:t>
      </w:r>
      <w:r>
        <w:rPr>
          <w:rFonts w:ascii="MS Gothic" w:hAnsi="MS Gothic" w:eastAsia="MS Gothic" w:cs="MS Gothic"/>
          <w:sz w:val="20"/>
          <w:szCs w:val="20"/>
          <w:spacing w:val="-2"/>
        </w:rPr>
        <w:t>[B</w:t>
      </w:r>
      <w:r>
        <w:rPr>
          <w:rFonts w:ascii="MS Gothic" w:hAnsi="MS Gothic" w:eastAsia="MS Gothic" w:cs="MS Gothic"/>
          <w:sz w:val="20"/>
          <w:szCs w:val="20"/>
          <w:spacing w:val="-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spacing w:val="-2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0.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360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,</w:t>
      </w:r>
      <w:r>
        <w:rPr>
          <w:rFonts w:ascii="MS Gothic" w:hAnsi="MS Gothic" w:eastAsia="MS Gothic" w:cs="MS Gothic"/>
          <w:sz w:val="20"/>
          <w:szCs w:val="20"/>
          <w:spacing w:val="-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95%</w:t>
      </w:r>
      <w:r>
        <w:rPr>
          <w:rFonts w:ascii="MS Gothic" w:hAnsi="MS Gothic" w:eastAsia="MS Gothic" w:cs="MS Gothic"/>
          <w:sz w:val="20"/>
          <w:szCs w:val="20"/>
          <w:spacing w:val="-2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CI</w:t>
      </w:r>
      <w:r>
        <w:rPr>
          <w:rFonts w:ascii="MS Gothic" w:hAnsi="MS Gothic" w:eastAsia="MS Gothic" w:cs="MS Gothic"/>
          <w:sz w:val="20"/>
          <w:szCs w:val="20"/>
          <w:spacing w:val="-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(0.275</w:t>
      </w:r>
      <w:r>
        <w:rPr>
          <w:rFonts w:ascii="MS Gothic" w:hAnsi="MS Gothic" w:eastAsia="MS Gothic" w:cs="MS Gothic"/>
          <w:sz w:val="20"/>
          <w:szCs w:val="20"/>
          <w:spacing w:val="-4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,</w:t>
      </w:r>
      <w:r>
        <w:rPr>
          <w:rFonts w:ascii="MS Gothic" w:hAnsi="MS Gothic" w:eastAsia="MS Gothic" w:cs="MS Gothic"/>
          <w:sz w:val="20"/>
          <w:szCs w:val="20"/>
          <w:spacing w:val="-5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0.443)]</w:t>
      </w:r>
      <w:r>
        <w:rPr>
          <w:sz w:val="20"/>
          <w:szCs w:val="20"/>
          <w:spacing w:val="6"/>
        </w:rPr>
        <w:t>还可以通过情境卷入影响</w:t>
      </w:r>
      <w:r>
        <w:rPr>
          <w:sz w:val="20"/>
          <w:szCs w:val="20"/>
          <w:spacing w:val="5"/>
        </w:rPr>
        <w:t>参与者</w:t>
      </w:r>
      <w:r>
        <w:rPr>
          <w:sz w:val="20"/>
          <w:szCs w:val="20"/>
        </w:rPr>
        <w:t>的情感体验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假设 </w:t>
      </w:r>
      <w:r>
        <w:rPr>
          <w:rFonts w:ascii="MS Gothic" w:hAnsi="MS Gothic" w:eastAsia="MS Gothic" w:cs="MS Gothic"/>
          <w:sz w:val="20"/>
          <w:szCs w:val="20"/>
        </w:rPr>
        <w:t>H4a</w:t>
      </w:r>
      <w:r>
        <w:rPr>
          <w:rFonts w:ascii="MS Gothic" w:hAnsi="MS Gothic" w:eastAsia="MS Gothic" w:cs="MS Gothic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和 </w:t>
      </w:r>
      <w:r>
        <w:rPr>
          <w:rFonts w:ascii="MS Gothic" w:hAnsi="MS Gothic" w:eastAsia="MS Gothic" w:cs="MS Gothic"/>
          <w:sz w:val="20"/>
          <w:szCs w:val="20"/>
        </w:rPr>
        <w:t>H4c</w:t>
      </w:r>
      <w:r>
        <w:rPr>
          <w:rFonts w:ascii="MS Gothic" w:hAnsi="MS Gothic" w:eastAsia="MS Gothic" w:cs="MS Gothic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得到支持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新媒体使</w:t>
      </w:r>
      <w:r>
        <w:rPr>
          <w:sz w:val="20"/>
          <w:szCs w:val="20"/>
          <w:spacing w:val="5"/>
        </w:rPr>
        <w:t>用中介效应不显著</w:t>
      </w:r>
      <w:r>
        <w:rPr>
          <w:rFonts w:ascii="MS Gothic" w:hAnsi="MS Gothic" w:eastAsia="MS Gothic" w:cs="MS Gothic"/>
          <w:sz w:val="20"/>
          <w:szCs w:val="20"/>
          <w:spacing w:val="5"/>
        </w:rPr>
        <w:t>，</w:t>
      </w:r>
      <w:r>
        <w:rPr>
          <w:sz w:val="20"/>
          <w:szCs w:val="20"/>
          <w:spacing w:val="5"/>
        </w:rPr>
        <w:t>假设 </w:t>
      </w:r>
      <w:r>
        <w:rPr>
          <w:rFonts w:ascii="MS Gothic" w:hAnsi="MS Gothic" w:eastAsia="MS Gothic" w:cs="MS Gothic"/>
          <w:sz w:val="20"/>
          <w:szCs w:val="20"/>
          <w:spacing w:val="5"/>
        </w:rPr>
        <w:t>H4b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未得到验证</w:t>
      </w:r>
      <w:r>
        <w:rPr>
          <w:rFonts w:ascii="MS Gothic" w:hAnsi="MS Gothic" w:eastAsia="MS Gothic" w:cs="MS Gothic"/>
          <w:sz w:val="20"/>
          <w:szCs w:val="20"/>
          <w:spacing w:val="5"/>
        </w:rPr>
        <w:t>;</w:t>
      </w:r>
      <w:r>
        <w:rPr>
          <w:sz w:val="20"/>
          <w:szCs w:val="20"/>
          <w:spacing w:val="5"/>
        </w:rPr>
        <w:t>在影响</w:t>
      </w:r>
      <w:r>
        <w:rPr>
          <w:sz w:val="20"/>
          <w:szCs w:val="20"/>
          <w:spacing w:val="1"/>
        </w:rPr>
        <w:t>生态文化认同的径路上</w:t>
      </w:r>
      <w:r>
        <w:rPr>
          <w:rFonts w:ascii="MS Gothic" w:hAnsi="MS Gothic" w:eastAsia="MS Gothic" w:cs="MS Gothic"/>
          <w:sz w:val="20"/>
          <w:szCs w:val="20"/>
          <w:spacing w:val="1"/>
        </w:rPr>
        <w:t>，</w:t>
      </w:r>
      <w:r>
        <w:rPr>
          <w:sz w:val="20"/>
          <w:szCs w:val="20"/>
          <w:spacing w:val="1"/>
        </w:rPr>
        <w:t>只有情感体验</w:t>
      </w:r>
      <w:r>
        <w:rPr>
          <w:rFonts w:ascii="MS Gothic" w:hAnsi="MS Gothic" w:eastAsia="MS Gothic" w:cs="MS Gothic"/>
          <w:sz w:val="20"/>
          <w:szCs w:val="20"/>
          <w:spacing w:val="1"/>
        </w:rPr>
        <w:t>[B=</w:t>
      </w:r>
      <w:r>
        <w:rPr>
          <w:rFonts w:ascii="MS Gothic" w:hAnsi="MS Gothic" w:eastAsia="MS Gothic" w:cs="MS Gothic"/>
          <w:sz w:val="20"/>
          <w:szCs w:val="20"/>
          <w:spacing w:val="-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"/>
        </w:rPr>
        <w:t>0.049</w:t>
      </w:r>
      <w:r>
        <w:rPr>
          <w:rFonts w:ascii="MS Gothic" w:hAnsi="MS Gothic" w:eastAsia="MS Gothic" w:cs="MS Gothic"/>
          <w:sz w:val="20"/>
          <w:szCs w:val="20"/>
          <w:spacing w:val="-5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"/>
        </w:rPr>
        <w:t>,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95%</w:t>
      </w:r>
      <w:r>
        <w:rPr>
          <w:rFonts w:ascii="MS Gothic" w:hAnsi="MS Gothic" w:eastAsia="MS Gothic" w:cs="MS Gothic"/>
          <w:sz w:val="20"/>
          <w:szCs w:val="20"/>
        </w:rPr>
        <w:t>CI</w:t>
      </w:r>
      <w:r>
        <w:rPr>
          <w:rFonts w:ascii="MS Gothic" w:hAnsi="MS Gothic" w:eastAsia="MS Gothic" w:cs="MS Gothic"/>
          <w:sz w:val="20"/>
          <w:szCs w:val="20"/>
          <w:spacing w:val="10"/>
        </w:rPr>
        <w:t>=</w:t>
      </w:r>
      <w:r>
        <w:rPr>
          <w:rFonts w:ascii="MS Gothic" w:hAnsi="MS Gothic" w:eastAsia="MS Gothic" w:cs="MS Gothic"/>
          <w:sz w:val="20"/>
          <w:szCs w:val="20"/>
          <w:spacing w:val="-2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(0.021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,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0.079)]</w:t>
      </w:r>
      <w:r>
        <w:rPr>
          <w:sz w:val="20"/>
          <w:szCs w:val="20"/>
          <w:spacing w:val="10"/>
        </w:rPr>
        <w:t>可通过民</w:t>
      </w:r>
      <w:r>
        <w:rPr>
          <w:sz w:val="20"/>
          <w:szCs w:val="20"/>
          <w:spacing w:val="9"/>
        </w:rPr>
        <w:t>族文化认同影</w:t>
      </w:r>
      <w:r>
        <w:rPr>
          <w:sz w:val="20"/>
          <w:szCs w:val="20"/>
          <w:spacing w:val="3"/>
        </w:rPr>
        <w:t>响生态文化认同</w:t>
      </w:r>
      <w:r>
        <w:rPr>
          <w:rFonts w:ascii="MS Gothic" w:hAnsi="MS Gothic" w:eastAsia="MS Gothic" w:cs="MS Gothic"/>
          <w:sz w:val="20"/>
          <w:szCs w:val="20"/>
          <w:spacing w:val="3"/>
        </w:rPr>
        <w:t>，</w:t>
      </w:r>
      <w:r>
        <w:rPr>
          <w:sz w:val="20"/>
          <w:szCs w:val="20"/>
          <w:spacing w:val="3"/>
        </w:rPr>
        <w:t>假设 </w:t>
      </w:r>
      <w:r>
        <w:rPr>
          <w:rFonts w:ascii="MS Gothic" w:hAnsi="MS Gothic" w:eastAsia="MS Gothic" w:cs="MS Gothic"/>
          <w:sz w:val="20"/>
          <w:szCs w:val="20"/>
          <w:spacing w:val="3"/>
        </w:rPr>
        <w:t>H7</w:t>
      </w:r>
      <w:r>
        <w:rPr>
          <w:rFonts w:ascii="MS Gothic" w:hAnsi="MS Gothic" w:eastAsia="MS Gothic" w:cs="MS Gothic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3"/>
        </w:rPr>
        <w:t>部分得到验证</w:t>
      </w:r>
      <w:r>
        <w:rPr>
          <w:rFonts w:ascii="MS Gothic" w:hAnsi="MS Gothic" w:eastAsia="MS Gothic" w:cs="MS Gothic"/>
          <w:sz w:val="20"/>
          <w:szCs w:val="20"/>
          <w:spacing w:val="3"/>
        </w:rPr>
        <w:t>。</w:t>
      </w:r>
    </w:p>
    <w:p>
      <w:pPr>
        <w:spacing w:line="218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2">
            <w:col w:w="5032" w:space="100"/>
            <w:col w:w="4467" w:space="0"/>
          </w:cols>
        </w:sectPr>
        <w:rPr>
          <w:rFonts w:ascii="MS Gothic" w:hAnsi="MS Gothic" w:eastAsia="MS Gothic" w:cs="MS Gothic"/>
          <w:sz w:val="20"/>
          <w:szCs w:val="20"/>
        </w:rPr>
      </w:pPr>
    </w:p>
    <w:p>
      <w:pPr>
        <w:ind w:left="4141"/>
        <w:spacing w:line="229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position w:val="1"/>
        </w:rPr>
        <w:t>表</w:t>
      </w:r>
      <w:r>
        <w:rPr>
          <w:rFonts w:ascii="SimHei" w:hAnsi="SimHei" w:eastAsia="SimHei" w:cs="SimHei"/>
          <w:sz w:val="17"/>
          <w:szCs w:val="17"/>
          <w:spacing w:val="-19"/>
          <w:position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position w:val="1"/>
        </w:rPr>
        <w:t>1</w:t>
      </w:r>
      <w:r>
        <w:rPr>
          <w:rFonts w:ascii="MS Gothic" w:hAnsi="MS Gothic" w:eastAsia="MS Gothic" w:cs="MS Gothic"/>
          <w:sz w:val="17"/>
          <w:szCs w:val="17"/>
          <w:spacing w:val="26"/>
          <w:w w:val="10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position w:val="1"/>
        </w:rPr>
        <w:t>中介效应检验</w:t>
      </w:r>
    </w:p>
    <w:p>
      <w:pPr>
        <w:spacing w:line="62" w:lineRule="exact"/>
        <w:rPr/>
      </w:pPr>
      <w:r/>
    </w:p>
    <w:tbl>
      <w:tblPr>
        <w:tblStyle w:val="TableNormal"/>
        <w:tblW w:w="8521" w:type="dxa"/>
        <w:tblInd w:w="658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18"/>
        <w:gridCol w:w="1730"/>
        <w:gridCol w:w="1109"/>
        <w:gridCol w:w="1321"/>
        <w:gridCol w:w="1420"/>
        <w:gridCol w:w="1423"/>
      </w:tblGrid>
      <w:tr>
        <w:trPr>
          <w:trHeight w:val="316" w:hRule="atLeast"/>
        </w:trPr>
        <w:tc>
          <w:tcPr>
            <w:tcW w:w="1518" w:type="dxa"/>
            <w:vAlign w:val="top"/>
          </w:tcPr>
          <w:p>
            <w:pPr>
              <w:ind w:left="551"/>
              <w:spacing w:before="7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自变量</w:t>
            </w:r>
          </w:p>
        </w:tc>
        <w:tc>
          <w:tcPr>
            <w:tcW w:w="1730" w:type="dxa"/>
            <w:vAlign w:val="top"/>
          </w:tcPr>
          <w:p>
            <w:pPr>
              <w:ind w:left="563"/>
              <w:spacing w:before="76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>中介变量</w:t>
            </w:r>
          </w:p>
        </w:tc>
        <w:tc>
          <w:tcPr>
            <w:tcW w:w="1109" w:type="dxa"/>
            <w:vAlign w:val="top"/>
          </w:tcPr>
          <w:p>
            <w:pPr>
              <w:ind w:left="332"/>
              <w:spacing w:before="78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"/>
              </w:rPr>
              <w:t>因变量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484"/>
              <w:spacing w:before="98" w:line="191" w:lineRule="auto"/>
              <w:rPr/>
            </w:pPr>
            <w:r>
              <w:rPr>
                <w:spacing w:val="-12"/>
              </w:rPr>
              <w:t>Effect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20"/>
              <w:spacing w:before="98" w:line="191" w:lineRule="auto"/>
              <w:rPr/>
            </w:pPr>
            <w:r>
              <w:rPr>
                <w:spacing w:val="-1"/>
              </w:rPr>
              <w:t>BootLLCI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11"/>
              <w:spacing w:before="98" w:line="191" w:lineRule="auto"/>
              <w:rPr/>
            </w:pPr>
            <w:r>
              <w:rPr>
                <w:spacing w:val="1"/>
              </w:rPr>
              <w:t>BootULCI</w:t>
            </w:r>
          </w:p>
        </w:tc>
      </w:tr>
      <w:tr>
        <w:trPr>
          <w:trHeight w:val="278" w:hRule="atLeast"/>
        </w:trPr>
        <w:tc>
          <w:tcPr>
            <w:tcW w:w="1518" w:type="dxa"/>
            <w:vAlign w:val="top"/>
          </w:tcPr>
          <w:p>
            <w:pPr>
              <w:ind w:left="282"/>
              <w:spacing w:before="5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传统媒体使用</w:t>
            </w:r>
          </w:p>
        </w:tc>
        <w:tc>
          <w:tcPr>
            <w:tcW w:w="1730" w:type="dxa"/>
            <w:vAlign w:val="top"/>
            <w:vMerge w:val="restart"/>
            <w:tcBorders>
              <w:bottom w:val="nil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64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情境卷入</w:t>
            </w:r>
          </w:p>
        </w:tc>
        <w:tc>
          <w:tcPr>
            <w:tcW w:w="110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40"/>
              <w:spacing w:before="64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长城知识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378"/>
              <w:spacing w:before="76" w:line="192" w:lineRule="auto"/>
              <w:rPr>
                <w:sz w:val="10"/>
                <w:szCs w:val="10"/>
              </w:rPr>
            </w:pPr>
            <w:r>
              <w:rPr>
                <w:spacing w:val="-1"/>
              </w:rPr>
              <w:t>0.0988</w:t>
            </w:r>
            <w:r>
              <w:rPr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6"/>
              </w:rPr>
              <w:t>∗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1"/>
              <w:spacing w:before="79" w:line="189" w:lineRule="auto"/>
              <w:rPr/>
            </w:pPr>
            <w:r>
              <w:rPr>
                <w:spacing w:val="-4"/>
              </w:rPr>
              <w:t>0.0300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0" w:line="188" w:lineRule="auto"/>
              <w:rPr/>
            </w:pPr>
            <w:r>
              <w:rPr>
                <w:spacing w:val="-5"/>
              </w:rPr>
              <w:t>0.1787</w:t>
            </w:r>
          </w:p>
        </w:tc>
      </w:tr>
      <w:tr>
        <w:trPr>
          <w:trHeight w:val="278" w:hRule="atLeast"/>
        </w:trPr>
        <w:tc>
          <w:tcPr>
            <w:tcW w:w="1518" w:type="dxa"/>
            <w:vAlign w:val="top"/>
          </w:tcPr>
          <w:p>
            <w:pPr>
              <w:ind w:left="361"/>
              <w:spacing w:before="54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新媒体使用</w:t>
            </w:r>
          </w:p>
        </w:tc>
        <w:tc>
          <w:tcPr>
            <w:tcW w:w="1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1" w:type="dxa"/>
            <w:vAlign w:val="top"/>
          </w:tcPr>
          <w:p>
            <w:pPr>
              <w:pStyle w:val="TableText"/>
              <w:ind w:left="442"/>
              <w:spacing w:before="80" w:line="189" w:lineRule="auto"/>
              <w:rPr/>
            </w:pPr>
            <w:r>
              <w:rPr>
                <w:spacing w:val="-4"/>
              </w:rPr>
              <w:t>0.0322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49"/>
              <w:spacing w:line="268" w:lineRule="exact"/>
              <w:rPr/>
            </w:pPr>
            <w:r>
              <w:rPr>
                <w:spacing w:val="-1"/>
                <w:position w:val="2"/>
              </w:rPr>
              <w:t>-0.0408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0" w:line="189" w:lineRule="auto"/>
              <w:rPr/>
            </w:pPr>
            <w:r>
              <w:rPr>
                <w:spacing w:val="-4"/>
              </w:rPr>
              <w:t>0.1134</w:t>
            </w:r>
          </w:p>
        </w:tc>
      </w:tr>
      <w:tr>
        <w:trPr>
          <w:trHeight w:val="277" w:hRule="atLeast"/>
        </w:trPr>
        <w:tc>
          <w:tcPr>
            <w:tcW w:w="1518" w:type="dxa"/>
            <w:vAlign w:val="top"/>
          </w:tcPr>
          <w:p>
            <w:pPr>
              <w:ind w:left="285"/>
              <w:spacing w:before="55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现场媒体使用</w:t>
            </w:r>
          </w:p>
        </w:tc>
        <w:tc>
          <w:tcPr>
            <w:tcW w:w="1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1" w:type="dxa"/>
            <w:vAlign w:val="top"/>
          </w:tcPr>
          <w:p>
            <w:pPr>
              <w:pStyle w:val="TableText"/>
              <w:ind w:left="378"/>
              <w:spacing w:before="77" w:line="190" w:lineRule="auto"/>
              <w:rPr>
                <w:sz w:val="10"/>
                <w:szCs w:val="10"/>
              </w:rPr>
            </w:pPr>
            <w:r>
              <w:rPr>
                <w:spacing w:val="-1"/>
              </w:rPr>
              <w:t>0.4166</w:t>
            </w:r>
            <w:r>
              <w:rPr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6"/>
              </w:rPr>
              <w:t>∗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1"/>
              <w:spacing w:before="79" w:line="191" w:lineRule="auto"/>
              <w:rPr/>
            </w:pPr>
            <w:r>
              <w:rPr>
                <w:spacing w:val="-5"/>
              </w:rPr>
              <w:t>0.3055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79" w:line="191" w:lineRule="auto"/>
              <w:rPr/>
            </w:pPr>
            <w:r>
              <w:rPr>
                <w:spacing w:val="-4"/>
              </w:rPr>
              <w:t>0.5403</w:t>
            </w:r>
          </w:p>
        </w:tc>
      </w:tr>
      <w:tr>
        <w:trPr>
          <w:trHeight w:val="278" w:hRule="atLeast"/>
        </w:trPr>
        <w:tc>
          <w:tcPr>
            <w:tcW w:w="1518" w:type="dxa"/>
            <w:vAlign w:val="top"/>
          </w:tcPr>
          <w:p>
            <w:pPr>
              <w:ind w:left="282"/>
              <w:spacing w:before="56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传统媒体使用</w:t>
            </w:r>
          </w:p>
        </w:tc>
        <w:tc>
          <w:tcPr>
            <w:tcW w:w="1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237"/>
              <w:spacing w:before="6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情感体验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378"/>
              <w:spacing w:before="79" w:line="190" w:lineRule="auto"/>
              <w:rPr>
                <w:sz w:val="10"/>
                <w:szCs w:val="10"/>
              </w:rPr>
            </w:pPr>
            <w:r>
              <w:rPr/>
              <w:t>0.0860</w:t>
            </w:r>
            <w:r>
              <w:rPr>
                <w:spacing w:val="-32"/>
              </w:rPr>
              <w:t xml:space="preserve"> </w:t>
            </w:r>
            <w:r>
              <w:rPr>
                <w:sz w:val="10"/>
                <w:szCs w:val="10"/>
                <w:position w:val="6"/>
              </w:rPr>
              <w:t>∗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1"/>
              <w:spacing w:before="82" w:line="190" w:lineRule="auto"/>
              <w:rPr/>
            </w:pPr>
            <w:r>
              <w:rPr>
                <w:spacing w:val="-4"/>
              </w:rPr>
              <w:t>0.0239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0" w:line="192" w:lineRule="auto"/>
              <w:rPr/>
            </w:pPr>
            <w:r>
              <w:rPr>
                <w:spacing w:val="-5"/>
              </w:rPr>
              <w:t>0.1591</w:t>
            </w:r>
          </w:p>
        </w:tc>
      </w:tr>
      <w:tr>
        <w:trPr>
          <w:trHeight w:val="277" w:hRule="atLeast"/>
        </w:trPr>
        <w:tc>
          <w:tcPr>
            <w:tcW w:w="1518" w:type="dxa"/>
            <w:vAlign w:val="top"/>
          </w:tcPr>
          <w:p>
            <w:pPr>
              <w:ind w:left="361"/>
              <w:spacing w:before="56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新媒体使用</w:t>
            </w:r>
          </w:p>
        </w:tc>
        <w:tc>
          <w:tcPr>
            <w:tcW w:w="1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1" w:type="dxa"/>
            <w:vAlign w:val="top"/>
          </w:tcPr>
          <w:p>
            <w:pPr>
              <w:pStyle w:val="TableText"/>
              <w:ind w:left="442"/>
              <w:spacing w:before="82" w:line="189" w:lineRule="auto"/>
              <w:rPr/>
            </w:pPr>
            <w:r>
              <w:rPr>
                <w:spacing w:val="-4"/>
              </w:rPr>
              <w:t>0.0274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49"/>
              <w:spacing w:line="266" w:lineRule="exact"/>
              <w:rPr/>
            </w:pPr>
            <w:r>
              <w:rPr>
                <w:spacing w:val="-1"/>
                <w:position w:val="2"/>
              </w:rPr>
              <w:t>-0.0370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2" w:line="190" w:lineRule="auto"/>
              <w:rPr/>
            </w:pPr>
            <w:r>
              <w:rPr>
                <w:spacing w:val="-4"/>
              </w:rPr>
              <w:t>0.0929</w:t>
            </w:r>
          </w:p>
        </w:tc>
      </w:tr>
      <w:tr>
        <w:trPr>
          <w:trHeight w:val="278" w:hRule="atLeast"/>
        </w:trPr>
        <w:tc>
          <w:tcPr>
            <w:tcW w:w="1518" w:type="dxa"/>
            <w:vAlign w:val="top"/>
          </w:tcPr>
          <w:p>
            <w:pPr>
              <w:ind w:left="285"/>
              <w:spacing w:before="58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现场媒体使用</w:t>
            </w:r>
          </w:p>
        </w:tc>
        <w:tc>
          <w:tcPr>
            <w:tcW w:w="17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1" w:type="dxa"/>
            <w:vAlign w:val="top"/>
          </w:tcPr>
          <w:p>
            <w:pPr>
              <w:pStyle w:val="TableText"/>
              <w:ind w:left="378"/>
              <w:spacing w:before="80" w:line="191" w:lineRule="auto"/>
              <w:rPr>
                <w:sz w:val="10"/>
                <w:szCs w:val="10"/>
              </w:rPr>
            </w:pPr>
            <w:r>
              <w:rPr>
                <w:spacing w:val="-1"/>
              </w:rPr>
              <w:t>0.3603</w:t>
            </w:r>
            <w:r>
              <w:rPr>
                <w:spacing w:val="-25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6"/>
              </w:rPr>
              <w:t>∗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1"/>
              <w:spacing w:before="81" w:line="191" w:lineRule="auto"/>
              <w:rPr/>
            </w:pPr>
            <w:r>
              <w:rPr>
                <w:spacing w:val="-4"/>
              </w:rPr>
              <w:t>0.2745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3" w:line="190" w:lineRule="auto"/>
              <w:rPr/>
            </w:pPr>
            <w:r>
              <w:rPr>
                <w:spacing w:val="-4"/>
              </w:rPr>
              <w:t>0.4429</w:t>
            </w:r>
          </w:p>
        </w:tc>
      </w:tr>
      <w:tr>
        <w:trPr>
          <w:trHeight w:val="278" w:hRule="atLeast"/>
        </w:trPr>
        <w:tc>
          <w:tcPr>
            <w:tcW w:w="1518" w:type="dxa"/>
            <w:vAlign w:val="top"/>
          </w:tcPr>
          <w:p>
            <w:pPr>
              <w:ind w:left="443"/>
              <w:spacing w:before="61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长城知识</w:t>
            </w:r>
          </w:p>
        </w:tc>
        <w:tc>
          <w:tcPr>
            <w:tcW w:w="1730" w:type="dxa"/>
            <w:vAlign w:val="top"/>
            <w:vMerge w:val="restart"/>
            <w:tcBorders>
              <w:bottom w:val="nil"/>
            </w:tcBorders>
          </w:tcPr>
          <w:p>
            <w:pPr>
              <w:ind w:left="402"/>
              <w:spacing w:before="201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民族文化认同</w:t>
            </w:r>
          </w:p>
        </w:tc>
        <w:tc>
          <w:tcPr>
            <w:tcW w:w="1109" w:type="dxa"/>
            <w:vAlign w:val="top"/>
            <w:vMerge w:val="restart"/>
            <w:tcBorders>
              <w:bottom w:val="nil"/>
            </w:tcBorders>
          </w:tcPr>
          <w:p>
            <w:pPr>
              <w:ind w:left="81"/>
              <w:spacing w:before="202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生态文化认同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442"/>
              <w:spacing w:before="82" w:line="191" w:lineRule="auto"/>
              <w:rPr/>
            </w:pPr>
            <w:r>
              <w:rPr>
                <w:spacing w:val="-5"/>
              </w:rPr>
              <w:t>0.0053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49"/>
              <w:spacing w:line="268" w:lineRule="exact"/>
              <w:rPr/>
            </w:pPr>
            <w:r>
              <w:rPr>
                <w:spacing w:val="-1"/>
                <w:position w:val="2"/>
              </w:rPr>
              <w:t>-0.0020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4" w:line="190" w:lineRule="auto"/>
              <w:rPr/>
            </w:pPr>
            <w:r>
              <w:rPr>
                <w:spacing w:val="-4"/>
              </w:rPr>
              <w:t>0.0139</w:t>
            </w:r>
          </w:p>
        </w:tc>
      </w:tr>
      <w:tr>
        <w:trPr>
          <w:trHeight w:val="281" w:hRule="atLeast"/>
        </w:trPr>
        <w:tc>
          <w:tcPr>
            <w:tcW w:w="1518" w:type="dxa"/>
            <w:vAlign w:val="top"/>
          </w:tcPr>
          <w:p>
            <w:pPr>
              <w:ind w:left="440"/>
              <w:spacing w:before="5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情感体验</w:t>
            </w:r>
          </w:p>
        </w:tc>
        <w:tc>
          <w:tcPr>
            <w:tcW w:w="17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1" w:type="dxa"/>
            <w:vAlign w:val="top"/>
          </w:tcPr>
          <w:p>
            <w:pPr>
              <w:pStyle w:val="TableText"/>
              <w:ind w:left="378"/>
              <w:spacing w:before="81" w:line="190" w:lineRule="auto"/>
              <w:rPr>
                <w:sz w:val="10"/>
                <w:szCs w:val="10"/>
              </w:rPr>
            </w:pPr>
            <w:r>
              <w:rPr>
                <w:spacing w:val="-1"/>
              </w:rPr>
              <w:t>0.0488</w:t>
            </w:r>
            <w:r>
              <w:rPr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6"/>
              </w:rPr>
              <w:t>∗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1"/>
              <w:spacing w:before="84" w:line="189" w:lineRule="auto"/>
              <w:rPr/>
            </w:pPr>
            <w:r>
              <w:rPr>
                <w:spacing w:val="-4"/>
              </w:rPr>
              <w:t>0.0207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2"/>
              <w:spacing w:before="84" w:line="190" w:lineRule="auto"/>
              <w:rPr/>
            </w:pPr>
            <w:r>
              <w:rPr>
                <w:spacing w:val="-4"/>
              </w:rPr>
              <w:t>0.0794</w:t>
            </w:r>
          </w:p>
        </w:tc>
      </w:tr>
    </w:tbl>
    <w:p>
      <w:pPr>
        <w:spacing w:line="102" w:lineRule="exact"/>
        <w:rPr>
          <w:rFonts w:ascii="Arial"/>
          <w:sz w:val="8"/>
        </w:rPr>
      </w:pPr>
      <w:r/>
    </w:p>
    <w:p>
      <w:pPr>
        <w:spacing w:line="102" w:lineRule="exact"/>
        <w:sectPr>
          <w:type w:val="continuous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pStyle w:val="BodyText"/>
        <w:ind w:left="252"/>
        <w:spacing w:before="44" w:line="18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注</w:t>
      </w:r>
      <w:r>
        <w:rPr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:</w:t>
      </w:r>
      <w:r>
        <w:rPr>
          <w:sz w:val="15"/>
          <w:szCs w:val="15"/>
          <w:spacing w:val="5"/>
        </w:rPr>
        <w:t>带 </w:t>
      </w:r>
      <w:r>
        <w:rPr>
          <w:rFonts w:ascii="MS Gothic" w:hAnsi="MS Gothic" w:eastAsia="MS Gothic" w:cs="MS Gothic"/>
          <w:sz w:val="10"/>
          <w:szCs w:val="10"/>
          <w:spacing w:val="5"/>
          <w:position w:val="6"/>
        </w:rPr>
        <w:t>∗</w:t>
      </w:r>
      <w:r>
        <w:rPr>
          <w:rFonts w:ascii="MS Gothic" w:hAnsi="MS Gothic" w:eastAsia="MS Gothic" w:cs="MS Gothic"/>
          <w:sz w:val="10"/>
          <w:szCs w:val="10"/>
          <w:spacing w:val="-27"/>
          <w:position w:val="6"/>
        </w:rPr>
        <w:t xml:space="preserve"> </w:t>
      </w:r>
      <w:r>
        <w:rPr>
          <w:sz w:val="15"/>
          <w:szCs w:val="15"/>
          <w:spacing w:val="5"/>
        </w:rPr>
        <w:t>路径具有显著中介效应</w:t>
      </w:r>
    </w:p>
    <w:p>
      <w:pPr>
        <w:pStyle w:val="BodyText"/>
        <w:ind w:left="690"/>
        <w:spacing w:before="61" w:line="201" w:lineRule="auto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9"/>
        </w:rPr>
        <w:t>(</w:t>
      </w:r>
      <w:r>
        <w:rPr>
          <w:sz w:val="20"/>
          <w:szCs w:val="20"/>
          <w:spacing w:val="9"/>
        </w:rPr>
        <w:t>三</w:t>
      </w:r>
      <w:r>
        <w:rPr>
          <w:rFonts w:ascii="MS Gothic" w:hAnsi="MS Gothic" w:eastAsia="MS Gothic" w:cs="MS Gothic"/>
          <w:sz w:val="20"/>
          <w:szCs w:val="20"/>
          <w:spacing w:val="9"/>
        </w:rPr>
        <w:t>)</w:t>
      </w:r>
      <w:r>
        <w:rPr>
          <w:sz w:val="20"/>
          <w:szCs w:val="20"/>
          <w:spacing w:val="9"/>
        </w:rPr>
        <w:t>媒体使用影响情境卷入的调节效应分析</w:t>
      </w:r>
    </w:p>
    <w:p>
      <w:pPr>
        <w:pStyle w:val="BodyText"/>
        <w:ind w:left="675"/>
        <w:spacing w:before="31" w:line="192" w:lineRule="auto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-2"/>
        </w:rPr>
        <w:t>为回应研究问题 </w:t>
      </w:r>
      <w:r>
        <w:rPr>
          <w:rFonts w:ascii="MS Gothic" w:hAnsi="MS Gothic" w:eastAsia="MS Gothic" w:cs="MS Gothic"/>
          <w:sz w:val="20"/>
          <w:szCs w:val="20"/>
          <w:spacing w:val="-2"/>
        </w:rPr>
        <w:t>1</w:t>
      </w:r>
      <w:r>
        <w:rPr>
          <w:rFonts w:ascii="MS Gothic" w:hAnsi="MS Gothic" w:eastAsia="MS Gothic" w:cs="MS Gothic"/>
          <w:sz w:val="20"/>
          <w:szCs w:val="20"/>
          <w:spacing w:val="-2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,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2"/>
        </w:rPr>
        <w:t>本研究检验了性别</w:t>
      </w:r>
      <w:r>
        <w:rPr>
          <w:rFonts w:ascii="MS Gothic" w:hAnsi="MS Gothic" w:eastAsia="MS Gothic" w:cs="MS Gothic"/>
          <w:sz w:val="20"/>
          <w:szCs w:val="20"/>
          <w:spacing w:val="-2"/>
        </w:rPr>
        <w:t>、</w:t>
      </w:r>
      <w:r>
        <w:rPr>
          <w:sz w:val="20"/>
          <w:szCs w:val="20"/>
          <w:spacing w:val="-2"/>
        </w:rPr>
        <w:t>年龄</w:t>
      </w:r>
      <w:r>
        <w:rPr>
          <w:rFonts w:ascii="MS Gothic" w:hAnsi="MS Gothic" w:eastAsia="MS Gothic" w:cs="MS Gothic"/>
          <w:sz w:val="20"/>
          <w:szCs w:val="20"/>
          <w:spacing w:val="-2"/>
        </w:rPr>
        <w:t>、</w:t>
      </w:r>
    </w:p>
    <w:p>
      <w:pPr>
        <w:pStyle w:val="BodyText"/>
        <w:ind w:left="251"/>
        <w:spacing w:before="35" w:line="187" w:lineRule="auto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7"/>
        </w:rPr>
        <w:t>户口</w:t>
      </w:r>
      <w:r>
        <w:rPr>
          <w:rFonts w:ascii="MS Gothic" w:hAnsi="MS Gothic" w:eastAsia="MS Gothic" w:cs="MS Gothic"/>
          <w:sz w:val="20"/>
          <w:szCs w:val="20"/>
          <w:spacing w:val="7"/>
        </w:rPr>
        <w:t>、</w:t>
      </w:r>
      <w:r>
        <w:rPr>
          <w:sz w:val="20"/>
          <w:szCs w:val="20"/>
          <w:spacing w:val="7"/>
        </w:rPr>
        <w:t>受教育程度和收入能否调节传统媒体使</w:t>
      </w:r>
      <w:r>
        <w:rPr>
          <w:sz w:val="20"/>
          <w:szCs w:val="20"/>
          <w:spacing w:val="6"/>
        </w:rPr>
        <w:t>用</w:t>
      </w:r>
      <w:r>
        <w:rPr>
          <w:rFonts w:ascii="MS Gothic" w:hAnsi="MS Gothic" w:eastAsia="MS Gothic" w:cs="MS Gothic"/>
          <w:sz w:val="20"/>
          <w:szCs w:val="20"/>
          <w:spacing w:val="6"/>
        </w:rPr>
        <w:t>、</w:t>
      </w:r>
    </w:p>
    <w:p>
      <w:pPr>
        <w:pStyle w:val="BodyText"/>
        <w:ind w:left="248"/>
        <w:spacing w:before="45" w:line="187" w:lineRule="auto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17"/>
        </w:rPr>
        <w:t>新媒体使用和现场媒体使用对情境卷入的影</w:t>
      </w:r>
      <w:r>
        <w:rPr>
          <w:sz w:val="20"/>
          <w:szCs w:val="20"/>
          <w:spacing w:val="16"/>
        </w:rPr>
        <w:t>响</w:t>
      </w:r>
      <w:r>
        <w:rPr>
          <w:rFonts w:ascii="MS Gothic" w:hAnsi="MS Gothic" w:eastAsia="MS Gothic" w:cs="MS Gothic"/>
          <w:sz w:val="20"/>
          <w:szCs w:val="20"/>
          <w:spacing w:val="16"/>
        </w:rPr>
        <w:t>。</w:t>
      </w:r>
    </w:p>
    <w:p>
      <w:pPr>
        <w:pStyle w:val="BodyText"/>
        <w:ind w:left="248"/>
        <w:spacing w:before="45" w:line="185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将各类媒体使用依据均值分为较高和较低使用</w:t>
      </w:r>
    </w:p>
    <w:p>
      <w:pPr>
        <w:pStyle w:val="BodyText"/>
        <w:ind w:left="250"/>
        <w:spacing w:before="48" w:line="19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组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研究发现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现场媒体使用和新媒体使用与情境</w:t>
      </w:r>
    </w:p>
    <w:p>
      <w:pPr>
        <w:pStyle w:val="BodyText"/>
        <w:ind w:left="250"/>
        <w:spacing w:before="38" w:line="200" w:lineRule="exact"/>
        <w:rPr>
          <w:sz w:val="20"/>
          <w:szCs w:val="20"/>
        </w:rPr>
      </w:pPr>
      <w:r>
        <w:rPr>
          <w:sz w:val="20"/>
          <w:szCs w:val="20"/>
          <w:spacing w:val="11"/>
          <w:position w:val="-1"/>
        </w:rPr>
        <w:t>卷入的关系分别受到年龄和收入的影响</w:t>
      </w:r>
      <w:r>
        <w:rPr>
          <w:sz w:val="20"/>
          <w:szCs w:val="20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1"/>
          <w:position w:val="-1"/>
        </w:rPr>
        <w:t>。</w:t>
      </w:r>
      <w:r>
        <w:rPr>
          <w:sz w:val="20"/>
          <w:szCs w:val="20"/>
          <w:spacing w:val="11"/>
          <w:position w:val="-1"/>
        </w:rPr>
        <w:t>年龄能</w:t>
      </w:r>
    </w:p>
    <w:p>
      <w:pPr>
        <w:pStyle w:val="BodyText"/>
        <w:ind w:left="251"/>
        <w:spacing w:line="454" w:lineRule="exact"/>
        <w:rPr>
          <w:sz w:val="20"/>
          <w:szCs w:val="20"/>
        </w:rPr>
      </w:pPr>
      <w:r>
        <w:rPr>
          <w:sz w:val="20"/>
          <w:szCs w:val="20"/>
          <w:spacing w:val="10"/>
          <w:position w:val="7"/>
        </w:rPr>
        <w:t>够显著调节</w:t>
      </w:r>
      <w:r>
        <w:rPr>
          <w:rFonts w:ascii="MS Gothic" w:hAnsi="MS Gothic" w:eastAsia="MS Gothic" w:cs="MS Gothic"/>
          <w:sz w:val="20"/>
          <w:szCs w:val="20"/>
          <w:spacing w:val="10"/>
          <w:position w:val="7"/>
        </w:rPr>
        <w:t>(B=</w:t>
      </w:r>
      <w:r>
        <w:rPr>
          <w:rFonts w:ascii="MS Gothic" w:hAnsi="MS Gothic" w:eastAsia="MS Gothic" w:cs="MS Gothic"/>
          <w:sz w:val="20"/>
          <w:szCs w:val="20"/>
          <w:spacing w:val="-22"/>
          <w:position w:val="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  <w:position w:val="7"/>
        </w:rPr>
        <w:t>-0.</w:t>
      </w:r>
      <w:r>
        <w:rPr>
          <w:rFonts w:ascii="MS Gothic" w:hAnsi="MS Gothic" w:eastAsia="MS Gothic" w:cs="MS Gothic"/>
          <w:sz w:val="20"/>
          <w:szCs w:val="20"/>
          <w:spacing w:val="-57"/>
          <w:position w:val="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  <w:position w:val="7"/>
        </w:rPr>
        <w:t>124</w:t>
      </w:r>
      <w:r>
        <w:rPr>
          <w:rFonts w:ascii="MS Gothic" w:hAnsi="MS Gothic" w:eastAsia="MS Gothic" w:cs="MS Gothic"/>
          <w:sz w:val="20"/>
          <w:szCs w:val="20"/>
          <w:spacing w:val="-54"/>
          <w:position w:val="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  <w:position w:val="7"/>
        </w:rPr>
        <w:t>,p&lt;0.001)</w:t>
      </w:r>
      <w:r>
        <w:rPr>
          <w:sz w:val="20"/>
          <w:szCs w:val="20"/>
          <w:spacing w:val="10"/>
          <w:position w:val="7"/>
        </w:rPr>
        <w:t>现场媒体使用</w:t>
      </w:r>
    </w:p>
    <w:p>
      <w:pPr>
        <w:pStyle w:val="BodyText"/>
        <w:ind w:left="249"/>
        <w:spacing w:before="1" w:line="172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对情境卷入的影响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具体而言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年龄越高现场媒体</w:t>
      </w:r>
    </w:p>
    <w:p>
      <w:pPr>
        <w:pStyle w:val="BodyText"/>
        <w:ind w:left="249"/>
        <w:spacing w:before="34" w:line="194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使用对情境卷入的影响越小</w:t>
      </w:r>
      <w:r>
        <w:rPr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1"/>
        </w:rPr>
        <w:t>。</w:t>
      </w:r>
      <w:r>
        <w:rPr>
          <w:sz w:val="20"/>
          <w:szCs w:val="20"/>
          <w:spacing w:val="11"/>
        </w:rPr>
        <w:t>在青少年中</w:t>
      </w:r>
      <w:r>
        <w:rPr>
          <w:rFonts w:ascii="MS Gothic" w:hAnsi="MS Gothic" w:eastAsia="MS Gothic" w:cs="MS Gothic"/>
          <w:sz w:val="20"/>
          <w:szCs w:val="20"/>
          <w:spacing w:val="11"/>
        </w:rPr>
        <w:t>，</w:t>
      </w:r>
      <w:r>
        <w:rPr>
          <w:sz w:val="20"/>
          <w:szCs w:val="20"/>
          <w:spacing w:val="11"/>
        </w:rPr>
        <w:t>现场</w:t>
      </w:r>
    </w:p>
    <w:p>
      <w:pPr>
        <w:pStyle w:val="BodyText"/>
        <w:ind w:left="248"/>
        <w:spacing w:before="34" w:line="200" w:lineRule="auto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9"/>
        </w:rPr>
        <w:t>媒体使用可以极大影响情境卷入</w:t>
      </w:r>
      <w:r>
        <w:rPr>
          <w:rFonts w:ascii="MS Gothic" w:hAnsi="MS Gothic" w:eastAsia="MS Gothic" w:cs="MS Gothic"/>
          <w:sz w:val="20"/>
          <w:szCs w:val="20"/>
          <w:spacing w:val="9"/>
        </w:rPr>
        <w:t>(</w:t>
      </w:r>
      <w:r>
        <w:rPr>
          <w:rFonts w:ascii="MS Gothic" w:hAnsi="MS Gothic" w:eastAsia="MS Gothic" w:cs="MS Gothic"/>
          <w:sz w:val="20"/>
          <w:szCs w:val="20"/>
        </w:rPr>
        <w:t>simple</w:t>
      </w:r>
      <w:r>
        <w:rPr>
          <w:rFonts w:ascii="MS Gothic" w:hAnsi="MS Gothic" w:eastAsia="MS Gothic" w:cs="MS Gothic"/>
          <w:sz w:val="20"/>
          <w:szCs w:val="20"/>
          <w:spacing w:val="9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slope</w:t>
      </w:r>
      <w:r>
        <w:rPr>
          <w:rFonts w:ascii="MS Gothic" w:hAnsi="MS Gothic" w:eastAsia="MS Gothic" w:cs="MS Gothic"/>
          <w:sz w:val="20"/>
          <w:szCs w:val="20"/>
          <w:spacing w:val="-2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9"/>
          <w:position w:val="1"/>
        </w:rPr>
        <w:t>=</w:t>
      </w:r>
    </w:p>
    <w:p>
      <w:pPr>
        <w:ind w:firstLine="1408"/>
        <w:spacing w:before="32" w:line="2733" w:lineRule="exact"/>
        <w:rPr/>
      </w:pPr>
      <w:r>
        <w:rPr>
          <w:position w:val="-54"/>
        </w:rPr>
        <w:drawing>
          <wp:inline distT="0" distB="0" distL="0" distR="0">
            <wp:extent cx="2025980" cy="173513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980" cy="17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/>
        <w:spacing w:before="303" w:line="200" w:lineRule="auto"/>
        <w:jc w:val="right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10"/>
        </w:rPr>
        <w:t>0.908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,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t=</w:t>
      </w:r>
      <w:r>
        <w:rPr>
          <w:rFonts w:ascii="MS Gothic" w:hAnsi="MS Gothic" w:eastAsia="MS Gothic" w:cs="MS Gothic"/>
          <w:sz w:val="20"/>
          <w:szCs w:val="20"/>
          <w:spacing w:val="-5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21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.9</w:t>
      </w:r>
      <w:r>
        <w:rPr>
          <w:rFonts w:ascii="MS Gothic" w:hAnsi="MS Gothic" w:eastAsia="MS Gothic" w:cs="MS Gothic"/>
          <w:sz w:val="20"/>
          <w:szCs w:val="20"/>
          <w:spacing w:val="-5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,p&lt;0.001)，</w:t>
      </w:r>
      <w:r>
        <w:rPr>
          <w:sz w:val="20"/>
          <w:szCs w:val="20"/>
          <w:spacing w:val="-9"/>
        </w:rPr>
        <w:t>在中青年人中</w:t>
      </w:r>
      <w:r>
        <w:rPr>
          <w:rFonts w:ascii="MS Gothic" w:hAnsi="MS Gothic" w:eastAsia="MS Gothic" w:cs="MS Gothic"/>
          <w:sz w:val="20"/>
          <w:szCs w:val="20"/>
          <w:spacing w:val="-9"/>
        </w:rPr>
        <w:t>，</w:t>
      </w:r>
      <w:r>
        <w:rPr>
          <w:sz w:val="20"/>
          <w:szCs w:val="20"/>
          <w:spacing w:val="-9"/>
        </w:rPr>
        <w:t>现场媒</w:t>
      </w:r>
      <w:r>
        <w:rPr>
          <w:sz w:val="20"/>
          <w:szCs w:val="20"/>
          <w:spacing w:val="-4"/>
        </w:rPr>
        <w:t>体</w:t>
      </w:r>
    </w:p>
    <w:p>
      <w:pPr>
        <w:pStyle w:val="BodyText"/>
        <w:spacing w:before="27" w:line="199" w:lineRule="auto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-3"/>
        </w:rPr>
        <w:t>使用可以较大影响情境卷入</w:t>
      </w:r>
      <w:r>
        <w:rPr>
          <w:rFonts w:ascii="MS Gothic" w:hAnsi="MS Gothic" w:eastAsia="MS Gothic" w:cs="MS Gothic"/>
          <w:sz w:val="20"/>
          <w:szCs w:val="20"/>
          <w:spacing w:val="-3"/>
        </w:rPr>
        <w:t>(simple</w:t>
      </w:r>
      <w:r>
        <w:rPr>
          <w:rFonts w:ascii="MS Gothic" w:hAnsi="MS Gothic" w:eastAsia="MS Gothic" w:cs="MS Gothic"/>
          <w:sz w:val="20"/>
          <w:szCs w:val="20"/>
          <w:spacing w:val="-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slope=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0.783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,</w:t>
      </w:r>
    </w:p>
    <w:p>
      <w:pPr>
        <w:pStyle w:val="BodyText"/>
        <w:ind w:right="1"/>
        <w:spacing w:before="27" w:line="200" w:lineRule="auto"/>
        <w:jc w:val="right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2"/>
        </w:rPr>
        <w:t>t=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23.3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,p&lt;0.001)，</w:t>
      </w:r>
      <w:r>
        <w:rPr>
          <w:sz w:val="20"/>
          <w:szCs w:val="20"/>
          <w:spacing w:val="2"/>
        </w:rPr>
        <w:t>在老年人中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现场媒体</w:t>
      </w:r>
      <w:r>
        <w:rPr>
          <w:sz w:val="20"/>
          <w:szCs w:val="20"/>
          <w:spacing w:val="1"/>
        </w:rPr>
        <w:t>使用可</w:t>
      </w:r>
    </w:p>
    <w:p>
      <w:pPr>
        <w:pStyle w:val="BodyText"/>
        <w:spacing w:before="30" w:line="209" w:lineRule="exact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-7"/>
          <w:position w:val="-1"/>
        </w:rPr>
        <w:t>以中度影响情境卷入</w:t>
      </w:r>
      <w:r>
        <w:rPr>
          <w:rFonts w:ascii="MS Gothic" w:hAnsi="MS Gothic" w:eastAsia="MS Gothic" w:cs="MS Gothic"/>
          <w:sz w:val="20"/>
          <w:szCs w:val="20"/>
          <w:spacing w:val="-7"/>
          <w:position w:val="-1"/>
        </w:rPr>
        <w:t>(simple</w:t>
      </w:r>
      <w:r>
        <w:rPr>
          <w:rFonts w:ascii="MS Gothic" w:hAnsi="MS Gothic" w:eastAsia="MS Gothic" w:cs="MS Gothic"/>
          <w:sz w:val="20"/>
          <w:szCs w:val="20"/>
          <w:spacing w:val="-7"/>
          <w:position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  <w:position w:val="-1"/>
        </w:rPr>
        <w:t>slope</w:t>
      </w:r>
      <w:r>
        <w:rPr>
          <w:rFonts w:ascii="MS Gothic" w:hAnsi="MS Gothic" w:eastAsia="MS Gothic" w:cs="MS Gothic"/>
          <w:sz w:val="20"/>
          <w:szCs w:val="20"/>
          <w:spacing w:val="-40"/>
          <w:position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=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  <w:position w:val="-1"/>
        </w:rPr>
        <w:t>0.659</w:t>
      </w:r>
      <w:r>
        <w:rPr>
          <w:rFonts w:ascii="MS Gothic" w:hAnsi="MS Gothic" w:eastAsia="MS Gothic" w:cs="MS Gothic"/>
          <w:sz w:val="20"/>
          <w:szCs w:val="20"/>
          <w:spacing w:val="-52"/>
          <w:position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  <w:position w:val="-1"/>
        </w:rPr>
        <w:t>,</w:t>
      </w:r>
      <w:r>
        <w:rPr>
          <w:rFonts w:ascii="MS Gothic" w:hAnsi="MS Gothic" w:eastAsia="MS Gothic" w:cs="MS Gothic"/>
          <w:sz w:val="20"/>
          <w:szCs w:val="20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  <w:position w:val="-1"/>
        </w:rPr>
        <w:t>t</w:t>
      </w:r>
      <w:r>
        <w:rPr>
          <w:rFonts w:ascii="MS Gothic" w:hAnsi="MS Gothic" w:eastAsia="MS Gothic" w:cs="MS Gothic"/>
          <w:sz w:val="20"/>
          <w:szCs w:val="20"/>
          <w:spacing w:val="-43"/>
          <w:position w:val="-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=</w:t>
      </w:r>
      <w:r>
        <w:rPr>
          <w:rFonts w:ascii="MS Gothic" w:hAnsi="MS Gothic" w:eastAsia="MS Gothic" w:cs="MS Gothic"/>
          <w:sz w:val="20"/>
          <w:szCs w:val="20"/>
          <w:spacing w:val="-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  <w:position w:val="-1"/>
        </w:rPr>
        <w:t>13.</w:t>
      </w:r>
    </w:p>
    <w:p>
      <w:pPr>
        <w:pStyle w:val="BodyText"/>
        <w:spacing w:line="444" w:lineRule="exact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9</w:t>
      </w:r>
      <w:r>
        <w:rPr>
          <w:rFonts w:ascii="MS Gothic" w:hAnsi="MS Gothic" w:eastAsia="MS Gothic" w:cs="MS Gothic"/>
          <w:sz w:val="20"/>
          <w:szCs w:val="20"/>
          <w:spacing w:val="-45"/>
          <w:position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,p&lt;0.001)</w:t>
      </w:r>
      <w:r>
        <w:rPr>
          <w:rFonts w:ascii="MS Gothic" w:hAnsi="MS Gothic" w:eastAsia="MS Gothic" w:cs="MS Gothic"/>
          <w:sz w:val="20"/>
          <w:szCs w:val="20"/>
          <w:spacing w:val="-55"/>
          <w:position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。</w:t>
      </w:r>
      <w:r>
        <w:rPr>
          <w:sz w:val="20"/>
          <w:szCs w:val="20"/>
          <w:spacing w:val="6"/>
          <w:position w:val="6"/>
        </w:rPr>
        <w:t>此外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，</w:t>
      </w:r>
      <w:r>
        <w:rPr>
          <w:sz w:val="20"/>
          <w:szCs w:val="20"/>
          <w:spacing w:val="6"/>
          <w:position w:val="6"/>
        </w:rPr>
        <w:t>收入能够显著调节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(B</w:t>
      </w:r>
      <w:r>
        <w:rPr>
          <w:rFonts w:ascii="MS Gothic" w:hAnsi="MS Gothic" w:eastAsia="MS Gothic" w:cs="MS Gothic"/>
          <w:sz w:val="20"/>
          <w:szCs w:val="20"/>
          <w:spacing w:val="-34"/>
          <w:position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=</w:t>
      </w:r>
      <w:r>
        <w:rPr>
          <w:rFonts w:ascii="MS Gothic" w:hAnsi="MS Gothic" w:eastAsia="MS Gothic" w:cs="MS Gothic"/>
          <w:sz w:val="20"/>
          <w:szCs w:val="20"/>
          <w:spacing w:val="-27"/>
          <w:position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-</w:t>
      </w:r>
      <w:r>
        <w:rPr>
          <w:rFonts w:ascii="MS Gothic" w:hAnsi="MS Gothic" w:eastAsia="MS Gothic" w:cs="MS Gothic"/>
          <w:sz w:val="20"/>
          <w:szCs w:val="20"/>
          <w:spacing w:val="-54"/>
          <w:position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  <w:position w:val="6"/>
        </w:rPr>
        <w:t>0.</w:t>
      </w:r>
    </w:p>
    <w:p>
      <w:pPr>
        <w:pStyle w:val="BodyText"/>
        <w:ind w:right="1"/>
        <w:spacing w:before="1" w:line="177" w:lineRule="auto"/>
        <w:jc w:val="right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7"/>
        </w:rPr>
        <w:t>187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,p&lt;0.001)</w:t>
      </w:r>
      <w:r>
        <w:rPr>
          <w:sz w:val="20"/>
          <w:szCs w:val="20"/>
          <w:spacing w:val="7"/>
        </w:rPr>
        <w:t>新媒体使用对情境卷入的影响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具</w:t>
      </w:r>
    </w:p>
    <w:p>
      <w:pPr>
        <w:pStyle w:val="BodyText"/>
        <w:ind w:right="1"/>
        <w:spacing w:before="27" w:line="194" w:lineRule="auto"/>
        <w:jc w:val="right"/>
        <w:rPr>
          <w:sz w:val="20"/>
          <w:szCs w:val="20"/>
        </w:rPr>
      </w:pPr>
      <w:r>
        <w:rPr>
          <w:sz w:val="20"/>
          <w:szCs w:val="20"/>
          <w:spacing w:val="12"/>
        </w:rPr>
        <w:t>体而言</w:t>
      </w:r>
      <w:r>
        <w:rPr>
          <w:rFonts w:ascii="MS Gothic" w:hAnsi="MS Gothic" w:eastAsia="MS Gothic" w:cs="MS Gothic"/>
          <w:sz w:val="20"/>
          <w:szCs w:val="20"/>
          <w:spacing w:val="12"/>
        </w:rPr>
        <w:t>，</w:t>
      </w:r>
      <w:r>
        <w:rPr>
          <w:sz w:val="20"/>
          <w:szCs w:val="20"/>
          <w:spacing w:val="12"/>
        </w:rPr>
        <w:t>收入越高新媒体使用对情境卷入的影响</w:t>
      </w:r>
    </w:p>
    <w:p>
      <w:pPr>
        <w:pStyle w:val="BodyText"/>
        <w:ind w:right="1"/>
        <w:spacing w:before="36" w:line="194" w:lineRule="auto"/>
        <w:jc w:val="right"/>
        <w:rPr>
          <w:sz w:val="20"/>
          <w:szCs w:val="20"/>
        </w:rPr>
      </w:pPr>
      <w:r>
        <w:rPr>
          <w:sz w:val="20"/>
          <w:szCs w:val="20"/>
          <w:spacing w:val="2"/>
        </w:rPr>
        <w:t>越小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当收入低于平均值一个标准差的时候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新媒</w:t>
      </w:r>
    </w:p>
    <w:p>
      <w:pPr>
        <w:pStyle w:val="BodyText"/>
        <w:spacing w:before="34" w:line="200" w:lineRule="auto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6"/>
        </w:rPr>
        <w:t>体使用可以正向影响情境卷入</w:t>
      </w:r>
      <w:r>
        <w:rPr>
          <w:rFonts w:ascii="MS Gothic" w:hAnsi="MS Gothic" w:eastAsia="MS Gothic" w:cs="MS Gothic"/>
          <w:sz w:val="20"/>
          <w:szCs w:val="20"/>
          <w:spacing w:val="6"/>
        </w:rPr>
        <w:t>(</w:t>
      </w:r>
      <w:r>
        <w:rPr>
          <w:rFonts w:ascii="MS Gothic" w:hAnsi="MS Gothic" w:eastAsia="MS Gothic" w:cs="MS Gothic"/>
          <w:sz w:val="20"/>
          <w:szCs w:val="20"/>
        </w:rPr>
        <w:t>simple</w:t>
      </w:r>
      <w:r>
        <w:rPr>
          <w:rFonts w:ascii="MS Gothic" w:hAnsi="MS Gothic" w:eastAsia="MS Gothic" w:cs="MS Gothic"/>
          <w:sz w:val="20"/>
          <w:szCs w:val="20"/>
          <w:spacing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slope</w:t>
      </w:r>
      <w:r>
        <w:rPr>
          <w:rFonts w:ascii="MS Gothic" w:hAnsi="MS Gothic" w:eastAsia="MS Gothic" w:cs="MS Gothic"/>
          <w:sz w:val="20"/>
          <w:szCs w:val="20"/>
          <w:spacing w:val="-2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  <w:position w:val="1"/>
        </w:rPr>
        <w:t>=</w:t>
      </w:r>
      <w:r>
        <w:rPr>
          <w:rFonts w:ascii="MS Gothic" w:hAnsi="MS Gothic" w:eastAsia="MS Gothic" w:cs="MS Gothic"/>
          <w:sz w:val="20"/>
          <w:szCs w:val="20"/>
          <w:spacing w:val="-31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0.</w:t>
      </w:r>
    </w:p>
    <w:p>
      <w:pPr>
        <w:pStyle w:val="BodyText"/>
        <w:ind w:right="1"/>
        <w:spacing w:before="29" w:line="199" w:lineRule="auto"/>
        <w:jc w:val="right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1"/>
        </w:rPr>
        <w:t>366</w:t>
      </w:r>
      <w:r>
        <w:rPr>
          <w:rFonts w:ascii="MS Gothic" w:hAnsi="MS Gothic" w:eastAsia="MS Gothic" w:cs="MS Gothic"/>
          <w:sz w:val="20"/>
          <w:szCs w:val="20"/>
          <w:spacing w:val="-4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"/>
        </w:rPr>
        <w:t>,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"/>
        </w:rPr>
        <w:t>t=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"/>
        </w:rPr>
        <w:t>3.44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"/>
        </w:rPr>
        <w:t>,p&lt;0.001)，</w:t>
      </w:r>
      <w:r>
        <w:rPr>
          <w:sz w:val="20"/>
          <w:szCs w:val="20"/>
          <w:spacing w:val="-1"/>
        </w:rPr>
        <w:t>当收入大于等于平均值的</w:t>
      </w:r>
    </w:p>
    <w:p>
      <w:pPr>
        <w:pStyle w:val="BodyText"/>
        <w:ind w:left="128"/>
        <w:spacing w:before="26" w:line="194" w:lineRule="auto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1"/>
        </w:rPr>
        <w:t>时候</w:t>
      </w:r>
      <w:r>
        <w:rPr>
          <w:rFonts w:ascii="MS Gothic" w:hAnsi="MS Gothic" w:eastAsia="MS Gothic" w:cs="MS Gothic"/>
          <w:sz w:val="20"/>
          <w:szCs w:val="20"/>
          <w:spacing w:val="1"/>
        </w:rPr>
        <w:t>，</w:t>
      </w:r>
      <w:r>
        <w:rPr>
          <w:sz w:val="20"/>
          <w:szCs w:val="20"/>
          <w:spacing w:val="1"/>
        </w:rPr>
        <w:t>新媒体使用与情境卷入无关</w:t>
      </w:r>
      <w:r>
        <w:rPr>
          <w:rFonts w:ascii="MS Gothic" w:hAnsi="MS Gothic" w:eastAsia="MS Gothic" w:cs="MS Gothic"/>
          <w:sz w:val="20"/>
          <w:szCs w:val="20"/>
          <w:spacing w:val="1"/>
        </w:rPr>
        <w:t>。</w:t>
      </w:r>
    </w:p>
    <w:p>
      <w:pPr>
        <w:spacing w:before="94" w:line="2678" w:lineRule="exact"/>
        <w:rPr/>
      </w:pPr>
      <w:r>
        <w:rPr>
          <w:position w:val="-53"/>
        </w:rPr>
        <w:drawing>
          <wp:inline distT="0" distB="0" distL="0" distR="0">
            <wp:extent cx="2167699" cy="170063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7699" cy="170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8" w:lineRule="exact"/>
        <w:sectPr>
          <w:type w:val="continuous"/>
          <w:pgSz w:w="11906" w:h="16838"/>
          <w:pgMar w:top="1568" w:right="1275" w:bottom="491" w:left="1031" w:header="1173" w:footer="252" w:gutter="0"/>
          <w:cols w:equalWidth="0" w:num="2">
            <w:col w:w="4919" w:space="100"/>
            <w:col w:w="4581" w:space="0"/>
          </w:cols>
        </w:sectPr>
        <w:rPr/>
      </w:pPr>
    </w:p>
    <w:p>
      <w:pPr>
        <w:ind w:left="2979"/>
        <w:spacing w:before="92" w:line="230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  <w:position w:val="1"/>
        </w:rPr>
        <w:t>图</w:t>
      </w:r>
      <w:r>
        <w:rPr>
          <w:rFonts w:ascii="SimHei" w:hAnsi="SimHei" w:eastAsia="SimHei" w:cs="SimHei"/>
          <w:sz w:val="17"/>
          <w:szCs w:val="17"/>
          <w:spacing w:val="-25"/>
          <w:position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8"/>
          <w:position w:val="1"/>
        </w:rPr>
        <w:t>2</w:t>
      </w:r>
      <w:r>
        <w:rPr>
          <w:rFonts w:ascii="MS Gothic" w:hAnsi="MS Gothic" w:eastAsia="MS Gothic" w:cs="MS Gothic"/>
          <w:sz w:val="17"/>
          <w:szCs w:val="17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8"/>
          <w:position w:val="1"/>
        </w:rPr>
        <w:t>不同年龄和收入下媒体使用与情境卷入关系</w:t>
      </w:r>
    </w:p>
    <w:p>
      <w:pPr>
        <w:spacing w:line="5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9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675"/>
        <w:spacing w:before="46" w:line="270" w:lineRule="exact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8"/>
          <w:position w:val="1"/>
        </w:rPr>
        <w:t>五</w:t>
      </w:r>
      <w:r>
        <w:rPr>
          <w:rFonts w:ascii="MS Gothic" w:hAnsi="MS Gothic" w:eastAsia="MS Gothic" w:cs="MS Gothic"/>
          <w:sz w:val="20"/>
          <w:szCs w:val="20"/>
          <w:spacing w:val="-8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结论与讨论</w:t>
      </w:r>
    </w:p>
    <w:p>
      <w:pPr>
        <w:pStyle w:val="BodyText"/>
        <w:ind w:left="255" w:right="325" w:firstLine="435"/>
        <w:spacing w:before="49" w:line="220" w:lineRule="auto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10"/>
        </w:rPr>
        <w:t>(</w:t>
      </w:r>
      <w:r>
        <w:rPr>
          <w:sz w:val="20"/>
          <w:szCs w:val="20"/>
          <w:spacing w:val="10"/>
        </w:rPr>
        <w:t>一</w:t>
      </w:r>
      <w:r>
        <w:rPr>
          <w:rFonts w:ascii="MS Gothic" w:hAnsi="MS Gothic" w:eastAsia="MS Gothic" w:cs="MS Gothic"/>
          <w:sz w:val="20"/>
          <w:szCs w:val="20"/>
          <w:spacing w:val="10"/>
        </w:rPr>
        <w:t>)</w:t>
      </w:r>
      <w:r>
        <w:rPr>
          <w:sz w:val="20"/>
          <w:szCs w:val="20"/>
          <w:spacing w:val="10"/>
        </w:rPr>
        <w:t>媒体使用如何影响公众的民族文化认同</w:t>
      </w:r>
      <w:r>
        <w:rPr>
          <w:sz w:val="20"/>
          <w:szCs w:val="20"/>
          <w:spacing w:val="7"/>
        </w:rPr>
        <w:t>和生态文化认同</w:t>
      </w:r>
    </w:p>
    <w:p>
      <w:pPr>
        <w:pStyle w:val="BodyText"/>
        <w:ind w:left="250" w:right="325" w:firstLine="420"/>
        <w:spacing w:before="1" w:line="195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长城国家文化公园之媒介朝觐是激发民族文</w:t>
      </w:r>
      <w:r>
        <w:rPr>
          <w:sz w:val="20"/>
          <w:szCs w:val="20"/>
          <w:spacing w:val="11"/>
        </w:rPr>
        <w:t>化认同的重要条件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1"/>
        </w:rPr>
        <w:t>。</w:t>
      </w:r>
      <w:r>
        <w:rPr>
          <w:sz w:val="20"/>
          <w:szCs w:val="20"/>
          <w:spacing w:val="11"/>
        </w:rPr>
        <w:t>与地方社区不同</w:t>
      </w:r>
      <w:r>
        <w:rPr>
          <w:rFonts w:ascii="MS Gothic" w:hAnsi="MS Gothic" w:eastAsia="MS Gothic" w:cs="MS Gothic"/>
          <w:sz w:val="20"/>
          <w:szCs w:val="20"/>
          <w:spacing w:val="11"/>
        </w:rPr>
        <w:t>，</w:t>
      </w:r>
      <w:r>
        <w:rPr>
          <w:sz w:val="20"/>
          <w:szCs w:val="20"/>
          <w:spacing w:val="11"/>
        </w:rPr>
        <w:t>一个民族</w:t>
      </w:r>
      <w:r>
        <w:rPr>
          <w:sz w:val="20"/>
          <w:szCs w:val="20"/>
          <w:spacing w:val="12"/>
        </w:rPr>
        <w:t>的所有成员不可能亲自见面与互动</w:t>
      </w:r>
      <w:r>
        <w:rPr>
          <w:rFonts w:ascii="MS Gothic" w:hAnsi="MS Gothic" w:eastAsia="MS Gothic" w:cs="MS Gothic"/>
          <w:sz w:val="20"/>
          <w:szCs w:val="20"/>
          <w:spacing w:val="12"/>
        </w:rPr>
        <w:t>，</w:t>
      </w:r>
      <w:r>
        <w:rPr>
          <w:sz w:val="20"/>
          <w:szCs w:val="20"/>
          <w:spacing w:val="12"/>
        </w:rPr>
        <w:t>因此他们需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/>
        <w:spacing w:before="54" w:line="20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要借助一些共同的文化遗产增进彼此之间的联系</w:t>
      </w:r>
      <w:r>
        <w:rPr>
          <w:sz w:val="20"/>
          <w:szCs w:val="20"/>
          <w:spacing w:val="12"/>
        </w:rPr>
        <w:t>合成一体</w:t>
      </w:r>
      <w:r>
        <w:rPr>
          <w:rFonts w:ascii="MS Gothic" w:hAnsi="MS Gothic" w:eastAsia="MS Gothic" w:cs="MS Gothic"/>
          <w:sz w:val="20"/>
          <w:szCs w:val="20"/>
          <w:spacing w:val="12"/>
        </w:rPr>
        <w:t>，</w:t>
      </w:r>
      <w:r>
        <w:rPr>
          <w:sz w:val="20"/>
          <w:szCs w:val="20"/>
          <w:spacing w:val="12"/>
        </w:rPr>
        <w:t>所以具有国家重要性的遗址可能会被</w:t>
      </w:r>
      <w:r>
        <w:rPr>
          <w:sz w:val="20"/>
          <w:szCs w:val="20"/>
          <w:spacing w:val="7"/>
        </w:rPr>
        <w:t>不同的群体以不同的方式纪念</w:t>
      </w:r>
      <w:r>
        <w:rPr>
          <w:rFonts w:ascii="MS Gothic" w:hAnsi="MS Gothic" w:eastAsia="MS Gothic" w:cs="MS Gothic"/>
          <w:sz w:val="20"/>
          <w:szCs w:val="20"/>
          <w:spacing w:val="7"/>
        </w:rPr>
        <w:t>。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>[46]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 xml:space="preserve"> </w:t>
      </w:r>
      <w:r>
        <w:rPr>
          <w:sz w:val="20"/>
          <w:szCs w:val="20"/>
          <w:spacing w:val="7"/>
        </w:rPr>
        <w:t>国家文化公园</w:t>
      </w:r>
      <w:r>
        <w:rPr>
          <w:sz w:val="20"/>
          <w:szCs w:val="20"/>
          <w:spacing w:val="12"/>
        </w:rPr>
        <w:t>利用国家资源使本国公民对国家产生依赖感</w:t>
      </w:r>
      <w:r>
        <w:rPr>
          <w:rFonts w:ascii="MS Gothic" w:hAnsi="MS Gothic" w:eastAsia="MS Gothic" w:cs="MS Gothic"/>
          <w:sz w:val="20"/>
          <w:szCs w:val="20"/>
          <w:spacing w:val="12"/>
        </w:rPr>
        <w:t>、</w:t>
      </w:r>
      <w:r>
        <w:rPr>
          <w:sz w:val="20"/>
          <w:szCs w:val="20"/>
          <w:spacing w:val="12"/>
        </w:rPr>
        <w:t>认</w:t>
      </w:r>
      <w:r>
        <w:rPr>
          <w:sz w:val="20"/>
          <w:szCs w:val="20"/>
          <w:spacing w:val="12"/>
        </w:rPr>
        <w:t>同感和归属感</w:t>
      </w:r>
      <w:r>
        <w:rPr>
          <w:rFonts w:ascii="MS Gothic" w:hAnsi="MS Gothic" w:eastAsia="MS Gothic" w:cs="MS Gothic"/>
          <w:sz w:val="20"/>
          <w:szCs w:val="20"/>
          <w:spacing w:val="12"/>
        </w:rPr>
        <w:t>，</w:t>
      </w:r>
      <w:r>
        <w:rPr>
          <w:sz w:val="20"/>
          <w:szCs w:val="20"/>
          <w:spacing w:val="12"/>
        </w:rPr>
        <w:t>通过历史文化资源和自然资源作</w:t>
      </w:r>
      <w:r>
        <w:rPr>
          <w:sz w:val="20"/>
          <w:szCs w:val="20"/>
          <w:spacing w:val="2"/>
        </w:rPr>
        <w:t>为文化载体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体现出不屈的民族精神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是激发民族</w:t>
      </w:r>
    </w:p>
    <w:p>
      <w:pPr>
        <w:spacing w:line="207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2">
            <w:col w:w="5036" w:space="100"/>
            <w:col w:w="4464" w:space="0"/>
          </w:cols>
        </w:sectPr>
        <w:rPr>
          <w:sz w:val="20"/>
          <w:szCs w:val="20"/>
        </w:rPr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13"/>
          <w:footerReference w:type="default" r:id="rId14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47" w:right="231" w:firstLine="4"/>
        <w:spacing w:before="44" w:line="218" w:lineRule="auto"/>
        <w:jc w:val="both"/>
        <w:rPr>
          <w:sz w:val="20"/>
          <w:szCs w:val="20"/>
        </w:rPr>
      </w:pPr>
      <w:r>
        <w:rPr>
          <w:sz w:val="20"/>
          <w:szCs w:val="20"/>
        </w:rPr>
        <w:t>文化认同与生态文化认同的重要媒介。</w:t>
      </w:r>
      <w:r>
        <w:rPr>
          <w:sz w:val="11"/>
          <w:szCs w:val="11"/>
          <w:position w:val="8"/>
        </w:rPr>
        <w:t>[20]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sz w:val="20"/>
          <w:szCs w:val="20"/>
        </w:rPr>
        <w:t>因此，旅</w:t>
      </w:r>
      <w:r>
        <w:rPr>
          <w:sz w:val="20"/>
          <w:szCs w:val="20"/>
          <w:spacing w:val="12"/>
        </w:rPr>
        <w:t>游业在民族文化认同与生态文化认同之建构中发</w:t>
      </w:r>
      <w:r>
        <w:rPr>
          <w:sz w:val="20"/>
          <w:szCs w:val="20"/>
          <w:spacing w:val="2"/>
        </w:rPr>
        <w:t>挥着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2"/>
        </w:rPr>
        <w:t>重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要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作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2"/>
        </w:rPr>
        <w:t>用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2"/>
        </w:rPr>
        <w:t>例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2"/>
        </w:rPr>
        <w:t>如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2"/>
        </w:rPr>
        <w:t>在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英 国，托 马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斯  · 库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2"/>
        </w:rPr>
        <w:t>克</w:t>
      </w:r>
      <w:r>
        <w:rPr>
          <w:sz w:val="20"/>
          <w:szCs w:val="20"/>
          <w:spacing w:val="-1"/>
        </w:rPr>
        <w:t>(Thomas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Cook)因受邀组织工人参观英国皇家展览</w:t>
      </w:r>
      <w:r>
        <w:rPr>
          <w:sz w:val="20"/>
          <w:szCs w:val="20"/>
          <w:spacing w:val="3"/>
        </w:rPr>
        <w:t>会而声名鹊起，因为这些旅游激发了英国人对国家</w:t>
      </w:r>
      <w:r>
        <w:rPr>
          <w:sz w:val="20"/>
          <w:szCs w:val="20"/>
          <w:spacing w:val="1"/>
        </w:rPr>
        <w:t>成就的自豪感。</w:t>
      </w:r>
      <w:r>
        <w:rPr>
          <w:sz w:val="11"/>
          <w:szCs w:val="11"/>
          <w:spacing w:val="1"/>
          <w:position w:val="8"/>
        </w:rPr>
        <w:t>[47] </w:t>
      </w:r>
      <w:r>
        <w:rPr>
          <w:sz w:val="20"/>
          <w:szCs w:val="20"/>
          <w:spacing w:val="1"/>
        </w:rPr>
        <w:t>长城国家文化公园是民族文化认</w:t>
      </w:r>
      <w:r>
        <w:rPr>
          <w:sz w:val="20"/>
          <w:szCs w:val="20"/>
          <w:spacing w:val="3"/>
        </w:rPr>
        <w:t>同与生态文化认同之重要媒介，公众的媒介朝觐亦</w:t>
      </w:r>
      <w:r>
        <w:rPr>
          <w:sz w:val="20"/>
          <w:szCs w:val="20"/>
          <w:spacing w:val="3"/>
        </w:rPr>
        <w:t>具有这种文化整合之功能。</w:t>
      </w:r>
    </w:p>
    <w:p>
      <w:pPr>
        <w:pStyle w:val="BodyText"/>
        <w:ind w:left="247" w:right="171" w:firstLine="420"/>
        <w:spacing w:before="10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24"/>
        </w:rPr>
        <w:t>媒介朝觐需要与不同类型的媒体使用相结</w:t>
      </w:r>
      <w:r>
        <w:rPr>
          <w:sz w:val="20"/>
          <w:szCs w:val="20"/>
          <w:spacing w:val="12"/>
        </w:rPr>
        <w:t>合，从而促进情境卷入并激发知识获取与情感体</w:t>
      </w:r>
      <w:r>
        <w:rPr>
          <w:sz w:val="20"/>
          <w:szCs w:val="20"/>
          <w:spacing w:val="11"/>
        </w:rPr>
        <w:t>验，进而增强民族文化认同与生态文化认同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。游</w:t>
      </w:r>
      <w:r>
        <w:rPr>
          <w:sz w:val="20"/>
          <w:szCs w:val="20"/>
          <w:spacing w:val="12"/>
        </w:rPr>
        <w:t>客置身于悬崖峭壁之上的长城时，更能强烈地感</w:t>
      </w:r>
      <w:r>
        <w:rPr>
          <w:sz w:val="20"/>
          <w:szCs w:val="20"/>
          <w:spacing w:val="12"/>
        </w:rPr>
        <w:t>受到我们的先辈与广大劳动人民的勤劳、智慧和</w:t>
      </w:r>
      <w:r>
        <w:rPr>
          <w:sz w:val="20"/>
          <w:szCs w:val="20"/>
          <w:spacing w:val="11"/>
        </w:rPr>
        <w:t>不畏艰险的精神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。在长城国家公园，游客通过身</w:t>
      </w:r>
      <w:r>
        <w:rPr>
          <w:sz w:val="20"/>
          <w:szCs w:val="20"/>
        </w:rPr>
        <w:t>体力行的“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空间实践”，结合官方叙事的“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空间表</w:t>
      </w:r>
      <w:r>
        <w:rPr>
          <w:sz w:val="20"/>
          <w:szCs w:val="20"/>
          <w:spacing w:val="1"/>
        </w:rPr>
        <w:t>征”，最终形成承载着个人情感与民族认同的“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表</w:t>
      </w:r>
      <w:r>
        <w:rPr>
          <w:sz w:val="20"/>
          <w:szCs w:val="20"/>
          <w:spacing w:val="5"/>
        </w:rPr>
        <w:t>征空间”。在这个过程中，媒介朝觐的最终成效，</w:t>
      </w:r>
      <w:r>
        <w:rPr>
          <w:sz w:val="20"/>
          <w:szCs w:val="20"/>
          <w:spacing w:val="11"/>
        </w:rPr>
        <w:t>恰恰在于它成功地引导个体，在特定的“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空间实</w:t>
      </w:r>
      <w:r>
        <w:rPr>
          <w:sz w:val="20"/>
          <w:szCs w:val="20"/>
          <w:spacing w:val="-7"/>
        </w:rPr>
        <w:t>践”中，创造出代表自身体悟的“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7"/>
        </w:rPr>
        <w:t>表征空间”，从而</w:t>
      </w:r>
      <w:r>
        <w:rPr>
          <w:sz w:val="20"/>
          <w:szCs w:val="20"/>
          <w:spacing w:val="12"/>
        </w:rPr>
        <w:t>实现了文化认同从知识到情感，从外在到内在的</w:t>
      </w:r>
      <w:r>
        <w:rPr>
          <w:sz w:val="20"/>
          <w:szCs w:val="20"/>
          <w:spacing w:val="6"/>
        </w:rPr>
        <w:t>深刻升华。</w:t>
      </w:r>
    </w:p>
    <w:p>
      <w:pPr>
        <w:pStyle w:val="BodyText"/>
        <w:ind w:left="247" w:right="237" w:firstLine="419"/>
        <w:spacing w:before="8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从模型中可以看出，媒体使用不仅包括媒介</w:t>
      </w:r>
      <w:r>
        <w:rPr>
          <w:sz w:val="20"/>
          <w:szCs w:val="20"/>
          <w:spacing w:val="12"/>
        </w:rPr>
        <w:t>朝觐之前的传统媒体使用和新媒体使用，还包括</w:t>
      </w:r>
      <w:r>
        <w:rPr>
          <w:sz w:val="20"/>
          <w:szCs w:val="20"/>
          <w:spacing w:val="22"/>
        </w:rPr>
        <w:t>到长城现场游览时的媒体使用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2"/>
        </w:rPr>
        <w:t>。路易斯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22"/>
        </w:rPr>
        <w:t>·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2"/>
        </w:rPr>
        <w:t>特纳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</w:rPr>
        <w:t>Louis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Turner</w:t>
      </w:r>
      <w:r>
        <w:rPr>
          <w:sz w:val="20"/>
          <w:szCs w:val="20"/>
          <w:spacing w:val="6"/>
        </w:rPr>
        <w:t>)等认为，旅游体验使游客能够短暂</w:t>
      </w:r>
      <w:r>
        <w:rPr>
          <w:sz w:val="20"/>
          <w:szCs w:val="20"/>
          <w:spacing w:val="9"/>
        </w:rPr>
        <w:t>地从日常生活背景剥离出来，并有着与 日常不同</w:t>
      </w:r>
      <w:r>
        <w:rPr>
          <w:sz w:val="20"/>
          <w:szCs w:val="20"/>
          <w:spacing w:val="-2"/>
        </w:rPr>
        <w:t>的规范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和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"/>
        </w:rPr>
        <w:t>价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"/>
        </w:rPr>
        <w:t>值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观，从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"/>
        </w:rPr>
        <w:t>另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"/>
        </w:rPr>
        <w:t>一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个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角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"/>
        </w:rPr>
        <w:t>度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思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"/>
        </w:rPr>
        <w:t>考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生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活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和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社</w:t>
      </w:r>
      <w:r>
        <w:rPr>
          <w:sz w:val="20"/>
          <w:szCs w:val="20"/>
          <w:spacing w:val="4"/>
          <w:position w:val="-2"/>
        </w:rPr>
        <w:t>会。</w:t>
      </w:r>
      <w:r>
        <w:rPr>
          <w:sz w:val="11"/>
          <w:szCs w:val="11"/>
          <w:spacing w:val="4"/>
          <w:position w:val="6"/>
        </w:rPr>
        <w:t>[48](P.48</w:t>
      </w:r>
      <w:r>
        <w:rPr>
          <w:sz w:val="11"/>
          <w:szCs w:val="11"/>
          <w:spacing w:val="4"/>
          <w:position w:val="7"/>
        </w:rPr>
        <w:t>-</w:t>
      </w:r>
      <w:r>
        <w:rPr>
          <w:sz w:val="11"/>
          <w:szCs w:val="11"/>
          <w:spacing w:val="-18"/>
          <w:position w:val="7"/>
        </w:rPr>
        <w:t xml:space="preserve"> </w:t>
      </w:r>
      <w:r>
        <w:rPr>
          <w:sz w:val="11"/>
          <w:szCs w:val="11"/>
          <w:spacing w:val="4"/>
          <w:position w:val="6"/>
        </w:rPr>
        <w:t>49)</w:t>
      </w:r>
      <w:r>
        <w:rPr>
          <w:sz w:val="11"/>
          <w:szCs w:val="11"/>
          <w:spacing w:val="24"/>
          <w:w w:val="101"/>
          <w:position w:val="6"/>
        </w:rPr>
        <w:t xml:space="preserve"> </w:t>
      </w:r>
      <w:r>
        <w:rPr>
          <w:sz w:val="20"/>
          <w:szCs w:val="20"/>
          <w:spacing w:val="4"/>
          <w:position w:val="-2"/>
        </w:rPr>
        <w:t>因此，通过媒</w:t>
      </w:r>
      <w:r>
        <w:rPr>
          <w:sz w:val="20"/>
          <w:szCs w:val="20"/>
          <w:spacing w:val="3"/>
          <w:position w:val="-2"/>
        </w:rPr>
        <w:t>体朝觐，游客不仅可以</w:t>
      </w:r>
      <w:r>
        <w:rPr>
          <w:sz w:val="20"/>
          <w:szCs w:val="20"/>
          <w:spacing w:val="12"/>
        </w:rPr>
        <w:t>与媒体生产系统的现场景物相遇，比如长城作为</w:t>
      </w:r>
      <w:r>
        <w:rPr>
          <w:sz w:val="20"/>
          <w:szCs w:val="20"/>
          <w:spacing w:val="12"/>
        </w:rPr>
        <w:t>人类建筑史上罕有的古代军事防御工程之雄伟壮</w:t>
      </w:r>
      <w:r>
        <w:rPr>
          <w:sz w:val="20"/>
          <w:szCs w:val="20"/>
          <w:spacing w:val="2"/>
        </w:rPr>
        <w:t>观，而且可以通过既往获得的媒体知识，把媒体所</w:t>
      </w:r>
      <w:r>
        <w:rPr>
          <w:sz w:val="20"/>
          <w:szCs w:val="20"/>
          <w:spacing w:val="1"/>
        </w:rPr>
        <w:t>赋予的抽象意义在现场景物中“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重新嵌入”，进而</w:t>
      </w:r>
      <w:r>
        <w:rPr>
          <w:sz w:val="20"/>
          <w:szCs w:val="20"/>
          <w:spacing w:val="1"/>
        </w:rPr>
        <w:t>使得媒体中“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内含”的地点意义也得到游览者更广</w:t>
      </w:r>
      <w:r>
        <w:rPr>
          <w:sz w:val="20"/>
          <w:szCs w:val="20"/>
          <w:spacing w:val="7"/>
        </w:rPr>
        <w:t>泛地确认与吸收。</w:t>
      </w:r>
    </w:p>
    <w:p>
      <w:pPr>
        <w:pStyle w:val="BodyText"/>
        <w:ind w:left="248" w:right="231" w:firstLine="423"/>
        <w:spacing w:before="5" w:line="211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现场媒体使用更能增加公众媒介朝觐时的生</w:t>
      </w:r>
      <w:r>
        <w:rPr>
          <w:sz w:val="20"/>
          <w:szCs w:val="20"/>
          <w:spacing w:val="12"/>
        </w:rPr>
        <w:t>态文化认同之效果。现场媒体使用能有效促进情</w:t>
      </w:r>
      <w:r>
        <w:rPr>
          <w:sz w:val="20"/>
          <w:szCs w:val="20"/>
          <w:spacing w:val="10"/>
        </w:rPr>
        <w:t>境卷入，并影响后续的知识获取和情感体验</w:t>
      </w:r>
      <w:r>
        <w:rPr>
          <w:sz w:val="20"/>
          <w:szCs w:val="20"/>
          <w:spacing w:val="9"/>
        </w:rPr>
        <w:t>;相比</w:t>
      </w:r>
      <w:r>
        <w:rPr>
          <w:sz w:val="20"/>
          <w:szCs w:val="20"/>
          <w:spacing w:val="3"/>
        </w:rPr>
        <w:t>之下，传统媒体使用的效果较弱。国外有研究者已</w:t>
      </w:r>
      <w:r>
        <w:rPr>
          <w:sz w:val="20"/>
          <w:szCs w:val="20"/>
          <w:spacing w:val="3"/>
        </w:rPr>
        <w:t>经发现了旅游中媒介使用，如使用脸书分享旅游的</w:t>
      </w:r>
      <w:r>
        <w:rPr>
          <w:sz w:val="20"/>
          <w:szCs w:val="20"/>
          <w:spacing w:val="3"/>
        </w:rPr>
        <w:t>经历和照片，对于旅游体验的积极作用，这样的分</w:t>
      </w:r>
      <w:r>
        <w:rPr>
          <w:sz w:val="20"/>
          <w:szCs w:val="20"/>
          <w:spacing w:val="12"/>
        </w:rPr>
        <w:t>享可以增加旅行者的积极情绪，同时减少消极情</w:t>
      </w:r>
      <w:r>
        <w:rPr>
          <w:sz w:val="20"/>
          <w:szCs w:val="20"/>
        </w:rPr>
        <w:t>绪，给旅行带来更积极的总体评价。</w:t>
      </w:r>
      <w:r>
        <w:rPr>
          <w:sz w:val="11"/>
          <w:szCs w:val="11"/>
          <w:position w:val="8"/>
        </w:rPr>
        <w:t>[49]</w:t>
      </w:r>
      <w:r>
        <w:rPr>
          <w:sz w:val="11"/>
          <w:szCs w:val="11"/>
          <w:spacing w:val="30"/>
          <w:w w:val="102"/>
          <w:position w:val="8"/>
        </w:rPr>
        <w:t xml:space="preserve"> </w:t>
      </w:r>
      <w:r>
        <w:rPr>
          <w:sz w:val="20"/>
          <w:szCs w:val="20"/>
        </w:rPr>
        <w:t>现场媒体使</w:t>
      </w:r>
      <w:r>
        <w:rPr>
          <w:sz w:val="20"/>
          <w:szCs w:val="20"/>
          <w:spacing w:val="12"/>
        </w:rPr>
        <w:t>用可以带来更大的卷入度，这可能与心理过程有</w:t>
      </w:r>
      <w:r>
        <w:rPr>
          <w:sz w:val="20"/>
          <w:szCs w:val="20"/>
          <w:spacing w:val="-4"/>
        </w:rPr>
        <w:t>关，詹姆斯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4"/>
        </w:rPr>
        <w:t>·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4"/>
        </w:rPr>
        <w:t>彭内贝克(James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Pennebaker) 的研究</w:t>
      </w:r>
      <w:r>
        <w:rPr>
          <w:sz w:val="20"/>
          <w:szCs w:val="20"/>
          <w:spacing w:val="9"/>
        </w:rPr>
        <w:t>表明，现场的媒体使用(如通过社交媒体分享旅行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8" w:right="60" w:firstLine="3"/>
        <w:spacing w:before="53" w:line="217" w:lineRule="auto"/>
        <w:jc w:val="both"/>
        <w:rPr>
          <w:sz w:val="11"/>
          <w:szCs w:val="11"/>
        </w:rPr>
      </w:pPr>
      <w:r>
        <w:rPr>
          <w:sz w:val="20"/>
          <w:szCs w:val="20"/>
          <w:spacing w:val="9"/>
        </w:rPr>
        <w:t>经历)可以让人在心理上重新阐述事件发生</w:t>
      </w:r>
      <w:r>
        <w:rPr>
          <w:sz w:val="20"/>
          <w:szCs w:val="20"/>
          <w:spacing w:val="8"/>
        </w:rPr>
        <w:t>的过程</w:t>
      </w:r>
      <w:r>
        <w:rPr>
          <w:sz w:val="20"/>
          <w:szCs w:val="20"/>
          <w:spacing w:val="3"/>
        </w:rPr>
        <w:t>和意义，这样精细的加工过程反过来又会导致更强</w:t>
      </w:r>
      <w:r>
        <w:rPr>
          <w:sz w:val="20"/>
          <w:szCs w:val="20"/>
          <w:spacing w:val="1"/>
        </w:rPr>
        <w:t>的事件卷入。</w:t>
      </w:r>
      <w:r>
        <w:rPr>
          <w:sz w:val="11"/>
          <w:szCs w:val="11"/>
          <w:spacing w:val="1"/>
          <w:position w:val="8"/>
        </w:rPr>
        <w:t>[50] </w:t>
      </w:r>
      <w:r>
        <w:rPr>
          <w:sz w:val="20"/>
          <w:szCs w:val="20"/>
          <w:spacing w:val="1"/>
        </w:rPr>
        <w:t>在现场参与体验的情形下，公众不</w:t>
      </w:r>
      <w:r>
        <w:rPr>
          <w:sz w:val="20"/>
          <w:szCs w:val="20"/>
          <w:spacing w:val="3"/>
        </w:rPr>
        <w:t>再是被动的信息消费者，而是信息的创造者、编辑</w:t>
      </w:r>
      <w:r>
        <w:rPr>
          <w:sz w:val="20"/>
          <w:szCs w:val="20"/>
          <w:spacing w:val="1"/>
        </w:rPr>
        <w:t>者和传播者</w:t>
      </w:r>
      <w:r>
        <w:rPr>
          <w:sz w:val="11"/>
          <w:szCs w:val="11"/>
          <w:spacing w:val="1"/>
          <w:position w:val="8"/>
        </w:rPr>
        <w:t>[51] </w:t>
      </w:r>
      <w:r>
        <w:rPr>
          <w:sz w:val="20"/>
          <w:szCs w:val="20"/>
          <w:spacing w:val="1"/>
        </w:rPr>
        <w:t>，这种对旅行体验共同创造的经历进</w:t>
      </w:r>
      <w:r>
        <w:rPr>
          <w:sz w:val="20"/>
          <w:szCs w:val="20"/>
          <w:spacing w:val="12"/>
        </w:rPr>
        <w:t>一步加深了长城国家文化公园的传播效果。该结</w:t>
      </w:r>
      <w:r>
        <w:rPr>
          <w:sz w:val="20"/>
          <w:szCs w:val="20"/>
          <w:spacing w:val="3"/>
        </w:rPr>
        <w:t>论印证了社会建构主义者的观点，即人们在社会环</w:t>
      </w:r>
      <w:r>
        <w:rPr>
          <w:sz w:val="20"/>
          <w:szCs w:val="20"/>
          <w:spacing w:val="-4"/>
        </w:rPr>
        <w:t>境中收集知识，并以个人经历为基础塑造关系。</w:t>
      </w:r>
      <w:r>
        <w:rPr>
          <w:sz w:val="11"/>
          <w:szCs w:val="11"/>
          <w:spacing w:val="-4"/>
          <w:position w:val="8"/>
        </w:rPr>
        <w:t>[52]</w:t>
      </w:r>
    </w:p>
    <w:p>
      <w:pPr>
        <w:pStyle w:val="BodyText"/>
        <w:ind w:left="88" w:firstLine="423"/>
        <w:spacing w:before="9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现场媒体使用对媒介朝觐效果最好的是年轻</w:t>
      </w:r>
      <w:r>
        <w:rPr>
          <w:sz w:val="20"/>
          <w:szCs w:val="20"/>
          <w:spacing w:val="11"/>
        </w:rPr>
        <w:t>人和收入较低的人群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。根据调节效应，年龄越大</w:t>
      </w:r>
      <w:r>
        <w:rPr>
          <w:sz w:val="20"/>
          <w:szCs w:val="20"/>
          <w:spacing w:val="12"/>
        </w:rPr>
        <w:t>的人使用现场媒体的效果越差，收入越高的人越</w:t>
      </w:r>
      <w:r>
        <w:rPr>
          <w:sz w:val="20"/>
          <w:szCs w:val="20"/>
          <w:spacing w:val="12"/>
        </w:rPr>
        <w:t>不依赖于新媒体使用来提升情境卷入，这显示出</w:t>
      </w:r>
      <w:r>
        <w:rPr>
          <w:sz w:val="20"/>
          <w:szCs w:val="20"/>
          <w:spacing w:val="14"/>
        </w:rPr>
        <w:t>不同人群在旅游参与时的数字鸿沟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4"/>
        </w:rPr>
        <w:t>。在年龄上，</w:t>
      </w:r>
      <w:r>
        <w:rPr>
          <w:sz w:val="20"/>
          <w:szCs w:val="20"/>
          <w:spacing w:val="12"/>
        </w:rPr>
        <w:t>老年人在旅游参与的过程中，由于数字接入和使</w:t>
      </w:r>
      <w:r>
        <w:rPr>
          <w:sz w:val="20"/>
          <w:szCs w:val="20"/>
          <w:spacing w:val="12"/>
        </w:rPr>
        <w:t>用的水平比年轻人低，往往会在旅游过程中遇见</w:t>
      </w:r>
      <w:r>
        <w:rPr>
          <w:sz w:val="20"/>
          <w:szCs w:val="20"/>
          <w:spacing w:val="12"/>
        </w:rPr>
        <w:t>潜在的技术壁垒，这进一步影响了他们的媒介朝</w:t>
      </w:r>
      <w:r>
        <w:rPr>
          <w:sz w:val="20"/>
          <w:szCs w:val="20"/>
          <w:spacing w:val="6"/>
        </w:rPr>
        <w:t>觐效果。</w:t>
      </w:r>
      <w:r>
        <w:rPr>
          <w:sz w:val="11"/>
          <w:szCs w:val="11"/>
          <w:spacing w:val="6"/>
          <w:position w:val="8"/>
        </w:rPr>
        <w:t>[53] </w:t>
      </w:r>
      <w:r>
        <w:rPr>
          <w:sz w:val="20"/>
          <w:szCs w:val="20"/>
          <w:spacing w:val="6"/>
        </w:rPr>
        <w:t>在收入上，高收入人群所处的环境(如</w:t>
      </w:r>
      <w:r>
        <w:rPr>
          <w:sz w:val="20"/>
          <w:szCs w:val="20"/>
          <w:spacing w:val="8"/>
        </w:rPr>
        <w:t>社区、人际圈层)能够提供更多信息和选择，因此</w:t>
      </w:r>
      <w:r>
        <w:rPr>
          <w:sz w:val="20"/>
          <w:szCs w:val="20"/>
          <w:spacing w:val="14"/>
        </w:rPr>
        <w:t>他们不依赖于单一渠道(如新媒体)来了解旅行目</w:t>
      </w:r>
      <w:r>
        <w:rPr>
          <w:sz w:val="20"/>
          <w:szCs w:val="20"/>
          <w:spacing w:val="5"/>
        </w:rPr>
        <w:t>的或制定旅行计划。</w:t>
      </w:r>
      <w:r>
        <w:rPr>
          <w:sz w:val="11"/>
          <w:szCs w:val="11"/>
          <w:spacing w:val="5"/>
          <w:position w:val="8"/>
        </w:rPr>
        <w:t>[54]</w:t>
      </w:r>
      <w:r>
        <w:rPr>
          <w:sz w:val="11"/>
          <w:szCs w:val="11"/>
          <w:spacing w:val="33"/>
          <w:position w:val="8"/>
        </w:rPr>
        <w:t xml:space="preserve"> </w:t>
      </w:r>
      <w:r>
        <w:rPr>
          <w:sz w:val="20"/>
          <w:szCs w:val="20"/>
          <w:spacing w:val="5"/>
        </w:rPr>
        <w:t>因此，相比较老年人(高收</w:t>
      </w:r>
      <w:r>
        <w:rPr>
          <w:sz w:val="20"/>
          <w:szCs w:val="20"/>
          <w:spacing w:val="13"/>
        </w:rPr>
        <w:t>入人群)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3"/>
        </w:rPr>
        <w:t>，年轻人(低收入人群，主要是在校学生</w:t>
      </w:r>
      <w:r>
        <w:rPr>
          <w:sz w:val="20"/>
          <w:szCs w:val="20"/>
          <w:spacing w:val="18"/>
        </w:rPr>
        <w:t>群体)的媒体使用对媒介朝觐的情境卷入效果更</w:t>
      </w:r>
      <w:r>
        <w:rPr>
          <w:sz w:val="20"/>
          <w:szCs w:val="20"/>
          <w:spacing w:val="12"/>
        </w:rPr>
        <w:t>好，能够更多提高他们的民族文化认同与生态文</w:t>
      </w:r>
      <w:r>
        <w:rPr>
          <w:sz w:val="20"/>
          <w:szCs w:val="20"/>
          <w:spacing w:val="13"/>
        </w:rPr>
        <w:t>化认同。</w:t>
      </w:r>
    </w:p>
    <w:p>
      <w:pPr>
        <w:pStyle w:val="BodyText"/>
        <w:ind w:left="529"/>
        <w:spacing w:line="196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9"/>
        </w:rPr>
        <w:t>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9"/>
        </w:rPr>
        <w:t>)游览长城如何影响公众的生态文化认同</w:t>
      </w:r>
    </w:p>
    <w:p>
      <w:pPr>
        <w:pStyle w:val="BodyText"/>
        <w:ind w:right="63" w:firstLine="507"/>
        <w:spacing w:before="48" w:line="217" w:lineRule="auto"/>
        <w:tabs>
          <w:tab w:val="left" w:pos="110"/>
        </w:tabs>
        <w:rPr>
          <w:sz w:val="20"/>
          <w:szCs w:val="20"/>
        </w:rPr>
      </w:pPr>
      <w:r>
        <w:rPr>
          <w:sz w:val="20"/>
          <w:szCs w:val="20"/>
          <w:spacing w:val="12"/>
        </w:rPr>
        <w:t>媒介朝觐让公众在情境卷入中深刻领会并认</w:t>
      </w:r>
      <w:r>
        <w:rPr>
          <w:sz w:val="20"/>
          <w:szCs w:val="20"/>
          <w:spacing w:val="15"/>
        </w:rPr>
        <w:t>同生态文化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5"/>
        </w:rPr>
        <w:t>。本研究发现情境卷入处于径路分析</w:t>
      </w:r>
      <w:r>
        <w:rPr>
          <w:sz w:val="20"/>
          <w:szCs w:val="20"/>
          <w:spacing w:val="16"/>
        </w:rPr>
        <w:t>的中心位置，媒介使用的各种形式都需要经过情</w:t>
      </w:r>
      <w:r>
        <w:rPr>
          <w:sz w:val="20"/>
          <w:szCs w:val="20"/>
          <w:spacing w:val="16"/>
        </w:rPr>
        <w:t>境卷入才能作用于情感体验和长城知识，从而影</w:t>
      </w:r>
      <w:r>
        <w:rPr>
          <w:sz w:val="20"/>
          <w:szCs w:val="20"/>
          <w:spacing w:val="26"/>
        </w:rPr>
        <w:t>响公众的生态文化认同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26"/>
        </w:rPr>
        <w:t>。按照尼克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26"/>
        </w:rPr>
        <w:t>·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6"/>
        </w:rPr>
        <w:t>库尔德里</w:t>
      </w:r>
      <w:r>
        <w:rPr>
          <w:sz w:val="20"/>
          <w:szCs w:val="20"/>
        </w:rPr>
        <w:tab/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</w:rPr>
        <w:t>Nick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Couldry</w:t>
      </w:r>
      <w:r>
        <w:rPr>
          <w:sz w:val="20"/>
          <w:szCs w:val="20"/>
          <w:spacing w:val="2"/>
        </w:rPr>
        <w:t>)的观点，媒体朝觐特指前往媒体叙</w:t>
      </w:r>
      <w:r>
        <w:rPr>
          <w:sz w:val="20"/>
          <w:szCs w:val="20"/>
          <w:spacing w:val="16"/>
        </w:rPr>
        <w:t>事中赋予重要意义的地点，既是跨越物理空间的</w:t>
      </w:r>
      <w:r>
        <w:rPr>
          <w:sz w:val="20"/>
          <w:szCs w:val="20"/>
          <w:spacing w:val="-3"/>
        </w:rPr>
        <w:t>真实旅程，也是“普通世界”与“媒体世界”之间构</w:t>
      </w:r>
      <w:r>
        <w:rPr>
          <w:sz w:val="20"/>
          <w:szCs w:val="20"/>
          <w:spacing w:val="7"/>
          <w:position w:val="-2"/>
        </w:rPr>
        <w:t>建的“距离”在空间中的上演。</w:t>
      </w:r>
      <w:r>
        <w:rPr>
          <w:sz w:val="11"/>
          <w:szCs w:val="11"/>
          <w:spacing w:val="7"/>
          <w:position w:val="6"/>
        </w:rPr>
        <w:t>[55](P.6</w:t>
      </w:r>
      <w:r>
        <w:rPr>
          <w:sz w:val="11"/>
          <w:szCs w:val="11"/>
          <w:spacing w:val="6"/>
          <w:position w:val="6"/>
        </w:rPr>
        <w:t>9</w:t>
      </w:r>
      <w:r>
        <w:rPr>
          <w:sz w:val="11"/>
          <w:szCs w:val="11"/>
          <w:spacing w:val="6"/>
          <w:position w:val="7"/>
        </w:rPr>
        <w:t>-</w:t>
      </w:r>
      <w:r>
        <w:rPr>
          <w:sz w:val="11"/>
          <w:szCs w:val="11"/>
          <w:spacing w:val="-16"/>
          <w:position w:val="7"/>
        </w:rPr>
        <w:t xml:space="preserve"> </w:t>
      </w:r>
      <w:r>
        <w:rPr>
          <w:sz w:val="11"/>
          <w:szCs w:val="11"/>
          <w:spacing w:val="6"/>
          <w:position w:val="6"/>
        </w:rPr>
        <w:t>72)</w:t>
      </w:r>
      <w:r>
        <w:rPr>
          <w:sz w:val="11"/>
          <w:szCs w:val="11"/>
          <w:spacing w:val="15"/>
          <w:w w:val="102"/>
          <w:position w:val="6"/>
        </w:rPr>
        <w:t xml:space="preserve"> </w:t>
      </w:r>
      <w:r>
        <w:rPr>
          <w:sz w:val="20"/>
          <w:szCs w:val="20"/>
          <w:spacing w:val="6"/>
          <w:position w:val="-2"/>
        </w:rPr>
        <w:t>生态文化</w:t>
      </w:r>
      <w:r>
        <w:rPr>
          <w:sz w:val="20"/>
          <w:szCs w:val="20"/>
          <w:spacing w:val="16"/>
        </w:rPr>
        <w:t>的三种形式包括生态文化的制度层次、精神层次</w:t>
      </w:r>
      <w:r>
        <w:rPr>
          <w:sz w:val="20"/>
          <w:szCs w:val="20"/>
          <w:spacing w:val="12"/>
        </w:rPr>
        <w:t>和物质层次</w:t>
      </w:r>
      <w:r>
        <w:rPr>
          <w:sz w:val="11"/>
          <w:szCs w:val="11"/>
          <w:spacing w:val="12"/>
          <w:position w:val="8"/>
        </w:rPr>
        <w:t>[17] </w:t>
      </w:r>
      <w:r>
        <w:rPr>
          <w:sz w:val="20"/>
          <w:szCs w:val="20"/>
          <w:spacing w:val="12"/>
        </w:rPr>
        <w:t>，都可以通过身临其境的媒介朝觐</w:t>
      </w:r>
      <w:r>
        <w:rPr>
          <w:sz w:val="20"/>
          <w:szCs w:val="20"/>
          <w:spacing w:val="4"/>
        </w:rPr>
        <w:t>轻松获得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4"/>
        </w:rPr>
        <w:t>比如“鹰击长空，鱼翔浅底”的美感展</w:t>
      </w:r>
      <w:r>
        <w:rPr>
          <w:sz w:val="20"/>
          <w:szCs w:val="20"/>
          <w:spacing w:val="22"/>
        </w:rPr>
        <w:t>示的是生物多样性之生态精神层次的文化逻辑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2"/>
        </w:rPr>
        <w:t>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绿水青山就是金山银山”展示的生态文化物质层</w:t>
      </w:r>
      <w:r>
        <w:rPr>
          <w:sz w:val="20"/>
          <w:szCs w:val="20"/>
          <w:spacing w:val="15"/>
        </w:rPr>
        <w:t>面的逻辑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5"/>
        </w:rPr>
        <w:t>。置身于国家公园里，随处都可以把生</w:t>
      </w:r>
      <w:r>
        <w:rPr>
          <w:sz w:val="20"/>
          <w:szCs w:val="20"/>
          <w:spacing w:val="16"/>
        </w:rPr>
        <w:t>态文化抽象的理念转化成形象生动的美景加以欣</w:t>
      </w:r>
      <w:r>
        <w:rPr>
          <w:sz w:val="20"/>
          <w:szCs w:val="20"/>
          <w:spacing w:val="7"/>
        </w:rPr>
        <w:t>赏，在审美中接受生态文化理念。</w:t>
      </w:r>
    </w:p>
    <w:p>
      <w:pPr>
        <w:pStyle w:val="BodyText"/>
        <w:ind w:left="89" w:right="65" w:firstLine="421"/>
        <w:spacing w:before="2" w:line="194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长城知识在生态文化认同中的积极作用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。长</w:t>
      </w:r>
      <w:r>
        <w:rPr>
          <w:sz w:val="20"/>
          <w:szCs w:val="20"/>
          <w:spacing w:val="12"/>
        </w:rPr>
        <w:t>城国家文化公园在自然文化与文化遗产之间存在</w:t>
      </w:r>
      <w:r>
        <w:rPr>
          <w:sz w:val="20"/>
          <w:szCs w:val="20"/>
          <w:spacing w:val="2"/>
        </w:rPr>
        <w:t>交叠，长城本身就是一种自然生态屏障，高大、坚</w:t>
      </w:r>
    </w:p>
    <w:p>
      <w:pPr>
        <w:spacing w:line="194" w:lineRule="auto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4948" w:space="100"/>
            <w:col w:w="4616" w:space="0"/>
          </w:cols>
        </w:sectPr>
        <w:rPr>
          <w:sz w:val="20"/>
          <w:szCs w:val="20"/>
        </w:rPr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15"/>
          <w:footerReference w:type="default" r:id="rId16"/>
          <w:pgSz w:w="11906" w:h="16838"/>
          <w:pgMar w:top="1568" w:right="1227" w:bottom="491" w:left="1031" w:header="1173" w:footer="252" w:gutter="0"/>
          <w:cols w:equalWidth="0" w:num="1">
            <w:col w:w="9647" w:space="0"/>
          </w:cols>
        </w:sectPr>
        <w:rPr/>
      </w:pPr>
    </w:p>
    <w:p>
      <w:pPr>
        <w:pStyle w:val="BodyText"/>
        <w:ind w:left="247" w:right="241" w:firstLine="23"/>
        <w:spacing w:before="35" w:line="218" w:lineRule="auto"/>
        <w:jc w:val="both"/>
        <w:rPr>
          <w:sz w:val="11"/>
          <w:szCs w:val="11"/>
        </w:rPr>
      </w:pPr>
      <w:r>
        <w:rPr>
          <w:sz w:val="20"/>
          <w:szCs w:val="20"/>
          <w:spacing w:val="21"/>
        </w:rPr>
        <w:t>固且连绵不绝的城墙有效限制了风沙尘土的移</w:t>
      </w:r>
      <w:r>
        <w:rPr>
          <w:sz w:val="20"/>
          <w:szCs w:val="20"/>
          <w:spacing w:val="2"/>
        </w:rPr>
        <w:t>动，造就了诸多绿洲和水草丰茂之地，与历史文化</w:t>
      </w:r>
      <w:r>
        <w:rPr>
          <w:sz w:val="20"/>
          <w:szCs w:val="20"/>
          <w:spacing w:val="12"/>
        </w:rPr>
        <w:t>有机地融合成具有自然生态保护和气候调节的自</w:t>
      </w:r>
      <w:r>
        <w:rPr>
          <w:sz w:val="20"/>
          <w:szCs w:val="20"/>
          <w:spacing w:val="11"/>
        </w:rPr>
        <w:t>然人文生态物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1"/>
        </w:rPr>
        <w:t>。关于长城的知识不仅包括作为历</w:t>
      </w:r>
      <w:r>
        <w:rPr>
          <w:sz w:val="20"/>
          <w:szCs w:val="20"/>
          <w:spacing w:val="2"/>
        </w:rPr>
        <w:t>史文化古迹的史实，还包括气候知识诸如“长城两</w:t>
      </w:r>
      <w:r>
        <w:rPr>
          <w:sz w:val="20"/>
          <w:szCs w:val="20"/>
          <w:spacing w:val="5"/>
        </w:rPr>
        <w:t>侧气候类型不同，其沿线是草原与沙地的分界线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</w:rPr>
        <w:t>”</w:t>
      </w:r>
      <w:r>
        <w:rPr>
          <w:sz w:val="20"/>
          <w:szCs w:val="20"/>
          <w:spacing w:val="5"/>
        </w:rPr>
        <w:t>等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</w:rPr>
        <w:t>。长城的实体存在与气候、生态环境息息相关，</w:t>
      </w:r>
      <w:r>
        <w:rPr>
          <w:sz w:val="20"/>
          <w:szCs w:val="20"/>
          <w:spacing w:val="2"/>
        </w:rPr>
        <w:t>从时空分布来看，长城兼具游牧经济、农耕以及半</w:t>
      </w:r>
      <w:r>
        <w:rPr>
          <w:sz w:val="20"/>
          <w:szCs w:val="20"/>
          <w:spacing w:val="12"/>
        </w:rPr>
        <w:t>干旱与半湿润气候分界线的天然生态属性，而且</w:t>
      </w:r>
      <w:r>
        <w:rPr>
          <w:sz w:val="20"/>
          <w:szCs w:val="20"/>
          <w:spacing w:val="5"/>
        </w:rPr>
        <w:t>大部分长城实体段落处在气候过渡区。</w:t>
      </w:r>
      <w:r>
        <w:rPr>
          <w:sz w:val="11"/>
          <w:szCs w:val="11"/>
          <w:spacing w:val="5"/>
          <w:position w:val="8"/>
        </w:rPr>
        <w:t>[56]</w:t>
      </w:r>
    </w:p>
    <w:p>
      <w:pPr>
        <w:pStyle w:val="BodyText"/>
        <w:ind w:left="247" w:right="257" w:firstLine="424"/>
        <w:spacing w:before="12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长城历史知识中亦有气候变化史实，此类气</w:t>
      </w:r>
      <w:r>
        <w:rPr>
          <w:sz w:val="20"/>
          <w:szCs w:val="20"/>
          <w:spacing w:val="12"/>
        </w:rPr>
        <w:t>候知识更能增加公众对长城所承载的生态文化的</w:t>
      </w:r>
      <w:r>
        <w:rPr>
          <w:sz w:val="20"/>
          <w:szCs w:val="20"/>
          <w:spacing w:val="11"/>
        </w:rPr>
        <w:t>认同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。当游客站在长城之上，壮丽的景观能够激</w:t>
      </w:r>
      <w:r>
        <w:rPr>
          <w:sz w:val="20"/>
          <w:szCs w:val="20"/>
          <w:spacing w:val="12"/>
        </w:rPr>
        <w:t>活其相关的知识记忆，比如秦汉时期匈奴越过长</w:t>
      </w:r>
      <w:r>
        <w:rPr>
          <w:sz w:val="20"/>
          <w:szCs w:val="20"/>
          <w:spacing w:val="2"/>
        </w:rPr>
        <w:t>城南下，因为当时处于全球变冷的小冰川期，草原</w:t>
      </w:r>
      <w:r>
        <w:rPr>
          <w:sz w:val="20"/>
          <w:szCs w:val="20"/>
          <w:spacing w:val="2"/>
        </w:rPr>
        <w:t>雨水缺席，土地干涸，牧民饱受饥荒之苦，被迫越</w:t>
      </w:r>
      <w:r>
        <w:rPr>
          <w:sz w:val="20"/>
          <w:szCs w:val="20"/>
          <w:spacing w:val="11"/>
          <w:position w:val="-2"/>
        </w:rPr>
        <w:t>过长城进入农耕文明。</w:t>
      </w:r>
      <w:r>
        <w:rPr>
          <w:sz w:val="11"/>
          <w:szCs w:val="11"/>
          <w:spacing w:val="11"/>
          <w:position w:val="7"/>
        </w:rPr>
        <w:t>[57](P.32-</w:t>
      </w:r>
      <w:r>
        <w:rPr>
          <w:sz w:val="11"/>
          <w:szCs w:val="11"/>
          <w:spacing w:val="-18"/>
          <w:position w:val="7"/>
        </w:rPr>
        <w:t xml:space="preserve"> </w:t>
      </w:r>
      <w:r>
        <w:rPr>
          <w:sz w:val="11"/>
          <w:szCs w:val="11"/>
          <w:spacing w:val="11"/>
          <w:position w:val="7"/>
        </w:rPr>
        <w:t>4</w:t>
      </w:r>
      <w:r>
        <w:rPr>
          <w:sz w:val="11"/>
          <w:szCs w:val="11"/>
          <w:spacing w:val="10"/>
          <w:position w:val="7"/>
        </w:rPr>
        <w:t>1)</w:t>
      </w:r>
      <w:r>
        <w:rPr>
          <w:sz w:val="11"/>
          <w:szCs w:val="11"/>
          <w:spacing w:val="18"/>
          <w:w w:val="101"/>
          <w:position w:val="7"/>
        </w:rPr>
        <w:t xml:space="preserve"> </w:t>
      </w:r>
      <w:r>
        <w:rPr>
          <w:sz w:val="20"/>
          <w:szCs w:val="20"/>
          <w:spacing w:val="10"/>
          <w:position w:val="-2"/>
        </w:rPr>
        <w:t>再以长城北京段</w:t>
      </w:r>
      <w:r>
        <w:rPr>
          <w:sz w:val="20"/>
          <w:szCs w:val="20"/>
          <w:spacing w:val="12"/>
        </w:rPr>
        <w:t>为例，在以八达岭为代表的长城修建最为频繁的</w:t>
      </w:r>
      <w:r>
        <w:rPr>
          <w:sz w:val="20"/>
          <w:szCs w:val="20"/>
          <w:spacing w:val="13"/>
        </w:rPr>
        <w:t>时期(明代)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3"/>
        </w:rPr>
        <w:t>，我国也正处于气候历史上相对寒冷</w:t>
      </w:r>
      <w:r>
        <w:rPr>
          <w:sz w:val="20"/>
          <w:szCs w:val="20"/>
          <w:spacing w:val="12"/>
        </w:rPr>
        <w:t>的时代，其间八达岭长城沿线农牧双方频繁发生</w:t>
      </w:r>
      <w:r>
        <w:rPr>
          <w:sz w:val="20"/>
          <w:szCs w:val="20"/>
          <w:spacing w:val="2"/>
        </w:rPr>
        <w:t>战争，长城以北的草原牧草被冰雪覆盖，而长城以</w:t>
      </w:r>
      <w:r>
        <w:rPr>
          <w:sz w:val="20"/>
          <w:szCs w:val="20"/>
          <w:spacing w:val="12"/>
        </w:rPr>
        <w:t>南农业尚能维持生计，长城在此期间成为防御和</w:t>
      </w:r>
      <w:r>
        <w:rPr>
          <w:sz w:val="20"/>
          <w:szCs w:val="20"/>
          <w:spacing w:val="12"/>
        </w:rPr>
        <w:t>资源争夺的衍生物，明代有史料记载的气候冷暖</w:t>
      </w:r>
      <w:r>
        <w:rPr>
          <w:sz w:val="20"/>
          <w:szCs w:val="20"/>
          <w:spacing w:val="9"/>
        </w:rPr>
        <w:t>变化与期间大规模修建长城事件相耦合。</w:t>
      </w:r>
      <w:r>
        <w:rPr>
          <w:sz w:val="11"/>
          <w:szCs w:val="11"/>
          <w:spacing w:val="9"/>
          <w:position w:val="8"/>
        </w:rPr>
        <w:t>[58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13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这种</w:t>
      </w:r>
      <w:r>
        <w:rPr>
          <w:sz w:val="20"/>
          <w:szCs w:val="20"/>
          <w:spacing w:val="12"/>
        </w:rPr>
        <w:t>数据对应关系的产生主要是由长城处于不同气候</w:t>
      </w:r>
      <w:r>
        <w:rPr>
          <w:sz w:val="20"/>
          <w:szCs w:val="20"/>
          <w:spacing w:val="5"/>
        </w:rPr>
        <w:t>带分界线的自然特征决定的，长城创造不同气候，</w:t>
      </w:r>
      <w:r>
        <w:rPr>
          <w:sz w:val="20"/>
          <w:szCs w:val="20"/>
          <w:spacing w:val="12"/>
        </w:rPr>
        <w:t>气候改变历史，这就是长城知识带来的生态文化</w:t>
      </w:r>
      <w:r>
        <w:rPr>
          <w:sz w:val="20"/>
          <w:szCs w:val="20"/>
          <w:spacing w:val="11"/>
        </w:rPr>
        <w:t>认同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。以长城北京段为例，该区域涵盖众多自然</w:t>
      </w:r>
      <w:r>
        <w:rPr>
          <w:sz w:val="20"/>
          <w:szCs w:val="20"/>
          <w:spacing w:val="12"/>
        </w:rPr>
        <w:t>与人文景观，长城对保护生态环境、维持气候稳</w:t>
      </w:r>
      <w:r>
        <w:rPr>
          <w:sz w:val="20"/>
          <w:szCs w:val="20"/>
          <w:spacing w:val="2"/>
        </w:rPr>
        <w:t>定、促进可持续发展具有重要作用，长城知识可以</w:t>
      </w:r>
      <w:r>
        <w:rPr>
          <w:sz w:val="20"/>
          <w:szCs w:val="20"/>
          <w:spacing w:val="12"/>
        </w:rPr>
        <w:t>通过公众的现场感知来传递国家文化公园里所承</w:t>
      </w:r>
      <w:r>
        <w:rPr>
          <w:sz w:val="20"/>
          <w:szCs w:val="20"/>
          <w:spacing w:val="8"/>
        </w:rPr>
        <w:t>载的生态文化理念。</w:t>
      </w:r>
    </w:p>
    <w:p>
      <w:pPr>
        <w:pStyle w:val="BodyText"/>
        <w:ind w:left="249" w:right="323" w:firstLine="418"/>
        <w:spacing w:before="5" w:line="212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情感体验能在审美中促进生态文化认同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1"/>
        </w:rPr>
        <w:t>。究</w:t>
      </w:r>
      <w:r>
        <w:rPr>
          <w:sz w:val="20"/>
          <w:szCs w:val="20"/>
          <w:spacing w:val="1"/>
        </w:rPr>
        <w:t>其原因，媒体朝觐是一种仪式(</w:t>
      </w:r>
      <w:r>
        <w:rPr>
          <w:sz w:val="20"/>
          <w:szCs w:val="20"/>
        </w:rPr>
        <w:t>ritual</w:t>
      </w:r>
      <w:r>
        <w:rPr>
          <w:sz w:val="20"/>
          <w:szCs w:val="20"/>
          <w:spacing w:val="1"/>
        </w:rPr>
        <w:t>)传播，体现了</w:t>
      </w:r>
      <w:r>
        <w:rPr>
          <w:sz w:val="20"/>
          <w:szCs w:val="20"/>
          <w:spacing w:val="12"/>
        </w:rPr>
        <w:t>仪式空间的结构性原则，只有身处物理空间当中</w:t>
      </w:r>
      <w:r>
        <w:rPr>
          <w:sz w:val="20"/>
          <w:szCs w:val="20"/>
          <w:spacing w:val="18"/>
        </w:rPr>
        <w:t>才能够体会其中的权力关系(如生态系统圈层的</w:t>
      </w:r>
      <w:r>
        <w:rPr>
          <w:sz w:val="20"/>
          <w:szCs w:val="20"/>
          <w:spacing w:val="7"/>
        </w:rPr>
        <w:t>竞争原则)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，从而完成从具体空间和时间感知到抽</w:t>
      </w:r>
      <w:r>
        <w:rPr>
          <w:sz w:val="20"/>
          <w:szCs w:val="20"/>
          <w:spacing w:val="10"/>
        </w:rPr>
        <w:t>象理念形成过程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。仪式为“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0"/>
        </w:rPr>
        <w:t>一种对有的放矢的模</w:t>
      </w:r>
      <w:r>
        <w:rPr>
          <w:sz w:val="20"/>
          <w:szCs w:val="20"/>
          <w:spacing w:val="12"/>
        </w:rPr>
        <w:t>式化行为的自发表演，用以符号性地生成或参与</w:t>
      </w:r>
      <w:r>
        <w:rPr>
          <w:sz w:val="20"/>
          <w:szCs w:val="20"/>
          <w:spacing w:val="11"/>
          <w:position w:val="-1"/>
        </w:rPr>
        <w:t>庄严的生活”。</w:t>
      </w:r>
      <w:r>
        <w:rPr>
          <w:sz w:val="11"/>
          <w:szCs w:val="11"/>
          <w:spacing w:val="11"/>
          <w:position w:val="8"/>
        </w:rPr>
        <w:t>[59](P.27)</w:t>
      </w:r>
      <w:r>
        <w:rPr>
          <w:sz w:val="11"/>
          <w:szCs w:val="11"/>
          <w:spacing w:val="20"/>
          <w:position w:val="8"/>
        </w:rPr>
        <w:t xml:space="preserve"> </w:t>
      </w:r>
      <w:r>
        <w:rPr>
          <w:sz w:val="20"/>
          <w:szCs w:val="20"/>
          <w:spacing w:val="11"/>
          <w:position w:val="-1"/>
        </w:rPr>
        <w:t>公众游览八达岭长城会发</w:t>
      </w:r>
      <w:r>
        <w:rPr>
          <w:sz w:val="20"/>
          <w:szCs w:val="20"/>
          <w:spacing w:val="12"/>
        </w:rPr>
        <w:t>现，高大的长城挡住了八达岭北方地区的干旱气</w:t>
      </w:r>
      <w:r>
        <w:rPr>
          <w:sz w:val="20"/>
          <w:szCs w:val="20"/>
          <w:spacing w:val="2"/>
        </w:rPr>
        <w:t>流和风沙的侵蚀，同时长城脚下植被丰茂，森林遍</w:t>
      </w:r>
      <w:r>
        <w:rPr>
          <w:sz w:val="20"/>
          <w:szCs w:val="20"/>
          <w:spacing w:val="2"/>
        </w:rPr>
        <w:t>地，又保护了长城周边的水土，对长城起到保护作</w:t>
      </w:r>
      <w:r>
        <w:rPr>
          <w:sz w:val="20"/>
          <w:szCs w:val="20"/>
          <w:spacing w:val="11"/>
        </w:rPr>
        <w:t>用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。在长城中，古代劳动人民的智慧与自然环境</w:t>
      </w:r>
      <w:r>
        <w:rPr>
          <w:sz w:val="20"/>
          <w:szCs w:val="20"/>
          <w:spacing w:val="2"/>
        </w:rPr>
        <w:t>融为一体，审美体验与积极的价值判断相融合，进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9" w:firstLine="4"/>
        <w:spacing w:before="40" w:line="218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而把审美理念“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"/>
        </w:rPr>
        <w:t>重新嵌入”现场生态景物当中，完</w:t>
      </w:r>
      <w:r>
        <w:rPr>
          <w:sz w:val="20"/>
          <w:szCs w:val="20"/>
          <w:spacing w:val="7"/>
        </w:rPr>
        <w:t>成价值的确认。</w:t>
      </w:r>
    </w:p>
    <w:p>
      <w:pPr>
        <w:pStyle w:val="BodyText"/>
        <w:ind w:right="49" w:firstLine="421"/>
        <w:spacing w:before="1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作为研究的结论，本论文通过媒体使用，特别</w:t>
      </w:r>
      <w:r>
        <w:rPr>
          <w:sz w:val="20"/>
          <w:szCs w:val="20"/>
          <w:spacing w:val="12"/>
        </w:rPr>
        <w:t>是媒介朝觐中的媒体使用，把公众游览长城国家</w:t>
      </w:r>
      <w:r>
        <w:rPr>
          <w:sz w:val="20"/>
          <w:szCs w:val="20"/>
          <w:spacing w:val="2"/>
        </w:rPr>
        <w:t>公园与文化认同关联起来，力图把一个文化学、旅</w:t>
      </w:r>
      <w:r>
        <w:rPr>
          <w:sz w:val="20"/>
          <w:szCs w:val="20"/>
          <w:spacing w:val="11"/>
        </w:rPr>
        <w:t>游学的理论纳入到传播学的理论中来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。基于社会</w:t>
      </w:r>
      <w:r>
        <w:rPr>
          <w:sz w:val="20"/>
          <w:szCs w:val="20"/>
          <w:spacing w:val="12"/>
        </w:rPr>
        <w:t>调查数据，本研究实证检验了公众在长城国家文</w:t>
      </w:r>
      <w:r>
        <w:rPr>
          <w:sz w:val="20"/>
          <w:szCs w:val="20"/>
          <w:spacing w:val="12"/>
        </w:rPr>
        <w:t>化公园游览时媒体使用等各要素在激发民族文化</w:t>
      </w:r>
      <w:r>
        <w:rPr>
          <w:sz w:val="20"/>
          <w:szCs w:val="20"/>
          <w:spacing w:val="11"/>
        </w:rPr>
        <w:t>认同与生态文化认同中的作用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。在美丽中国语境</w:t>
      </w:r>
      <w:r>
        <w:rPr>
          <w:sz w:val="20"/>
          <w:szCs w:val="20"/>
          <w:spacing w:val="2"/>
        </w:rPr>
        <w:t>下，本文力图丰富媒介朝觐、媒体使用在建构文化</w:t>
      </w:r>
      <w:r>
        <w:rPr>
          <w:sz w:val="20"/>
          <w:szCs w:val="20"/>
          <w:spacing w:val="8"/>
        </w:rPr>
        <w:t>纽带与生态文化共识中的理论意义。</w:t>
      </w:r>
    </w:p>
    <w:p>
      <w:pPr>
        <w:pStyle w:val="BodyText"/>
        <w:ind w:left="4" w:right="49" w:firstLine="438"/>
        <w:spacing w:before="2" w:line="225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(上海交通大学—南加州文化创意产业学院</w:t>
      </w:r>
      <w:r>
        <w:rPr>
          <w:sz w:val="20"/>
          <w:szCs w:val="20"/>
          <w:spacing w:val="-1"/>
        </w:rPr>
        <w:t>硕士生姜山对此文亦有贡献，在此感谢。)</w:t>
      </w:r>
    </w:p>
    <w:p>
      <w:pPr>
        <w:pStyle w:val="BodyText"/>
        <w:ind w:left="7"/>
        <w:spacing w:before="287" w:line="211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参考文献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8"/>
        </w:rPr>
        <w:t>:</w:t>
      </w:r>
    </w:p>
    <w:p>
      <w:pPr>
        <w:pStyle w:val="BodyText"/>
        <w:ind w:left="2" w:right="49" w:firstLine="336"/>
        <w:spacing w:before="24" w:line="216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[1]钟晟.文化共同体、文化认同与国家文化</w:t>
      </w:r>
      <w:r>
        <w:rPr>
          <w:sz w:val="15"/>
          <w:szCs w:val="15"/>
          <w:spacing w:val="11"/>
        </w:rPr>
        <w:t>公园建设[J]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1"/>
        </w:rPr>
        <w:t>江</w:t>
      </w:r>
      <w:r>
        <w:rPr>
          <w:sz w:val="15"/>
          <w:szCs w:val="15"/>
          <w:spacing w:val="-3"/>
        </w:rPr>
        <w:t>汉论坛，2022(3)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16" w:right="49" w:firstLine="322"/>
        <w:spacing w:before="55" w:line="217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[2]本书编写组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编著.党的二十大报告辅导读本[C</w:t>
      </w:r>
      <w:r>
        <w:rPr>
          <w:sz w:val="15"/>
          <w:szCs w:val="15"/>
          <w:spacing w:val="11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.北京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1"/>
        </w:rPr>
        <w:t>:人</w:t>
      </w:r>
      <w:r>
        <w:rPr>
          <w:sz w:val="15"/>
          <w:szCs w:val="15"/>
          <w:spacing w:val="-9"/>
        </w:rPr>
        <w:t>民出版社，2022.</w:t>
      </w:r>
    </w:p>
    <w:p>
      <w:pPr>
        <w:pStyle w:val="BodyText"/>
        <w:ind w:left="2" w:right="49" w:firstLine="336"/>
        <w:spacing w:before="51" w:line="21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[3]邹统钎，韩全，常东芳.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4"/>
        </w:rPr>
        <w:t>中国国家公园与国家文化公园管理</w:t>
      </w:r>
      <w:r>
        <w:rPr>
          <w:sz w:val="15"/>
          <w:szCs w:val="15"/>
          <w:spacing w:val="4"/>
        </w:rPr>
        <w:t>体制机制比较及其启示[J]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4"/>
        </w:rPr>
        <w:t>. 自然资源学报，2023(9)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" w:right="54" w:firstLine="336"/>
        <w:spacing w:before="67" w:line="22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[4] Ricketts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9"/>
        </w:rPr>
        <w:t>S.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Cultural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9"/>
        </w:rPr>
        <w:t>Selection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9"/>
        </w:rPr>
        <w:t>National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9"/>
        </w:rPr>
        <w:t>Identity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Establis-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hing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Historic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Sites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National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Framework，1920- 1939[J]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Pub-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lic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6"/>
        </w:rPr>
        <w:t>Historian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 1996(3)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7" w:right="49" w:firstLine="331"/>
        <w:spacing w:before="51" w:line="20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[5]闫瑶瑶，郑群明.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6"/>
        </w:rPr>
        <w:t>长城国家公园旅游形象感知</w:t>
      </w:r>
      <w:r>
        <w:rPr>
          <w:sz w:val="15"/>
          <w:szCs w:val="15"/>
          <w:spacing w:val="15"/>
        </w:rPr>
        <w:t>研究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—</w:t>
      </w:r>
      <w:r>
        <w:rPr>
          <w:sz w:val="15"/>
          <w:szCs w:val="15"/>
          <w:spacing w:val="15"/>
        </w:rPr>
        <w:t>基</w:t>
      </w:r>
      <w:r>
        <w:rPr>
          <w:sz w:val="15"/>
          <w:szCs w:val="15"/>
          <w:spacing w:val="4"/>
        </w:rPr>
        <w:t>于内容分析法和 </w:t>
      </w:r>
      <w:r>
        <w:rPr>
          <w:sz w:val="15"/>
          <w:szCs w:val="15"/>
        </w:rPr>
        <w:t>IPA</w:t>
      </w:r>
      <w:r>
        <w:rPr>
          <w:sz w:val="15"/>
          <w:szCs w:val="15"/>
          <w:spacing w:val="4"/>
        </w:rPr>
        <w:t xml:space="preserve"> 法[J]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.林业经济，2020(1)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18" w:right="54" w:firstLine="320"/>
        <w:spacing w:before="1" w:line="25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[6]王学斌.什么是国家文化公园[N]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.学习时报，2021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08- 16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(02)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1" w:right="45" w:firstLine="337"/>
        <w:spacing w:before="53" w:line="21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[7]韩震.论国家认同、民族认同及文化认同</w:t>
      </w:r>
      <w:r>
        <w:rPr>
          <w:rFonts w:ascii="Arial" w:hAnsi="Arial" w:eastAsia="Arial" w:cs="Arial"/>
          <w:sz w:val="15"/>
          <w:szCs w:val="15"/>
          <w:b/>
          <w:bCs/>
          <w:spacing w:val="11"/>
        </w:rPr>
        <w:t>—</w:t>
      </w:r>
      <w:r>
        <w:rPr>
          <w:sz w:val="15"/>
          <w:szCs w:val="15"/>
          <w:spacing w:val="10"/>
        </w:rPr>
        <w:t>一种基于历史</w:t>
      </w:r>
      <w:r>
        <w:rPr>
          <w:sz w:val="15"/>
          <w:szCs w:val="15"/>
          <w:spacing w:val="5"/>
        </w:rPr>
        <w:t>哲学的分析与思考[J]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.北京师范大学学报(社会科学版)，2010(1)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1" w:right="49" w:firstLine="337"/>
        <w:spacing w:before="53" w:line="216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[8][荷兰]克里斯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·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12"/>
        </w:rPr>
        <w:t>洛伦兹，梁高燕.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2"/>
        </w:rPr>
        <w:t>比较历史学理论框架的</w:t>
      </w:r>
      <w:r>
        <w:rPr>
          <w:sz w:val="15"/>
          <w:szCs w:val="15"/>
          <w:spacing w:val="4"/>
        </w:rPr>
        <w:t>初步思考[J]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山东社会科学，2009(7)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right="49" w:firstLine="338"/>
        <w:spacing w:before="52" w:line="21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[9]中共中央文献研究室编.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习近平关于社会主义生</w:t>
      </w:r>
      <w:r>
        <w:rPr>
          <w:sz w:val="15"/>
          <w:szCs w:val="15"/>
          <w:spacing w:val="9"/>
        </w:rPr>
        <w:t>态文明建</w:t>
      </w:r>
      <w:r>
        <w:rPr>
          <w:sz w:val="15"/>
          <w:szCs w:val="15"/>
          <w:spacing w:val="3"/>
        </w:rPr>
        <w:t>设论述摘编[C]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3"/>
        </w:rPr>
        <w:t>.北京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3"/>
        </w:rPr>
        <w:t>中央文献出版社，2022.</w:t>
      </w:r>
    </w:p>
    <w:p>
      <w:pPr>
        <w:pStyle w:val="BodyText"/>
        <w:ind w:left="1" w:right="45" w:firstLine="337"/>
        <w:spacing w:before="54" w:line="216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[10]纪泽宇，罗倩，陈雪峰，等.生态文化视角下公众参与国家</w:t>
      </w:r>
      <w:r>
        <w:rPr>
          <w:sz w:val="15"/>
          <w:szCs w:val="15"/>
          <w:spacing w:val="4"/>
        </w:rPr>
        <w:t>公园建设的心理模型及实践路径[J]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国家公园(中英文)，2025(2)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1" w:right="49" w:firstLine="337"/>
        <w:spacing w:before="53" w:line="21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[11]詹小美，王仕民.论民族文化认同的基础与条件[J]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9"/>
        </w:rPr>
        <w:t>.哲学</w:t>
      </w:r>
      <w:r>
        <w:rPr>
          <w:sz w:val="15"/>
          <w:szCs w:val="15"/>
          <w:spacing w:val="-4"/>
        </w:rPr>
        <w:t>研究，2011(12)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" w:right="49" w:firstLine="335"/>
        <w:spacing w:before="53" w:line="21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[12]姚文帅.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5"/>
        </w:rPr>
        <w:t>文化基因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5"/>
        </w:rPr>
        <w:t>国家认同价值生成的</w:t>
      </w:r>
      <w:r>
        <w:rPr>
          <w:sz w:val="15"/>
          <w:szCs w:val="15"/>
          <w:spacing w:val="14"/>
        </w:rPr>
        <w:t>逻辑[J]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4"/>
        </w:rPr>
        <w:t>学术</w:t>
      </w:r>
      <w:r>
        <w:rPr>
          <w:sz w:val="15"/>
          <w:szCs w:val="15"/>
          <w:spacing w:val="-5"/>
        </w:rPr>
        <w:t>界，2016(9)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firstLine="338"/>
        <w:spacing w:before="51" w:line="22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[13]周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玉，廖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小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琴. 中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华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文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化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认 同</w:t>
      </w:r>
      <w:r>
        <w:rPr>
          <w:sz w:val="15"/>
          <w:szCs w:val="15"/>
          <w:spacing w:val="-2"/>
        </w:rPr>
        <w:t xml:space="preserve"> 的 内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涵、结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构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与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实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现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路</w:t>
      </w:r>
      <w:r>
        <w:rPr>
          <w:sz w:val="15"/>
          <w:szCs w:val="15"/>
          <w:spacing w:val="22"/>
        </w:rPr>
        <w:t>径</w:t>
      </w:r>
      <w:r>
        <w:rPr>
          <w:rFonts w:ascii="Arial" w:hAnsi="Arial" w:eastAsia="Arial" w:cs="Arial"/>
          <w:sz w:val="15"/>
          <w:szCs w:val="15"/>
          <w:b/>
          <w:bCs/>
          <w:spacing w:val="22"/>
        </w:rPr>
        <w:t>—</w:t>
      </w:r>
      <w:r>
        <w:rPr>
          <w:sz w:val="15"/>
          <w:szCs w:val="15"/>
          <w:spacing w:val="22"/>
        </w:rPr>
        <w:t>兼谈铸牢中华民族共同体意识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22"/>
        </w:rPr>
        <w:t>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2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22"/>
        </w:rPr>
        <w:t>北方民族大学学报，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2023(4)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20" w:right="49" w:firstLine="318"/>
        <w:spacing w:before="53" w:line="21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[14]付瑞红.长城文化价值的“命运共同体”意涵与展示路径</w:t>
      </w:r>
      <w:r>
        <w:rPr>
          <w:sz w:val="15"/>
          <w:szCs w:val="15"/>
          <w:spacing w:val="3"/>
        </w:rPr>
        <w:t>[J]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3"/>
        </w:rPr>
        <w:t>.河北地质大学学报，2021(5)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1" w:right="49" w:firstLine="337"/>
        <w:spacing w:before="53" w:line="21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[15]彭健，石雨诺.长城国家文化公园文化价值阐释与传播研</w:t>
      </w:r>
      <w:r>
        <w:rPr>
          <w:sz w:val="15"/>
          <w:szCs w:val="15"/>
          <w:spacing w:val="3"/>
        </w:rPr>
        <w:t>究[J]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3"/>
        </w:rPr>
        <w:t>.河北学刊，2023(1)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1" w:right="49" w:firstLine="337"/>
        <w:spacing w:before="53" w:line="216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[16]崔新建.文化认同及其根源[J]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</w:rPr>
        <w:t>.北京师范大学学报(社会</w:t>
      </w:r>
      <w:r>
        <w:rPr>
          <w:sz w:val="15"/>
          <w:szCs w:val="15"/>
        </w:rPr>
        <w:t>科学版)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，2004(4)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338"/>
        <w:spacing w:before="50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[17]余谋昌.生态文化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"/>
        </w:rPr>
        <w:t>:21 世纪人类新文化</w:t>
      </w:r>
      <w:r>
        <w:rPr>
          <w:sz w:val="15"/>
          <w:szCs w:val="15"/>
          <w:spacing w:val="-2"/>
        </w:rPr>
        <w:t>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"/>
        </w:rPr>
        <w:t>.新视野，2003(4)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38"/>
        <w:spacing w:before="52" w:line="166" w:lineRule="exact"/>
        <w:rPr>
          <w:sz w:val="15"/>
          <w:szCs w:val="15"/>
        </w:rPr>
      </w:pPr>
      <w:r>
        <w:rPr>
          <w:sz w:val="15"/>
          <w:szCs w:val="15"/>
          <w:spacing w:val="14"/>
        </w:rPr>
        <w:t>[18]陈彩棉.生态文化是生态文明建设的核心和灵</w:t>
      </w:r>
      <w:r>
        <w:rPr>
          <w:sz w:val="15"/>
          <w:szCs w:val="15"/>
          <w:spacing w:val="13"/>
        </w:rPr>
        <w:t>魂[J]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中</w:t>
      </w:r>
    </w:p>
    <w:p>
      <w:pPr>
        <w:spacing w:line="166" w:lineRule="exact"/>
        <w:sectPr>
          <w:type w:val="continuous"/>
          <w:pgSz w:w="11906" w:h="16838"/>
          <w:pgMar w:top="1568" w:right="1227" w:bottom="491" w:left="1031" w:header="1173" w:footer="252" w:gutter="0"/>
          <w:cols w:equalWidth="0" w:num="2">
            <w:col w:w="5034" w:space="100"/>
            <w:col w:w="4513" w:space="0"/>
          </w:cols>
        </w:sectPr>
        <w:rPr>
          <w:sz w:val="15"/>
          <w:szCs w:val="15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7"/>
          <w:footerReference w:type="default" r:id="rId18"/>
          <w:pgSz w:w="11906" w:h="16838"/>
          <w:pgMar w:top="1568" w:right="1273" w:bottom="491" w:left="1031" w:header="1173" w:footer="252" w:gutter="0"/>
          <w:cols w:equalWidth="0" w:num="1">
            <w:col w:w="9601" w:space="0"/>
          </w:cols>
        </w:sectPr>
        <w:rPr/>
      </w:pPr>
    </w:p>
    <w:p>
      <w:pPr>
        <w:pStyle w:val="BodyText"/>
        <w:ind w:left="248"/>
        <w:spacing w:before="32" w:line="190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共贵州省委党校学报，2009(4)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585"/>
        <w:spacing w:before="47" w:line="15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[19]新华社.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中共中央办公厅、国务院办公厅印发《建立国家</w:t>
      </w:r>
    </w:p>
    <w:p>
      <w:pPr>
        <w:pStyle w:val="BodyText"/>
        <w:ind w:left="248"/>
        <w:spacing w:line="367" w:lineRule="exact"/>
        <w:rPr>
          <w:sz w:val="15"/>
          <w:szCs w:val="15"/>
        </w:rPr>
      </w:pPr>
      <w:r>
        <w:pict>
          <v:shape id="_x0000_s38" style="position:absolute;margin-left:11.4517pt;margin-top:11.712pt;mso-position-vertical-relative:text;mso-position-horizontal-relative:text;width:225.05pt;height:54.6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7"/>
                    </w:rPr>
                    <w:t>tps://www.gov.cn/zhengce/2017-</w:t>
                  </w:r>
                  <w:r>
                    <w:rPr>
                      <w:sz w:val="15"/>
                      <w:szCs w:val="15"/>
                      <w:spacing w:val="-23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09/26/content_5227713</w:t>
                  </w:r>
                  <w:r>
                    <w:rPr>
                      <w:sz w:val="15"/>
                      <w:szCs w:val="15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7"/>
                    </w:rPr>
                    <w:t>.htm</w:t>
                  </w:r>
                </w:p>
                <w:p>
                  <w:pPr>
                    <w:pStyle w:val="BodyText"/>
                    <w:ind w:left="20" w:right="20" w:firstLine="335"/>
                    <w:spacing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[20]李飞，邹统钎.论国家文化公园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:逻辑、源流、意蕴[J]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旅</w:t>
                  </w:r>
                  <w:r>
                    <w:rPr>
                      <w:sz w:val="15"/>
                      <w:szCs w:val="15"/>
                      <w:spacing w:val="-3"/>
                    </w:rPr>
                    <w:t>游学刊，2021(1)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.</w:t>
                  </w:r>
                </w:p>
                <w:p>
                  <w:pPr>
                    <w:pStyle w:val="BodyText"/>
                    <w:ind w:left="356"/>
                    <w:spacing w:before="50" w:line="19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[21]杨勤业.长城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:循自然界线而筑[J]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.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中国国家地理，2003(8)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3"/>
          <w:position w:val="6"/>
        </w:rPr>
        <w:t>公园体制总体方案》[</w:t>
      </w:r>
      <w:r>
        <w:rPr>
          <w:sz w:val="15"/>
          <w:szCs w:val="15"/>
          <w:position w:val="6"/>
        </w:rPr>
        <w:t>EB</w:t>
      </w:r>
      <w:r>
        <w:rPr>
          <w:sz w:val="15"/>
          <w:szCs w:val="15"/>
          <w:spacing w:val="3"/>
          <w:position w:val="6"/>
        </w:rPr>
        <w:t>/</w:t>
      </w:r>
      <w:r>
        <w:rPr>
          <w:sz w:val="15"/>
          <w:szCs w:val="15"/>
          <w:position w:val="6"/>
        </w:rPr>
        <w:t>OL</w:t>
      </w:r>
      <w:r>
        <w:rPr>
          <w:sz w:val="15"/>
          <w:szCs w:val="15"/>
          <w:spacing w:val="3"/>
          <w:position w:val="6"/>
        </w:rPr>
        <w:t>]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.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(2017-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09-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26)  [2024-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09-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30]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3"/>
          <w:position w:val="6"/>
        </w:rPr>
        <w:t>.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position w:val="6"/>
        </w:rPr>
        <w:t>ht</w:t>
      </w:r>
      <w:r>
        <w:rPr>
          <w:sz w:val="15"/>
          <w:szCs w:val="15"/>
          <w:spacing w:val="3"/>
          <w:position w:val="6"/>
        </w:rPr>
        <w:t>-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50" w:right="323" w:firstLine="335"/>
        <w:spacing w:before="64" w:line="21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[22]张曼，汤羽扬，刘昭祎，等.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长城国家文化公园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:重塑建成</w:t>
      </w:r>
      <w:r>
        <w:rPr>
          <w:sz w:val="15"/>
          <w:szCs w:val="15"/>
          <w:spacing w:val="6"/>
        </w:rPr>
        <w:t>环境与公众健康的关系[J]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.北京规划建设，20</w:t>
      </w:r>
      <w:r>
        <w:rPr>
          <w:sz w:val="15"/>
          <w:szCs w:val="15"/>
          <w:spacing w:val="5"/>
        </w:rPr>
        <w:t>20(4)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52" w:right="321" w:firstLine="333"/>
        <w:spacing w:before="61" w:line="20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[23]Couldry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N.Media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Rituals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Critical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Approach[M]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Londun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Routledge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2003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4"/>
        </w:rPr>
        <w:t>.</w:t>
      </w:r>
    </w:p>
    <w:p>
      <w:pPr>
        <w:pStyle w:val="BodyText"/>
        <w:ind w:left="267" w:right="324" w:firstLine="318"/>
        <w:spacing w:before="69" w:line="20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[24]Mittal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B , Lee  M  S.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A  </w:t>
      </w:r>
      <w:r>
        <w:rPr>
          <w:sz w:val="15"/>
          <w:szCs w:val="15"/>
          <w:spacing w:val="-12"/>
        </w:rPr>
        <w:t>causal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model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consumer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involvement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[J]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.Journal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Economic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Psychology, 1989(3)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249" w:right="323" w:firstLine="336"/>
        <w:spacing w:before="67" w:line="224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[25]Houston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J 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2"/>
        </w:rPr>
        <w:t>Rothschild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L.Conc</w:t>
      </w:r>
      <w:r>
        <w:rPr>
          <w:sz w:val="15"/>
          <w:szCs w:val="15"/>
          <w:spacing w:val="-13"/>
        </w:rPr>
        <w:t>eptual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methodological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perspectives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involveme</w:t>
      </w:r>
      <w:r>
        <w:rPr>
          <w:sz w:val="15"/>
          <w:szCs w:val="15"/>
          <w:spacing w:val="-9"/>
        </w:rPr>
        <w:t>nt  [C]//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9"/>
        </w:rPr>
        <w:t>Jain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C  (ed.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.Research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Frontiers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  Marketing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Dialogues  an</w:t>
      </w:r>
      <w:r>
        <w:rPr>
          <w:sz w:val="15"/>
          <w:szCs w:val="15"/>
          <w:spacing w:val="-12"/>
        </w:rPr>
        <w:t>d  Directions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 Chicago 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American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Marketing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Association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, 1978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52" w:right="327" w:firstLine="333"/>
        <w:spacing w:before="58" w:line="205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[26]Fodness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2"/>
        </w:rPr>
        <w:t>Murray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B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.A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typology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of tourist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information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search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strategies[J]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7"/>
        </w:rPr>
        <w:t>.Journal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of Travel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Research , 1998(2)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249" w:right="321" w:firstLine="336"/>
        <w:spacing w:before="68" w:line="221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[27]Abbasi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0"/>
        </w:rPr>
        <w:t>Z 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Tsiotsou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H 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Hussain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K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al.Investigating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impact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social  media  images ’value 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consumer  engagement 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15"/>
        </w:rPr>
        <w:t>nd  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volvement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on  eWOM  of  a  tourism  destination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A  tran</w:t>
      </w:r>
      <w:r>
        <w:rPr>
          <w:sz w:val="15"/>
          <w:szCs w:val="15"/>
          <w:spacing w:val="-14"/>
        </w:rPr>
        <w:t>smittal  mediation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approach[J]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.Journal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Retailing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Consumer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Services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2023 ,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71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249" w:right="327" w:firstLine="336"/>
        <w:spacing w:before="70"/>
        <w:rPr>
          <w:sz w:val="15"/>
          <w:szCs w:val="15"/>
        </w:rPr>
      </w:pPr>
      <w:r>
        <w:rPr>
          <w:sz w:val="15"/>
          <w:szCs w:val="15"/>
          <w:spacing w:val="-11"/>
        </w:rPr>
        <w:t>[28]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1"/>
        </w:rPr>
        <w:t>Du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X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Liechty  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Santos  C  A 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et  al.“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I  want  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1"/>
        </w:rPr>
        <w:t>record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share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my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wonderful journey”:Chinese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Millennials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’</w:t>
      </w:r>
      <w:r>
        <w:rPr>
          <w:sz w:val="15"/>
          <w:szCs w:val="15"/>
          <w:spacing w:val="-14"/>
        </w:rPr>
        <w:t>production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sha-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of short-form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travel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videos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TikTok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Douyin[J]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.Current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Issues</w:t>
      </w:r>
    </w:p>
    <w:p>
      <w:pPr>
        <w:pStyle w:val="BodyText"/>
        <w:ind w:left="251"/>
        <w:spacing w:before="1" w:line="17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7"/>
        </w:rPr>
        <w:t>Tourism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2022(21)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249" w:right="327" w:firstLine="336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[29]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Bricker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K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S 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Kerstetter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L.Level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specialization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pl</w:t>
      </w:r>
      <w:r>
        <w:rPr>
          <w:sz w:val="15"/>
          <w:szCs w:val="15"/>
          <w:spacing w:val="-10"/>
        </w:rPr>
        <w:t>ace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attachment:An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exploratory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study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whitewater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recreationists[J]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Leis-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ure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7"/>
        </w:rPr>
        <w:t>Sciences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2000(4)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249" w:right="323" w:firstLine="336"/>
        <w:spacing w:before="50" w:line="21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[30]靳桂云.燕山南北长城地带中全新世气候环境</w:t>
      </w:r>
      <w:r>
        <w:rPr>
          <w:sz w:val="15"/>
          <w:szCs w:val="15"/>
          <w:spacing w:val="12"/>
        </w:rPr>
        <w:t>的演化及</w:t>
      </w:r>
      <w:r>
        <w:rPr>
          <w:sz w:val="15"/>
          <w:szCs w:val="15"/>
          <w:spacing w:val="4"/>
        </w:rPr>
        <w:t>影响[J]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.考古学报，2004(4)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49" w:right="327" w:firstLine="336"/>
        <w:spacing w:before="60" w:line="216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[31]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Guo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Z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, Xiao  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Van  Toorn  C 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et  al.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Promo</w:t>
      </w:r>
      <w:r>
        <w:rPr>
          <w:sz w:val="15"/>
          <w:szCs w:val="15"/>
          <w:spacing w:val="-11"/>
        </w:rPr>
        <w:t>ting  online  learn-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ers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’continuance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intention:An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1"/>
        </w:rPr>
        <w:t>integrated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flow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framework[J]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Informa-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&amp;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Management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2016(2)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49" w:right="326" w:firstLine="335"/>
        <w:spacing w:before="51" w:line="221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[32]Pelet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É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Ettis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0"/>
        </w:rPr>
        <w:t>S , Cowart  K.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Optimal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experience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flow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hanced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by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telepresence:Ev</w:t>
      </w:r>
      <w:r>
        <w:rPr>
          <w:sz w:val="15"/>
          <w:szCs w:val="15"/>
          <w:spacing w:val="-11"/>
        </w:rPr>
        <w:t>idence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from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social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media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use[J]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.Information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&amp;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Management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2017(1)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249" w:right="324" w:firstLine="336"/>
        <w:spacing w:before="71" w:line="21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[33]Pavic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, Chaby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Gricourt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Feeling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virtually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present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makes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me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happier:The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3"/>
        </w:rPr>
        <w:t>influence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immersion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, sense  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pre</w:t>
      </w:r>
      <w:r>
        <w:rPr>
          <w:sz w:val="15"/>
          <w:szCs w:val="15"/>
          <w:spacing w:val="-14"/>
        </w:rPr>
        <w:t>sence 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video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contents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2"/>
        </w:rPr>
        <w:t>positive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emotion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ind</w:t>
      </w:r>
      <w:r>
        <w:rPr>
          <w:sz w:val="15"/>
          <w:szCs w:val="15"/>
          <w:spacing w:val="-13"/>
        </w:rPr>
        <w:t>uction[J]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Cyberpsychology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, 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havior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Social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Networkin</w:t>
      </w:r>
      <w:r>
        <w:rPr>
          <w:sz w:val="15"/>
          <w:szCs w:val="15"/>
          <w:spacing w:val="-10"/>
        </w:rPr>
        <w:t>g,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2023(4)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250" w:right="324" w:firstLine="335"/>
        <w:spacing w:before="3" w:line="24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[34]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Zatori  A 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Smith  M  K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Puczko  L. Experien</w:t>
      </w:r>
      <w:r>
        <w:rPr>
          <w:sz w:val="15"/>
          <w:szCs w:val="15"/>
          <w:spacing w:val="-9"/>
        </w:rPr>
        <w:t>ce- involvement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memorability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authenticity:The  service  provider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’s  eff</w:t>
      </w:r>
      <w:r>
        <w:rPr>
          <w:sz w:val="15"/>
          <w:szCs w:val="15"/>
          <w:spacing w:val="-13"/>
        </w:rPr>
        <w:t>ect  on  tourist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experience[J]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.Tourism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Management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2018 ,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6</w:t>
      </w:r>
      <w:r>
        <w:rPr>
          <w:sz w:val="15"/>
          <w:szCs w:val="15"/>
          <w:spacing w:val="-12"/>
        </w:rPr>
        <w:t>7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59" w:right="348" w:firstLine="326"/>
        <w:spacing w:before="69" w:line="24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[35]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Shaffer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S.See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America fi</w:t>
      </w:r>
      <w:r>
        <w:rPr>
          <w:sz w:val="15"/>
          <w:szCs w:val="15"/>
          <w:spacing w:val="-10"/>
        </w:rPr>
        <w:t>rst:Tourism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national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identity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1880- 1940[M]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.Washington:Smith</w:t>
      </w:r>
      <w:r>
        <w:rPr>
          <w:sz w:val="15"/>
          <w:szCs w:val="15"/>
          <w:spacing w:val="-10"/>
        </w:rPr>
        <w:t>sonian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Institution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Press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2001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252" w:right="325" w:firstLine="333"/>
        <w:spacing w:before="1" w:line="20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[36]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Pretes  M. Tourism  and  na</w:t>
      </w:r>
      <w:r>
        <w:rPr>
          <w:sz w:val="15"/>
          <w:szCs w:val="15"/>
          <w:spacing w:val="-9"/>
        </w:rPr>
        <w:t>tionalism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Annals  of  Tourism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Research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2003(1)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248" w:right="323" w:firstLine="337"/>
        <w:spacing w:before="50" w:line="21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[37]王积龙.守望美丽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:从传播学研究国家公园的理论框架初</w:t>
      </w:r>
      <w:r>
        <w:rPr>
          <w:sz w:val="15"/>
          <w:szCs w:val="15"/>
          <w:spacing w:val="7"/>
        </w:rPr>
        <w:t>探[J]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</w:rPr>
        <w:t>.西南民族大学学报(人文社科版)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，2020(4)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249" w:right="326" w:firstLine="336"/>
        <w:spacing w:before="61" w:line="20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[38]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1"/>
        </w:rPr>
        <w:t>Lin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Z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, Rasoolimanesh  S  M.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Influencing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1"/>
        </w:rPr>
        <w:t>factors  on  the  inten-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sharing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heritage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tourism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1"/>
        </w:rPr>
        <w:t>experience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socia</w:t>
      </w:r>
      <w:r>
        <w:rPr>
          <w:sz w:val="15"/>
          <w:szCs w:val="15"/>
          <w:spacing w:val="-12"/>
        </w:rPr>
        <w:t>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2"/>
        </w:rPr>
        <w:t>media[J]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Journal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4" w:line="17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Hospitality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0"/>
        </w:rPr>
        <w:t>Tourism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Technology,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2023(4)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4" w:right="3" w:firstLine="335"/>
        <w:spacing w:before="55" w:line="215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[39]廖祥忠.何为新媒体?  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5"/>
        </w:rPr>
        <w:t>现代传播(中国传媒大学学</w:t>
      </w:r>
      <w:r>
        <w:rPr>
          <w:sz w:val="15"/>
          <w:szCs w:val="15"/>
          <w:spacing w:val="-2"/>
        </w:rPr>
        <w:t>报)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，2008(5)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2" w:firstLine="337"/>
        <w:spacing w:before="47" w:line="21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[40]姚延波，贾广美.社交媒体旅游分享对潜在旅游者冲动性</w:t>
      </w:r>
      <w:r>
        <w:rPr>
          <w:sz w:val="15"/>
          <w:szCs w:val="15"/>
          <w:spacing w:val="3"/>
        </w:rPr>
        <w:t>旅游意愿的影响研究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:基于临场感视角[J]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.南开管理评论，2021(3)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4" w:right="7" w:firstLine="335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[41]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Havitz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M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E , Mannell  R  C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Endurin</w:t>
      </w:r>
      <w:r>
        <w:rPr>
          <w:sz w:val="15"/>
          <w:szCs w:val="15"/>
          <w:spacing w:val="-11"/>
        </w:rPr>
        <w:t>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involvement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 situational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involvement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 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flow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9"/>
        </w:rPr>
        <w:t>leisure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non-leisure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activities[J]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Journal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Leisure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Research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2</w:t>
      </w:r>
      <w:r>
        <w:rPr>
          <w:sz w:val="15"/>
          <w:szCs w:val="15"/>
          <w:spacing w:val="-8"/>
        </w:rPr>
        <w:t>005(2)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right="2"/>
        <w:spacing w:before="49" w:line="191" w:lineRule="auto"/>
        <w:jc w:val="right"/>
        <w:rPr>
          <w:sz w:val="15"/>
          <w:szCs w:val="15"/>
        </w:rPr>
      </w:pPr>
      <w:r>
        <w:rPr>
          <w:sz w:val="15"/>
          <w:szCs w:val="15"/>
          <w:spacing w:val="3"/>
        </w:rPr>
        <w:t>[42]赵现海.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3"/>
        </w:rPr>
        <w:t>中国古代长城的历史角色[J]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.史学集刊，2021(1)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2" w:right="8" w:firstLine="336"/>
        <w:spacing w:before="61" w:line="205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[43]Sweeney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C , Soutar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N.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Consumer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perceived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value:Th</w:t>
      </w:r>
      <w:r>
        <w:rPr>
          <w:sz w:val="15"/>
          <w:szCs w:val="15"/>
          <w:spacing w:val="-13"/>
        </w:rPr>
        <w:t>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velopment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multiple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item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scal</w:t>
      </w:r>
      <w:r>
        <w:rPr>
          <w:sz w:val="15"/>
          <w:szCs w:val="15"/>
          <w:spacing w:val="-10"/>
        </w:rPr>
        <w:t>e[J]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.Journal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Retailing,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2001(2)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18" w:right="3" w:firstLine="320"/>
        <w:spacing w:before="57" w:line="21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[44]陈同滨，王琳峰，任洁.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长城的文化遗产价值研究[J]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中</w:t>
      </w:r>
      <w:r>
        <w:rPr>
          <w:sz w:val="15"/>
          <w:szCs w:val="15"/>
          <w:spacing w:val="-2"/>
        </w:rPr>
        <w:t>国文化遗产，2018(3)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right="5" w:firstLine="338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[45]Walton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0"/>
        </w:rPr>
        <w:t>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N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Jones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.Ecological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identity:The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development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assessment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measurement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scale[J]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.E</w:t>
      </w:r>
      <w:r>
        <w:rPr>
          <w:sz w:val="15"/>
          <w:szCs w:val="15"/>
          <w:spacing w:val="-13"/>
        </w:rPr>
        <w:t>nvironment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Behavior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2018(6)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6" w:right="5" w:firstLine="333"/>
        <w:spacing w:before="62" w:line="205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[46]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C</w:t>
      </w:r>
      <w:r>
        <w:rPr>
          <w:sz w:val="15"/>
          <w:szCs w:val="15"/>
          <w:spacing w:val="-11"/>
        </w:rPr>
        <w:t>hronis  A. Coconstructing  </w:t>
      </w:r>
      <w:r>
        <w:rPr>
          <w:sz w:val="15"/>
          <w:szCs w:val="15"/>
          <w:spacing w:val="-12"/>
        </w:rPr>
        <w:t>heritage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at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Gettysburg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2"/>
        </w:rPr>
        <w:t>stor</w:t>
      </w:r>
      <w:r>
        <w:rPr>
          <w:sz w:val="15"/>
          <w:szCs w:val="15"/>
          <w:spacing w:val="-7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scape[J]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.Annals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of Tourism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Rese</w:t>
      </w:r>
      <w:r>
        <w:rPr>
          <w:sz w:val="15"/>
          <w:szCs w:val="15"/>
          <w:spacing w:val="-7"/>
        </w:rPr>
        <w:t>arch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2005(2)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4" w:right="8" w:firstLine="335"/>
        <w:spacing w:before="70" w:line="215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[47]Ciugureanu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A.Mediating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between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mass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th</w:t>
      </w:r>
      <w:r>
        <w:rPr>
          <w:sz w:val="15"/>
          <w:szCs w:val="15"/>
          <w:spacing w:val="-13"/>
        </w:rPr>
        <w:t>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individu-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al :Punch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caricatures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Great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Exhibition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0"/>
        </w:rPr>
        <w:t>ll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Nations[J]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Gram-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ma:Journal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Theory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Criticis</w:t>
      </w:r>
      <w:r>
        <w:rPr>
          <w:sz w:val="15"/>
          <w:szCs w:val="15"/>
          <w:spacing w:val="-12"/>
        </w:rPr>
        <w:t>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2010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, 18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" w:right="7" w:firstLine="336"/>
        <w:spacing w:before="69" w:line="20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[48]Turner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Ash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J.The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golden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hordes:International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tourism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pleasure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periphery[M]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.New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York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:St.Martirls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Press , 1976.</w:t>
      </w:r>
    </w:p>
    <w:p>
      <w:pPr>
        <w:pStyle w:val="BodyText"/>
        <w:ind w:left="3" w:right="8" w:firstLine="336"/>
        <w:spacing w:before="70" w:line="20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[49]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Kim  J 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Fesenmaier  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9"/>
        </w:rPr>
        <w:t>R. Sharing  tourism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experienc</w:t>
      </w:r>
      <w:r>
        <w:rPr>
          <w:sz w:val="15"/>
          <w:szCs w:val="15"/>
          <w:spacing w:val="-10"/>
        </w:rPr>
        <w:t>es :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posttrip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7"/>
        </w:rPr>
        <w:t>experience[J]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.Journal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of Travel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Research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2017(1)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" w:right="5" w:firstLine="336"/>
        <w:spacing w:before="69" w:line="224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[50]Pennebaker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W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Zech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E , Rimé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B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Disclosing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sharing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motion:Psychological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social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and  health</w:t>
      </w:r>
      <w:r>
        <w:rPr>
          <w:sz w:val="15"/>
          <w:szCs w:val="15"/>
          <w:spacing w:val="-11"/>
        </w:rPr>
        <w:t xml:space="preserve">  consequencest [ M]//Stroebe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5"/>
        </w:rPr>
        <w:t>Ha</w:t>
      </w:r>
      <w:r>
        <w:rPr>
          <w:sz w:val="15"/>
          <w:szCs w:val="15"/>
          <w:spacing w:val="-14"/>
        </w:rPr>
        <w:t>nsson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O 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Stroebe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W , et  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(eds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Handbook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bereavemen</w:t>
      </w:r>
      <w:r>
        <w:rPr>
          <w:sz w:val="15"/>
          <w:szCs w:val="15"/>
          <w:spacing w:val="-10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research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Consequences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coping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care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3"/>
        </w:rPr>
        <w:t>. Washingto</w:t>
      </w:r>
      <w:r>
        <w:rPr>
          <w:sz w:val="15"/>
          <w:szCs w:val="15"/>
          <w:spacing w:val="-14"/>
        </w:rPr>
        <w:t>n 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DC : American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Psychological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Association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2001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" w:right="8" w:firstLine="336"/>
        <w:spacing w:before="69" w:line="21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[51]Boyd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M , Ellison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B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Social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network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sites:Defi</w:t>
      </w:r>
      <w:r>
        <w:rPr>
          <w:sz w:val="15"/>
          <w:szCs w:val="15"/>
          <w:spacing w:val="-10"/>
        </w:rPr>
        <w:t>nition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, his-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tory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, and  scholarship[J]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Journal  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Computer- Mediated  Communica-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2007(1)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2" w:right="8" w:firstLine="336"/>
        <w:spacing w:before="61" w:line="20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[52]Dimaggio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1"/>
        </w:rPr>
        <w:t>P , Hargittai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Neuman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W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 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al.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Social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1"/>
        </w:rPr>
        <w:t>implica-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internet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.Annual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Review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S</w:t>
      </w:r>
      <w:r>
        <w:rPr>
          <w:sz w:val="15"/>
          <w:szCs w:val="15"/>
          <w:spacing w:val="-12"/>
        </w:rPr>
        <w:t>ociology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2001 ,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27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5" w:right="1" w:firstLine="334"/>
        <w:spacing w:before="69" w:line="21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[53]Wu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X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Yang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Y.Digital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divide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senior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travel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consumption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empirical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study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from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Chi</w:t>
      </w:r>
      <w:r>
        <w:rPr>
          <w:sz w:val="15"/>
          <w:szCs w:val="15"/>
          <w:spacing w:val="-10"/>
        </w:rPr>
        <w:t>na[J]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.Asia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Pacific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0"/>
        </w:rPr>
        <w:t>Journal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Tourism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search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2023(4)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2" w:right="7" w:firstLine="336"/>
        <w:spacing w:before="62" w:line="218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[54]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1"/>
        </w:rPr>
        <w:t>Hickman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 Cao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1"/>
        </w:rPr>
        <w:t>M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1"/>
        </w:rPr>
        <w:t>Lira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B  M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, 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1"/>
        </w:rPr>
        <w:t>al.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Understanding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capabili-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, functionings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travel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high  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5"/>
        </w:rPr>
        <w:t>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income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neighbourhoods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manila[J]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.Social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4"/>
        </w:rPr>
        <w:t>Inclusion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2017(4)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4" w:right="8" w:firstLine="335"/>
        <w:spacing w:before="61" w:line="20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[55]Couldry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N.The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Place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of Media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Power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Pi</w:t>
      </w:r>
      <w:r>
        <w:rPr>
          <w:sz w:val="15"/>
          <w:szCs w:val="15"/>
          <w:spacing w:val="-11"/>
        </w:rPr>
        <w:t>lgrims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Witnesses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0"/>
        </w:rPr>
        <w:t>Media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Age[M]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.London:Routledge 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20</w:t>
      </w:r>
      <w:r>
        <w:rPr>
          <w:sz w:val="15"/>
          <w:szCs w:val="15"/>
          <w:spacing w:val="-11"/>
        </w:rPr>
        <w:t>00.</w:t>
      </w:r>
    </w:p>
    <w:p>
      <w:pPr>
        <w:pStyle w:val="BodyText"/>
        <w:ind w:left="21" w:right="3" w:firstLine="318"/>
        <w:spacing w:before="57" w:line="214" w:lineRule="auto"/>
        <w:rPr>
          <w:sz w:val="15"/>
          <w:szCs w:val="15"/>
        </w:rPr>
      </w:pPr>
      <w:r>
        <w:rPr>
          <w:sz w:val="15"/>
          <w:szCs w:val="15"/>
          <w:spacing w:val="19"/>
        </w:rPr>
        <w:t>[56]刘文艳.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9"/>
        </w:rPr>
        <w:t>挑战与应对</w:t>
      </w:r>
      <w:r>
        <w:rPr>
          <w:rFonts w:ascii="Arial" w:hAnsi="Arial" w:eastAsia="Arial" w:cs="Arial"/>
          <w:sz w:val="15"/>
          <w:szCs w:val="15"/>
          <w:b/>
          <w:bCs/>
          <w:spacing w:val="19"/>
        </w:rPr>
        <w:t>—</w:t>
      </w:r>
      <w:r>
        <w:rPr>
          <w:sz w:val="15"/>
          <w:szCs w:val="15"/>
          <w:spacing w:val="19"/>
        </w:rPr>
        <w:t>气候变化影响下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9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9"/>
        </w:rPr>
        <w:t>长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9"/>
        </w:rPr>
        <w:t>城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9"/>
        </w:rPr>
        <w:t>保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9"/>
        </w:rPr>
        <w:t>护</w:t>
      </w:r>
      <w:r>
        <w:rPr>
          <w:sz w:val="15"/>
          <w:szCs w:val="15"/>
          <w:spacing w:val="2"/>
        </w:rPr>
        <w:t>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. 自然与文化遗产研究，2022(</w:t>
      </w:r>
      <w:r>
        <w:rPr>
          <w:sz w:val="15"/>
          <w:szCs w:val="15"/>
          <w:spacing w:val="1"/>
        </w:rPr>
        <w:t>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3" w:right="3" w:firstLine="336"/>
        <w:spacing w:before="51" w:line="21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[57][瑞士]许靖华.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2"/>
        </w:rPr>
        <w:t>气候创造历史[M]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2"/>
        </w:rPr>
        <w:t>甘锡安，译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北京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1"/>
        </w:rPr>
        <w:t>:三</w:t>
      </w:r>
      <w:r>
        <w:rPr>
          <w:sz w:val="15"/>
          <w:szCs w:val="15"/>
          <w:spacing w:val="-10"/>
        </w:rPr>
        <w:t>联书店，2014.</w:t>
      </w:r>
    </w:p>
    <w:p>
      <w:pPr>
        <w:pStyle w:val="BodyText"/>
        <w:ind w:left="2" w:right="3" w:firstLine="337"/>
        <w:spacing w:before="44" w:line="21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[58]同杨阳.长城与草原威胁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7"/>
        </w:rPr>
        <w:t xml:space="preserve"> </w:t>
      </w:r>
      <w:r>
        <w:rPr>
          <w:sz w:val="15"/>
          <w:szCs w:val="15"/>
          <w:spacing w:val="12"/>
        </w:rPr>
        <w:t>明代农牧战争、长城修建与</w:t>
      </w:r>
      <w:r>
        <w:rPr>
          <w:sz w:val="15"/>
          <w:szCs w:val="15"/>
          <w:spacing w:val="6"/>
        </w:rPr>
        <w:t>气候冷暖变化的关系[J]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.青海民族研究，2</w:t>
      </w:r>
      <w:r>
        <w:rPr>
          <w:sz w:val="15"/>
          <w:szCs w:val="15"/>
          <w:spacing w:val="5"/>
        </w:rPr>
        <w:t>019(4)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" w:right="8" w:firstLine="336"/>
        <w:spacing w:before="61" w:line="205" w:lineRule="auto"/>
        <w:rPr>
          <w:sz w:val="15"/>
          <w:szCs w:val="15"/>
        </w:rPr>
      </w:pPr>
      <w:r>
        <w:pict>
          <v:shape id="_x0000_s40" style="position:absolute;margin-left:0.163513pt;margin-top:33.2249pt;mso-position-vertical-relative:text;mso-position-horizontal-relative:text;width:222.35pt;height:0.35pt;z-index:251699200;" filled="false" strokecolor="#231F20" strokeweight="0.33pt" coordsize="4447,6" coordorigin="0,0" path="m0,3l4446,3e">
            <v:stroke joinstyle="miter" miterlimit="10"/>
          </v:shape>
        </w:pict>
      </w:r>
      <w:r>
        <w:rPr>
          <w:sz w:val="15"/>
          <w:szCs w:val="15"/>
          <w:spacing w:val="-10"/>
        </w:rPr>
        <w:t>[59]Rothenbuhler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E.W.Ri</w:t>
      </w:r>
      <w:r>
        <w:rPr>
          <w:sz w:val="15"/>
          <w:szCs w:val="15"/>
          <w:spacing w:val="-11"/>
        </w:rPr>
        <w:t>tual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1"/>
        </w:rPr>
        <w:t>communication:From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everyday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versation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mediated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ceremony[M]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4"/>
        </w:rPr>
        <w:t>.Thousand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Oaks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CA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:Sage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, 1998.</w:t>
      </w:r>
    </w:p>
    <w:p>
      <w:pPr>
        <w:pStyle w:val="BodyText"/>
        <w:ind w:left="8"/>
        <w:spacing w:before="248" w:line="48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position w:val="7"/>
        </w:rPr>
        <w:t>收稿日期</w:t>
      </w:r>
      <w:r>
        <w:rPr>
          <w:rFonts w:ascii="SimHei" w:hAnsi="SimHei" w:eastAsia="SimHei" w:cs="SimHei"/>
          <w:sz w:val="20"/>
          <w:szCs w:val="20"/>
          <w:position w:val="7"/>
        </w:rPr>
        <w:t xml:space="preserve">  </w:t>
      </w:r>
      <w:r>
        <w:rPr>
          <w:sz w:val="20"/>
          <w:szCs w:val="20"/>
          <w:position w:val="7"/>
        </w:rPr>
        <w:t>2025-</w:t>
      </w:r>
      <w:r>
        <w:rPr>
          <w:sz w:val="20"/>
          <w:szCs w:val="20"/>
          <w:spacing w:val="-34"/>
          <w:position w:val="7"/>
        </w:rPr>
        <w:t xml:space="preserve"> </w:t>
      </w:r>
      <w:r>
        <w:rPr>
          <w:sz w:val="20"/>
          <w:szCs w:val="20"/>
          <w:position w:val="7"/>
        </w:rPr>
        <w:t>09-</w:t>
      </w:r>
      <w:r>
        <w:rPr>
          <w:sz w:val="20"/>
          <w:szCs w:val="20"/>
          <w:spacing w:val="-34"/>
          <w:position w:val="7"/>
        </w:rPr>
        <w:t xml:space="preserve"> </w:t>
      </w:r>
      <w:r>
        <w:rPr>
          <w:sz w:val="20"/>
          <w:szCs w:val="20"/>
          <w:position w:val="7"/>
        </w:rPr>
        <w:t>25    </w:t>
      </w:r>
      <w:r>
        <w:rPr>
          <w:rFonts w:ascii="SimHei" w:hAnsi="SimHei" w:eastAsia="SimHei" w:cs="SimHei"/>
          <w:sz w:val="20"/>
          <w:szCs w:val="20"/>
          <w:position w:val="7"/>
        </w:rPr>
        <w:t>责任编</w:t>
      </w:r>
      <w:r>
        <w:rPr>
          <w:rFonts w:ascii="SimHei" w:hAnsi="SimHei" w:eastAsia="SimHei" w:cs="SimHei"/>
          <w:sz w:val="20"/>
          <w:szCs w:val="20"/>
          <w:spacing w:val="-1"/>
          <w:position w:val="7"/>
        </w:rPr>
        <w:t>辑</w:t>
      </w:r>
      <w:r>
        <w:rPr>
          <w:rFonts w:ascii="SimHei" w:hAnsi="SimHei" w:eastAsia="SimHei" w:cs="SimHei"/>
          <w:sz w:val="20"/>
          <w:szCs w:val="20"/>
          <w:spacing w:val="10"/>
          <w:position w:val="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"/>
          <w:position w:val="7"/>
        </w:rPr>
        <w:t>刘立策</w:t>
      </w:r>
    </w:p>
    <w:sectPr>
      <w:type w:val="continuous"/>
      <w:pgSz w:w="11906" w:h="16838"/>
      <w:pgMar w:top="1568" w:right="1273" w:bottom="491" w:left="1031" w:header="1173" w:footer="252" w:gutter="0"/>
      <w:cols w:equalWidth="0" w:num="2">
        <w:col w:w="5033" w:space="100"/>
        <w:col w:w="44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>
        <w:sz w:val="20"/>
        <w:szCs w:val="20"/>
      </w:rPr>
    </w:pPr>
    <w:r>
      <w:pict>
        <v:shape id="_x0000_s6" style="position:absolute;margin-left:63.7833pt;margin-top:75.1425pt;mso-position-vertical-relative:page;mso-position-horizontal-relative:page;width:467.75pt;height:0.35pt;z-index:251658240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3"/>
      </w:rPr>
      <w:t>新闻与传播</w:t>
    </w:r>
    <w:r>
      <w:rPr>
        <w:rFonts w:ascii="FangSong" w:hAnsi="FangSong" w:eastAsia="FangSong" w:cs="FangSong"/>
        <w:spacing w:val="46"/>
      </w:rPr>
      <w:t xml:space="preserve"> </w:t>
    </w:r>
    <w:r>
      <w:rPr>
        <w:sz w:val="20"/>
        <w:szCs w:val="20"/>
        <w:spacing w:val="-3"/>
      </w:rPr>
      <w:t>147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</w:rPr>
    </w:pPr>
    <w:r>
      <w:pict>
        <v:shape id="_x0000_s8" style="position:absolute;margin-left:63.7833pt;margin-top:75.1425pt;mso-position-vertical-relative:page;mso-position-horizontal-relative:page;width:467.75pt;height:0.35pt;z-index:251659264;" o:allowincell="f" filled="false" strokecolor="#231F20" strokeweight="0.33pt" coordsize="9355,6" coordorigin="0,0" path="m0,3l9354,3e">
          <v:stroke joinstyle="miter" miterlimit="10"/>
        </v:shape>
      </w:pict>
    </w:r>
    <w:r>
      <w:rPr>
        <w:sz w:val="20"/>
        <w:szCs w:val="20"/>
        <w:spacing w:val="1"/>
      </w:rPr>
      <w:t>148</w:t>
    </w:r>
    <w:r>
      <w:rPr>
        <w:sz w:val="20"/>
        <w:szCs w:val="20"/>
        <w:spacing w:val="21"/>
      </w:rPr>
      <w:t xml:space="preserve">   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《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西南民族大学学报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》(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人文社会科学版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)</w:t>
    </w:r>
    <w:r>
      <w:rPr>
        <w:spacing w:val="1"/>
      </w:rPr>
      <w:t>2025</w:t>
    </w:r>
    <w:r>
      <w:rPr>
        <w:spacing w:val="18"/>
        <w:w w:val="101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年第</w:t>
    </w:r>
    <w:r>
      <w:rPr>
        <w:spacing w:val="1"/>
      </w:rPr>
      <w:t>12</w:t>
    </w:r>
    <w:r>
      <w:rPr>
        <w:spacing w:val="17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>
        <w:sz w:val="20"/>
        <w:szCs w:val="20"/>
      </w:rPr>
    </w:pPr>
    <w:r>
      <w:pict>
        <v:shape id="_x0000_s10" style="position:absolute;margin-left:63.7833pt;margin-top:75.1425pt;mso-position-vertical-relative:page;mso-position-horizontal-relative:page;width:467.75pt;height:0.35pt;z-index:251660288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3"/>
      </w:rPr>
      <w:t>新闻与传播</w:t>
    </w:r>
    <w:r>
      <w:rPr>
        <w:rFonts w:ascii="FangSong" w:hAnsi="FangSong" w:eastAsia="FangSong" w:cs="FangSong"/>
        <w:spacing w:val="46"/>
      </w:rPr>
      <w:t xml:space="preserve"> </w:t>
    </w:r>
    <w:r>
      <w:rPr>
        <w:sz w:val="20"/>
        <w:szCs w:val="20"/>
        <w:spacing w:val="-3"/>
      </w:rPr>
      <w:t>149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</w:rPr>
    </w:pPr>
    <w:r>
      <w:pict>
        <v:shape id="_x0000_s12" style="position:absolute;margin-left:63.7833pt;margin-top:75.1425pt;mso-position-vertical-relative:page;mso-position-horizontal-relative:page;width:467.75pt;height:0.35pt;z-index:251661312;" o:allowincell="f" filled="false" strokecolor="#231F20" strokeweight="0.33pt" coordsize="9355,6" coordorigin="0,0" path="m0,3l9354,3e">
          <v:stroke joinstyle="miter" miterlimit="10"/>
        </v:shape>
      </w:pict>
    </w:r>
    <w:r>
      <w:rPr>
        <w:sz w:val="20"/>
        <w:szCs w:val="20"/>
        <w:spacing w:val="3"/>
      </w:rPr>
      <w:t>150   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pacing w:val="3"/>
      </w:rPr>
      <w:t>2</w:t>
    </w:r>
    <w:r>
      <w:rPr>
        <w:spacing w:val="2"/>
      </w:rPr>
      <w:t>025</w:t>
    </w:r>
    <w:r>
      <w:rPr>
        <w:spacing w:val="18"/>
        <w:w w:val="101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年第</w:t>
    </w:r>
    <w:r>
      <w:rPr>
        <w:spacing w:val="2"/>
      </w:rPr>
      <w:t>12</w:t>
    </w:r>
    <w:r>
      <w:rPr>
        <w:spacing w:val="17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8"/>
      <w:spacing w:before="58" w:line="220" w:lineRule="auto"/>
      <w:rPr>
        <w:rFonts w:ascii="MS Gothic" w:hAnsi="MS Gothic" w:eastAsia="MS Gothic" w:cs="MS Gothic"/>
        <w:sz w:val="20"/>
        <w:szCs w:val="20"/>
      </w:rPr>
    </w:pPr>
    <w:r>
      <w:pict>
        <v:shape id="_x0000_s30" style="position:absolute;margin-left:63.7833pt;margin-top:75.1425pt;mso-position-vertical-relative:page;mso-position-horizontal-relative:page;width:467.75pt;height:0.35pt;z-index:251662336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</w:rPr>
      <w:t>新闻与传播</w:t>
    </w:r>
    <w:r>
      <w:rPr>
        <w:rFonts w:ascii="FangSong" w:hAnsi="FangSong" w:eastAsia="FangSong" w:cs="FangSong"/>
        <w:sz w:val="17"/>
        <w:szCs w:val="17"/>
        <w:spacing w:val="49"/>
      </w:rPr>
      <w:t xml:space="preserve"> </w:t>
    </w:r>
    <w:r>
      <w:rPr>
        <w:rFonts w:ascii="MS Gothic" w:hAnsi="MS Gothic" w:eastAsia="MS Gothic" w:cs="MS Gothic"/>
        <w:sz w:val="20"/>
        <w:szCs w:val="20"/>
      </w:rPr>
      <w:t>151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</w:rPr>
    </w:pPr>
    <w:r>
      <w:pict>
        <v:shape id="_x0000_s32" style="position:absolute;margin-left:63.7833pt;margin-top:75.1425pt;mso-position-vertical-relative:page;mso-position-horizontal-relative:page;width:467.75pt;height:0.35pt;z-index:251663360;" o:allowincell="f" filled="false" strokecolor="#231F20" strokeweight="0.33pt" coordsize="9355,6" coordorigin="0,0" path="m0,3l9354,3e">
          <v:stroke joinstyle="miter" miterlimit="10"/>
        </v:shape>
      </w:pict>
    </w:r>
    <w:r>
      <w:rPr>
        <w:sz w:val="20"/>
        <w:szCs w:val="20"/>
        <w:spacing w:val="3"/>
      </w:rPr>
      <w:t>152   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pacing w:val="3"/>
      </w:rPr>
      <w:t>2</w:t>
    </w:r>
    <w:r>
      <w:rPr>
        <w:spacing w:val="2"/>
      </w:rPr>
      <w:t>025</w:t>
    </w:r>
    <w:r>
      <w:rPr>
        <w:spacing w:val="18"/>
        <w:w w:val="101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年第</w:t>
    </w:r>
    <w:r>
      <w:rPr>
        <w:spacing w:val="2"/>
      </w:rPr>
      <w:t>12</w:t>
    </w:r>
    <w:r>
      <w:rPr>
        <w:spacing w:val="17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>
        <w:sz w:val="20"/>
        <w:szCs w:val="20"/>
      </w:rPr>
    </w:pPr>
    <w:r>
      <w:pict>
        <v:shape id="_x0000_s34" style="position:absolute;margin-left:63.7833pt;margin-top:75.1425pt;mso-position-vertical-relative:page;mso-position-horizontal-relative:page;width:467.75pt;height:0.35pt;z-index:251664384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4"/>
      </w:rPr>
      <w:t>新闻与传播</w:t>
    </w:r>
    <w:r>
      <w:rPr>
        <w:rFonts w:ascii="FangSong" w:hAnsi="FangSong" w:eastAsia="FangSong" w:cs="FangSong"/>
        <w:spacing w:val="47"/>
      </w:rPr>
      <w:t xml:space="preserve"> </w:t>
    </w:r>
    <w:r>
      <w:rPr>
        <w:sz w:val="20"/>
        <w:szCs w:val="20"/>
        <w:spacing w:val="-4"/>
      </w:rPr>
      <w:t>153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</w:rPr>
    </w:pPr>
    <w:r>
      <w:pict>
        <v:shape id="_x0000_s36" style="position:absolute;margin-left:63.7833pt;margin-top:75.1425pt;mso-position-vertical-relative:page;mso-position-horizontal-relative:page;width:467.75pt;height:0.35pt;z-index:251665408;" o:allowincell="f" filled="false" strokecolor="#231F20" strokeweight="0.33pt" coordsize="9355,6" coordorigin="0,0" path="m0,3l9354,3e">
          <v:stroke joinstyle="miter" miterlimit="10"/>
        </v:shape>
      </w:pict>
    </w:r>
    <w:r>
      <w:rPr>
        <w:sz w:val="20"/>
        <w:szCs w:val="20"/>
        <w:spacing w:val="3"/>
      </w:rPr>
      <w:t>154   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pacing w:val="3"/>
      </w:rPr>
      <w:t>2</w:t>
    </w:r>
    <w:r>
      <w:rPr>
        <w:spacing w:val="2"/>
      </w:rPr>
      <w:t>025</w:t>
    </w:r>
    <w:r>
      <w:rPr>
        <w:spacing w:val="18"/>
        <w:w w:val="101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年第</w:t>
    </w:r>
    <w:r>
      <w:rPr>
        <w:spacing w:val="2"/>
      </w:rPr>
      <w:t>12</w:t>
    </w:r>
    <w:r>
      <w:rPr>
        <w:spacing w:val="17"/>
      </w:rPr>
      <w:t xml:space="preserve"> </w:t>
    </w:r>
    <w:r>
      <w:rPr>
        <w:rFonts w:ascii="FangSong" w:hAnsi="FangSong" w:eastAsia="FangSong" w:cs="FangSong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footer" Target="footer1.xml"/><Relationship Id="rId19" Type="http://schemas.openxmlformats.org/officeDocument/2006/relationships/settings" Target="settings.xml"/><Relationship Id="rId18" Type="http://schemas.openxmlformats.org/officeDocument/2006/relationships/footer" Target="footer7.xml"/><Relationship Id="rId17" Type="http://schemas.openxmlformats.org/officeDocument/2006/relationships/header" Target="header8.xml"/><Relationship Id="rId16" Type="http://schemas.openxmlformats.org/officeDocument/2006/relationships/footer" Target="footer6.xml"/><Relationship Id="rId15" Type="http://schemas.openxmlformats.org/officeDocument/2006/relationships/header" Target="header7.xml"/><Relationship Id="rId14" Type="http://schemas.openxmlformats.org/officeDocument/2006/relationships/footer" Target="footer5.xml"/><Relationship Id="rId13" Type="http://schemas.openxmlformats.org/officeDocument/2006/relationships/header" Target="header6.xml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2026-01-09T11:16:26Z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2026-05-22T00:48:12</vt:filetime>
  </property>
</Properties>
</file>