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9" w:line="21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8"/>
          <w:szCs w:val="18"/>
          <w:color w:val="231F20"/>
        </w:rPr>
        <w:t>Il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理论探索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ind w:left="30"/>
        <w:spacing w:before="134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  <w:color w:val="231F20"/>
          <w:spacing w:val="7"/>
        </w:rPr>
        <w:t>学科访客：学科交叉性指标的验证</w:t>
      </w:r>
    </w:p>
    <w:p>
      <w:pPr>
        <w:pStyle w:val="BodyText"/>
        <w:ind w:left="16" w:right="1659" w:hanging="13"/>
        <w:spacing w:before="181" w:line="309" w:lineRule="auto"/>
        <w:rPr>
          <w:rFonts w:ascii="SimHei" w:hAnsi="SimHei" w:eastAsia="SimHei" w:cs="SimHei"/>
          <w:sz w:val="20"/>
          <w:szCs w:val="20"/>
        </w:rPr>
      </w:pPr>
      <w:r>
        <w:pict>
          <v:shape id="_x0000_s2" style="position:absolute;margin-left:0.170097pt;margin-top:63.0232pt;mso-position-vertical-relative:text;mso-position-horizontal-relative:text;width:453.55pt;height:0.35pt;z-index:251660288;" filled="false" strokecolor="#231F20" strokeweight="0.34pt" coordsize="9070,6" coordorigin="0,0" path="m0,3l9070,3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color w:val="231F20"/>
        </w:rPr>
        <w:t>——基于</w:t>
      </w:r>
      <w:r>
        <w:rPr>
          <w:rFonts w:ascii="Microsoft YaHei" w:hAnsi="Microsoft YaHei" w:eastAsia="Microsoft YaHei" w:cs="Microsoft YaHei"/>
          <w:sz w:val="31"/>
          <w:szCs w:val="31"/>
          <w:color w:val="231F20"/>
          <w:spacing w:val="-31"/>
        </w:rPr>
        <w:t xml:space="preserve"> </w:t>
      </w:r>
      <w:r>
        <w:rPr>
          <w:sz w:val="31"/>
          <w:szCs w:val="31"/>
          <w:color w:val="231F20"/>
        </w:rPr>
        <w:t>CSSCI</w:t>
      </w:r>
      <w:r>
        <w:rPr>
          <w:sz w:val="31"/>
          <w:szCs w:val="31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231F20"/>
        </w:rPr>
        <w:t>数据库中信息资源管理学科</w:t>
      </w:r>
      <w:r>
        <w:rPr>
          <w:rFonts w:ascii="Microsoft YaHei" w:hAnsi="Microsoft YaHei" w:eastAsia="Microsoft YaHei" w:cs="Microsoft YaHei"/>
          <w:sz w:val="31"/>
          <w:szCs w:val="31"/>
          <w:color w:val="231F20"/>
          <w:spacing w:val="-1"/>
        </w:rPr>
        <w:t>的实证研究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陈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洁，李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刚</w:t>
      </w:r>
    </w:p>
    <w:p>
      <w:pPr>
        <w:pStyle w:val="BodyText"/>
        <w:ind w:left="4" w:right="202" w:firstLine="3"/>
        <w:spacing w:before="323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摘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要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文章在戴安娜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克兰（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Diana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</w:rPr>
        <w:t>Crane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）“访客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”概念的基础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，提出“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学科访客（</w:t>
      </w:r>
      <w:r>
        <w:rPr>
          <w:sz w:val="20"/>
          <w:szCs w:val="20"/>
          <w:color w:val="231F20"/>
        </w:rPr>
        <w:t>Discipline </w:t>
      </w:r>
      <w:r>
        <w:rPr>
          <w:sz w:val="20"/>
          <w:szCs w:val="20"/>
          <w:color w:val="231F20"/>
        </w:rPr>
        <w:t>Transients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</w:t>
      </w:r>
      <w:r>
        <w:rPr>
          <w:sz w:val="20"/>
          <w:szCs w:val="20"/>
          <w:color w:val="231F20"/>
        </w:rPr>
        <w:t>DT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”指标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 旨在从研究主体视角探析某学科学者“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出圈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”到另一学科发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5"/>
        </w:rPr>
        <w:t>n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篇论文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后又“销声匿迹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”的现象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。文章通过实证研究将“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学科访客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”定义为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：在社会科学领域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，不在某一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学科领域从事科研研究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，却在该学科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</w:rPr>
        <w:t>CSSCI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期刊发文数量小于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等于阈值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8"/>
        </w:rPr>
        <w:t>a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且所有核心期刊论文发表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数量不小于阈值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9"/>
        </w:rPr>
        <w:t>b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的研究人员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。借助“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学科访客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”指标对信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息资源管理学科与社科领域的学科交叉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性进行评价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，研究证明“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学科访客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”是有价值的学科交叉性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评价指标。</w:t>
      </w:r>
    </w:p>
    <w:p>
      <w:pPr>
        <w:ind w:left="9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关键词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学科访客    学科交叉性    中国社会科学引文索引</w:t>
      </w:r>
    </w:p>
    <w:p>
      <w:pPr>
        <w:pStyle w:val="BodyText"/>
        <w:ind w:left="21" w:right="205"/>
        <w:spacing w:before="20" w:line="228" w:lineRule="auto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引用本文格式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陈洁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，李刚 </w:t>
      </w:r>
      <w:r>
        <w:rPr>
          <w:sz w:val="20"/>
          <w:szCs w:val="20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学科访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客：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学科交叉性指标的验证——基于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</w:rPr>
        <w:t>CSSCI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数据库中信息资源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管理学科的实证研究</w:t>
      </w:r>
      <w:r>
        <w:rPr>
          <w:sz w:val="20"/>
          <w:szCs w:val="20"/>
          <w:color w:val="231F20"/>
          <w:spacing w:val="-2"/>
        </w:rPr>
        <w:t>[J].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图书馆论坛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</w:t>
      </w:r>
      <w:r>
        <w:rPr>
          <w:sz w:val="20"/>
          <w:szCs w:val="20"/>
          <w:color w:val="231F20"/>
          <w:spacing w:val="-2"/>
        </w:rPr>
        <w:t>2024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</w:t>
      </w:r>
      <w:r>
        <w:rPr>
          <w:sz w:val="20"/>
          <w:szCs w:val="20"/>
          <w:color w:val="231F20"/>
          <w:spacing w:val="-2"/>
        </w:rPr>
        <w:t>44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2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3"/>
          <w:w w:val="97"/>
        </w:rPr>
        <w:t>）：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2"/>
        </w:rPr>
        <w:t>86-9</w:t>
      </w:r>
      <w:r>
        <w:rPr>
          <w:sz w:val="20"/>
          <w:szCs w:val="20"/>
          <w:color w:val="231F20"/>
          <w:spacing w:val="-3"/>
        </w:rPr>
        <w:t>5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sz w:val="20"/>
          <w:szCs w:val="20"/>
          <w:color w:val="231F20"/>
          <w:spacing w:val="-3"/>
        </w:rPr>
        <w:t>141.</w:t>
      </w:r>
    </w:p>
    <w:p>
      <w:pPr>
        <w:pStyle w:val="BodyText"/>
        <w:ind w:left="7"/>
        <w:spacing w:before="307" w:line="238" w:lineRule="auto"/>
        <w:rPr>
          <w:sz w:val="27"/>
          <w:szCs w:val="27"/>
        </w:rPr>
      </w:pPr>
      <w:r>
        <w:rPr>
          <w:sz w:val="27"/>
          <w:szCs w:val="27"/>
          <w:color w:val="231F20"/>
          <w:spacing w:val="5"/>
        </w:rPr>
        <w:t>Discipline</w:t>
      </w:r>
      <w:r>
        <w:rPr>
          <w:sz w:val="27"/>
          <w:szCs w:val="27"/>
          <w:color w:val="231F20"/>
          <w:spacing w:val="57"/>
        </w:rPr>
        <w:t xml:space="preserve"> </w:t>
      </w:r>
      <w:r>
        <w:rPr>
          <w:sz w:val="27"/>
          <w:szCs w:val="27"/>
          <w:color w:val="231F20"/>
          <w:spacing w:val="5"/>
        </w:rPr>
        <w:t>Transients </w:t>
      </w:r>
      <w:r>
        <w:rPr>
          <w:rFonts w:ascii="SimSun" w:hAnsi="SimSun" w:eastAsia="SimSun" w:cs="SimSun"/>
          <w:sz w:val="27"/>
          <w:szCs w:val="27"/>
          <w:color w:val="231F20"/>
          <w:spacing w:val="5"/>
        </w:rPr>
        <w:t>：</w:t>
      </w:r>
      <w:r>
        <w:rPr>
          <w:sz w:val="27"/>
          <w:szCs w:val="27"/>
          <w:color w:val="231F20"/>
          <w:spacing w:val="5"/>
        </w:rPr>
        <w:t>An</w:t>
      </w:r>
      <w:r>
        <w:rPr>
          <w:sz w:val="27"/>
          <w:szCs w:val="27"/>
          <w:color w:val="231F20"/>
          <w:spacing w:val="37"/>
        </w:rPr>
        <w:t xml:space="preserve"> </w:t>
      </w:r>
      <w:r>
        <w:rPr>
          <w:sz w:val="27"/>
          <w:szCs w:val="27"/>
          <w:color w:val="231F20"/>
          <w:spacing w:val="5"/>
        </w:rPr>
        <w:t>Empirical</w:t>
      </w:r>
      <w:r>
        <w:rPr>
          <w:sz w:val="27"/>
          <w:szCs w:val="27"/>
          <w:color w:val="231F20"/>
          <w:spacing w:val="39"/>
        </w:rPr>
        <w:t xml:space="preserve"> </w:t>
      </w:r>
      <w:r>
        <w:rPr>
          <w:sz w:val="27"/>
          <w:szCs w:val="27"/>
          <w:color w:val="231F20"/>
          <w:spacing w:val="5"/>
        </w:rPr>
        <w:t>Study</w:t>
      </w:r>
      <w:r>
        <w:rPr>
          <w:sz w:val="27"/>
          <w:szCs w:val="27"/>
          <w:color w:val="231F20"/>
          <w:spacing w:val="38"/>
        </w:rPr>
        <w:t xml:space="preserve"> </w:t>
      </w:r>
      <w:r>
        <w:rPr>
          <w:sz w:val="27"/>
          <w:szCs w:val="27"/>
          <w:color w:val="231F20"/>
          <w:spacing w:val="5"/>
        </w:rPr>
        <w:t>of Interdisciplinarity</w:t>
      </w:r>
    </w:p>
    <w:p>
      <w:pPr>
        <w:pStyle w:val="BodyText"/>
        <w:ind w:left="12" w:right="796" w:hanging="4"/>
        <w:spacing w:before="35" w:line="286" w:lineRule="auto"/>
        <w:rPr>
          <w:sz w:val="23"/>
          <w:szCs w:val="23"/>
        </w:rPr>
      </w:pPr>
      <w:r>
        <w:rPr>
          <w:sz w:val="27"/>
          <w:szCs w:val="27"/>
          <w:color w:val="231F20"/>
          <w:spacing w:val="1"/>
        </w:rPr>
        <w:t>Indicator</w:t>
      </w:r>
      <w:r>
        <w:rPr>
          <w:sz w:val="27"/>
          <w:szCs w:val="27"/>
          <w:color w:val="231F20"/>
          <w:spacing w:val="36"/>
          <w:w w:val="101"/>
        </w:rPr>
        <w:t xml:space="preserve"> </w:t>
      </w:r>
      <w:r>
        <w:rPr>
          <w:sz w:val="27"/>
          <w:szCs w:val="27"/>
          <w:color w:val="231F20"/>
          <w:spacing w:val="1"/>
        </w:rPr>
        <w:t>for</w:t>
      </w:r>
      <w:r>
        <w:rPr>
          <w:sz w:val="27"/>
          <w:szCs w:val="27"/>
          <w:color w:val="231F20"/>
          <w:spacing w:val="37"/>
        </w:rPr>
        <w:t xml:space="preserve"> </w:t>
      </w:r>
      <w:r>
        <w:rPr>
          <w:sz w:val="27"/>
          <w:szCs w:val="27"/>
          <w:color w:val="231F20"/>
          <w:spacing w:val="1"/>
        </w:rPr>
        <w:t>Information</w:t>
      </w:r>
      <w:r>
        <w:rPr>
          <w:sz w:val="27"/>
          <w:szCs w:val="27"/>
          <w:color w:val="231F20"/>
          <w:spacing w:val="39"/>
        </w:rPr>
        <w:t xml:space="preserve"> </w:t>
      </w:r>
      <w:r>
        <w:rPr>
          <w:sz w:val="27"/>
          <w:szCs w:val="27"/>
          <w:color w:val="231F20"/>
          <w:spacing w:val="1"/>
        </w:rPr>
        <w:t>Resource</w:t>
      </w:r>
      <w:r>
        <w:rPr>
          <w:sz w:val="27"/>
          <w:szCs w:val="27"/>
          <w:color w:val="231F20"/>
          <w:spacing w:val="36"/>
        </w:rPr>
        <w:t xml:space="preserve"> </w:t>
      </w:r>
      <w:r>
        <w:rPr>
          <w:sz w:val="27"/>
          <w:szCs w:val="27"/>
          <w:color w:val="231F20"/>
          <w:spacing w:val="1"/>
        </w:rPr>
        <w:t>Management</w:t>
      </w:r>
      <w:r>
        <w:rPr>
          <w:sz w:val="27"/>
          <w:szCs w:val="27"/>
          <w:color w:val="231F20"/>
          <w:spacing w:val="35"/>
        </w:rPr>
        <w:t xml:space="preserve"> </w:t>
      </w:r>
      <w:r>
        <w:rPr>
          <w:sz w:val="27"/>
          <w:szCs w:val="27"/>
          <w:color w:val="231F20"/>
          <w:spacing w:val="1"/>
        </w:rPr>
        <w:t>in</w:t>
      </w:r>
      <w:r>
        <w:rPr>
          <w:sz w:val="27"/>
          <w:szCs w:val="27"/>
          <w:color w:val="231F20"/>
          <w:spacing w:val="46"/>
          <w:w w:val="101"/>
        </w:rPr>
        <w:t xml:space="preserve"> </w:t>
      </w:r>
      <w:r>
        <w:rPr>
          <w:sz w:val="27"/>
          <w:szCs w:val="27"/>
          <w:color w:val="231F20"/>
          <w:spacing w:val="1"/>
        </w:rPr>
        <w:t>CSSCI</w:t>
      </w:r>
      <w:r>
        <w:rPr>
          <w:sz w:val="27"/>
          <w:szCs w:val="27"/>
          <w:color w:val="231F20"/>
          <w:spacing w:val="35"/>
        </w:rPr>
        <w:t xml:space="preserve"> </w:t>
      </w:r>
      <w:r>
        <w:rPr>
          <w:sz w:val="27"/>
          <w:szCs w:val="27"/>
          <w:color w:val="231F20"/>
          <w:spacing w:val="1"/>
        </w:rPr>
        <w:t>Datab</w:t>
      </w:r>
      <w:r>
        <w:rPr>
          <w:sz w:val="27"/>
          <w:szCs w:val="27"/>
          <w:color w:val="231F20"/>
        </w:rPr>
        <w:t>ase </w:t>
      </w:r>
      <w:r>
        <w:rPr>
          <w:sz w:val="23"/>
          <w:szCs w:val="23"/>
          <w:color w:val="231F20"/>
          <w:spacing w:val="-7"/>
        </w:rPr>
        <w:t>CHEN</w:t>
      </w:r>
      <w:r>
        <w:rPr>
          <w:sz w:val="23"/>
          <w:szCs w:val="23"/>
          <w:color w:val="231F20"/>
          <w:spacing w:val="62"/>
        </w:rPr>
        <w:t xml:space="preserve"> </w:t>
      </w:r>
      <w:r>
        <w:rPr>
          <w:sz w:val="23"/>
          <w:szCs w:val="23"/>
          <w:color w:val="231F20"/>
          <w:spacing w:val="-7"/>
        </w:rPr>
        <w:t>Jie  &amp;  LI  Gang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3" w:right="199"/>
        <w:spacing w:before="62" w:line="308" w:lineRule="auto"/>
        <w:jc w:val="both"/>
        <w:rPr/>
      </w:pPr>
      <w:r>
        <w:rPr>
          <w:color w:val="231F20"/>
          <w:spacing w:val="-5"/>
        </w:rPr>
        <w:t>Abstract    This paper proposes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notion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"Discipline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Transients</w:t>
      </w:r>
      <w:r>
        <w:rPr>
          <w:color w:val="231F20"/>
          <w:spacing w:val="21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（</w:t>
      </w:r>
      <w:r>
        <w:rPr>
          <w:color w:val="231F20"/>
          <w:spacing w:val="-6"/>
        </w:rPr>
        <w:t>DT</w:t>
      </w:r>
      <w:r>
        <w:rPr>
          <w:rFonts w:ascii="SimSun" w:hAnsi="SimSun" w:eastAsia="SimSun" w:cs="SimSun"/>
          <w:color w:val="231F20"/>
          <w:spacing w:val="-6"/>
        </w:rPr>
        <w:t>）</w:t>
      </w:r>
      <w:r>
        <w:rPr>
          <w:color w:val="231F20"/>
          <w:spacing w:val="-6"/>
        </w:rPr>
        <w:t>"</w:t>
      </w:r>
      <w:r>
        <w:rPr>
          <w:rFonts w:ascii="SimSun" w:hAnsi="SimSun" w:eastAsia="SimSun" w:cs="SimSun"/>
          <w:color w:val="231F20"/>
          <w:spacing w:val="-6"/>
        </w:rPr>
        <w:t>，</w:t>
      </w:r>
      <w:r>
        <w:rPr>
          <w:color w:val="231F20"/>
          <w:spacing w:val="-6"/>
        </w:rPr>
        <w:t>based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Diana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Crane</w:t>
      </w:r>
      <w:r>
        <w:rPr>
          <w:color w:val="231F20"/>
          <w:spacing w:val="-31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’</w:t>
      </w:r>
      <w:r>
        <w:rPr>
          <w:color w:val="231F20"/>
          <w:spacing w:val="-6"/>
        </w:rPr>
        <w:t>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concept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"transient"</w:t>
      </w:r>
      <w:r>
        <w:rPr>
          <w:rFonts w:ascii="SimSun" w:hAnsi="SimSun" w:eastAsia="SimSun" w:cs="SimSun"/>
          <w:color w:val="231F20"/>
          <w:spacing w:val="-6"/>
        </w:rPr>
        <w:t>，</w:t>
      </w:r>
      <w:r>
        <w:rPr>
          <w:color w:val="231F20"/>
          <w:spacing w:val="-6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order t</w:t>
      </w:r>
      <w:r>
        <w:rPr>
          <w:color w:val="231F20"/>
          <w:spacing w:val="-7"/>
        </w:rPr>
        <w:t>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analyze</w:t>
      </w:r>
      <w:r>
        <w:rPr>
          <w:rFonts w:ascii="SimSun" w:hAnsi="SimSun" w:eastAsia="SimSun" w:cs="SimSun"/>
          <w:color w:val="231F20"/>
          <w:spacing w:val="-7"/>
        </w:rPr>
        <w:t>，</w:t>
      </w:r>
      <w:r>
        <w:rPr>
          <w:color w:val="231F20"/>
          <w:spacing w:val="-7"/>
        </w:rPr>
        <w:t>from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perspective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of research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subjects</w:t>
      </w:r>
      <w:r>
        <w:rPr>
          <w:rFonts w:ascii="SimSun" w:hAnsi="SimSun" w:eastAsia="SimSun" w:cs="SimSun"/>
          <w:color w:val="231F20"/>
          <w:spacing w:val="-7"/>
        </w:rPr>
        <w:t>，</w:t>
      </w:r>
      <w:r>
        <w:rPr>
          <w:color w:val="231F20"/>
          <w:spacing w:val="-7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phenomenon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that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scholars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of 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particular discipline withdraw from the research in another discipline after publishing some papers in the latter are</w:t>
      </w:r>
      <w:r>
        <w:rPr>
          <w:color w:val="231F20"/>
          <w:spacing w:val="-6"/>
        </w:rPr>
        <w:t>a.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Through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empirical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study</w:t>
      </w:r>
      <w:r>
        <w:rPr>
          <w:rFonts w:ascii="SimSun" w:hAnsi="SimSun" w:eastAsia="SimSun" w:cs="SimSun"/>
          <w:color w:val="231F20"/>
          <w:spacing w:val="-7"/>
        </w:rPr>
        <w:t>，</w:t>
      </w:r>
      <w:r>
        <w:rPr>
          <w:color w:val="231F20"/>
          <w:spacing w:val="-7"/>
        </w:rPr>
        <w:t>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"Discipline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Transient"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defined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as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social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science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researcher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whose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number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publications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6"/>
        </w:rPr>
        <w:t>CSSCI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journals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6"/>
        </w:rPr>
        <w:t>another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specific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discipline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less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than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equal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6"/>
        </w:rPr>
        <w:t>threshold  'a'  an</w:t>
      </w:r>
      <w:r>
        <w:rPr>
          <w:color w:val="231F20"/>
          <w:spacing w:val="-7"/>
        </w:rPr>
        <w:t>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whose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cumulative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number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of publications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CSSCI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above journa</w:t>
      </w:r>
      <w:r>
        <w:rPr>
          <w:color w:val="231F20"/>
          <w:spacing w:val="-7"/>
        </w:rPr>
        <w:t>ls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not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less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than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threshold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'b'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7"/>
        </w:rPr>
        <w:t>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Using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DT</w:t>
      </w:r>
      <w:r>
        <w:rPr>
          <w:rFonts w:ascii="SimSun" w:hAnsi="SimSun" w:eastAsia="SimSun" w:cs="SimSun"/>
          <w:color w:val="231F20"/>
          <w:spacing w:val="-7"/>
        </w:rPr>
        <w:t>，</w:t>
      </w:r>
      <w:r>
        <w:rPr>
          <w:color w:val="231F20"/>
          <w:spacing w:val="-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paper  assesses  the  interdisciplinarity  betwe</w:t>
      </w:r>
      <w:r>
        <w:rPr>
          <w:color w:val="231F20"/>
          <w:spacing w:val="-7"/>
        </w:rPr>
        <w:t>en  the  discipline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-7"/>
        </w:rPr>
        <w:t>of  Information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Resource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Management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other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disciplines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the  field   of  social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sciences</w:t>
      </w:r>
      <w:r>
        <w:rPr>
          <w:rFonts w:ascii="SimSun" w:hAnsi="SimSun" w:eastAsia="SimSun" w:cs="SimSun"/>
          <w:color w:val="231F20"/>
          <w:spacing w:val="-5"/>
        </w:rPr>
        <w:t>， </w:t>
      </w:r>
      <w:r>
        <w:rPr>
          <w:color w:val="231F20"/>
          <w:spacing w:val="-5"/>
        </w:rPr>
        <w:t>con</w:t>
      </w:r>
      <w:r>
        <w:rPr>
          <w:color w:val="231F20"/>
          <w:spacing w:val="-6"/>
        </w:rPr>
        <w:t>firming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that  the   DT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is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valuable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indicator  for   assessing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interdisciplinarity.</w:t>
      </w:r>
    </w:p>
    <w:p>
      <w:pPr>
        <w:pStyle w:val="BodyText"/>
        <w:ind w:left="8"/>
        <w:spacing w:before="36" w:line="222" w:lineRule="auto"/>
        <w:rPr/>
      </w:pPr>
      <w:r>
        <w:pict>
          <v:shape id="_x0000_s4" style="position:absolute;margin-left:0.170097pt;margin-top:25.0704pt;mso-position-vertical-relative:text;mso-position-horizontal-relative:text;width:453.55pt;height:0.35pt;z-index:251659264;" filled="false" strokecolor="#231F20" strokeweight="0.34pt" coordsize="9070,6" coordorigin="0,0" path="m0,3l9070,3e">
            <v:stroke joinstyle="miter" miterlimit="4"/>
          </v:shape>
        </w:pict>
      </w:r>
      <w:r>
        <w:rPr>
          <w:color w:val="231F20"/>
          <w:spacing w:val="-3"/>
        </w:rPr>
        <w:t>Keywords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-3"/>
        </w:rPr>
        <w:t>discipline transients</w:t>
      </w:r>
      <w:r>
        <w:rPr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；</w:t>
      </w:r>
      <w:r>
        <w:rPr>
          <w:color w:val="231F20"/>
          <w:spacing w:val="-3"/>
        </w:rPr>
        <w:t>interdisciplinarity</w:t>
      </w:r>
      <w:r>
        <w:rPr>
          <w:rFonts w:ascii="SimSun" w:hAnsi="SimSun" w:eastAsia="SimSun" w:cs="SimSun"/>
          <w:color w:val="231F20"/>
          <w:spacing w:val="-3"/>
        </w:rPr>
        <w:t>；</w:t>
      </w:r>
      <w:r>
        <w:rPr>
          <w:color w:val="231F20"/>
          <w:spacing w:val="-3"/>
        </w:rPr>
        <w:t>CSSCI</w:t>
      </w:r>
    </w:p>
    <w:p>
      <w:pPr>
        <w:spacing w:before="203"/>
        <w:rPr/>
      </w:pPr>
      <w:r/>
    </w:p>
    <w:p>
      <w:pPr>
        <w:sectPr>
          <w:pgSz w:w="12246" w:h="16498"/>
          <w:pgMar w:top="1244" w:right="1384" w:bottom="0" w:left="1587" w:header="0" w:footer="0" w:gutter="0"/>
          <w:cols w:equalWidth="0" w:num="1">
            <w:col w:w="9274" w:space="0"/>
          </w:cols>
        </w:sectPr>
        <w:rPr/>
      </w:pPr>
    </w:p>
    <w:p>
      <w:pPr>
        <w:pStyle w:val="BodyText"/>
        <w:ind w:left="11"/>
        <w:spacing w:before="188" w:line="306" w:lineRule="exact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color w:val="231F20"/>
          <w:spacing w:val="-8"/>
          <w:position w:val="1"/>
        </w:rPr>
        <w:t>0</w:t>
      </w:r>
      <w:r>
        <w:rPr>
          <w:sz w:val="23"/>
          <w:szCs w:val="23"/>
          <w:color w:val="231F20"/>
          <w:position w:val="1"/>
        </w:rPr>
        <w:t xml:space="preserve">    </w:t>
      </w:r>
      <w:r>
        <w:rPr>
          <w:rFonts w:ascii="SimHei" w:hAnsi="SimHei" w:eastAsia="SimHei" w:cs="SimHei"/>
          <w:sz w:val="23"/>
          <w:szCs w:val="23"/>
          <w:color w:val="231F20"/>
          <w:spacing w:val="-8"/>
          <w:position w:val="1"/>
        </w:rPr>
        <w:t>引言</w:t>
      </w:r>
    </w:p>
    <w:p>
      <w:pPr>
        <w:ind w:left="11" w:right="283" w:firstLine="422"/>
        <w:spacing w:before="198" w:line="23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面对新技术发展带来的变革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，学科不仅持续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细分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，而且向着综合、整体、交叉方向发展。单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一学科的独立研究已不足以解决当今复杂多变的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科学问题，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多学科协同合作已成为时代的必然选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7"/>
        </w:rPr>
        <w:t>[1]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。在遵循学术规范的基础上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，越来越多的科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2" w:line="209" w:lineRule="auto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研工作者“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跨界发声”，利用“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问题导向机制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”</w:t>
      </w:r>
    </w:p>
    <w:p>
      <w:pPr>
        <w:ind w:right="121" w:firstLine="79"/>
        <w:spacing w:before="34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2158111</wp:posOffset>
            </wp:positionH>
            <wp:positionV relativeFrom="paragraph">
              <wp:posOffset>1535482</wp:posOffset>
            </wp:positionV>
            <wp:extent cx="623482" cy="13225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482" cy="132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推动多学科交叉研究，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探索解决未知领域的难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题。传统的学术评价度量方式往往聚焦于特定的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学科发文量或引文网络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，这些方法可能缺乏对学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科交互的深入把握。鉴于此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，本研究提出新指标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学科访客(Discipline  Transients，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DT)”，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旨在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更细致地捕捉学科交叉的现象并提供定量评估。</w:t>
      </w:r>
    </w:p>
    <w:p>
      <w:pPr>
        <w:spacing w:line="234" w:lineRule="auto"/>
        <w:sectPr>
          <w:type w:val="continuous"/>
          <w:pgSz w:w="12246" w:h="16498"/>
          <w:pgMar w:top="1244" w:right="1384" w:bottom="0" w:left="1587" w:header="0" w:footer="0" w:gutter="0"/>
          <w:cols w:equalWidth="0" w:num="2">
            <w:col w:w="4591" w:space="100"/>
            <w:col w:w="458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287"/>
        <w:spacing w:before="313" w:line="16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86</w:t>
      </w:r>
    </w:p>
    <w:p>
      <w:pPr>
        <w:spacing w:line="165" w:lineRule="auto"/>
        <w:sectPr>
          <w:type w:val="continuous"/>
          <w:pgSz w:w="12246" w:h="16498"/>
          <w:pgMar w:top="1244" w:right="1384" w:bottom="0" w:left="1587" w:header="0" w:footer="0" w:gutter="0"/>
          <w:cols w:equalWidth="0" w:num="1">
            <w:col w:w="927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8179"/>
        <w:spacing w:before="39" w:line="212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理论探索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939598"/>
        </w:rPr>
        <w:t>Il</w:t>
      </w:r>
    </w:p>
    <w:p>
      <w:pPr>
        <w:spacing w:before="147"/>
        <w:rPr/>
      </w:pPr>
      <w:r/>
    </w:p>
    <w:p>
      <w:pPr>
        <w:sectPr>
          <w:pgSz w:w="12246" w:h="16498"/>
          <w:pgMar w:top="1244" w:right="1505" w:bottom="0" w:left="1594" w:header="0" w:footer="0" w:gutter="0"/>
          <w:cols w:equalWidth="0" w:num="1">
            <w:col w:w="9146" w:space="0"/>
          </w:cols>
        </w:sectPr>
        <w:rPr/>
      </w:pPr>
    </w:p>
    <w:p>
      <w:pPr>
        <w:ind w:left="2" w:right="364" w:firstLine="5"/>
        <w:spacing w:before="49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本研究的目的不仅是为学界提供新的学科交叉性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评价工具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，更希望通过这一工具揭示学术共同体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的少数人从其原学科临时“跃迁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”到其他学科的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机制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，促进更多学科交叉测度指标的发展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丰富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学科交叉评价指标体系。</w:t>
      </w:r>
    </w:p>
    <w:p>
      <w:pPr>
        <w:ind w:right="302" w:firstLine="341"/>
        <w:spacing w:before="4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学科访客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”作为评价学科交叉性的指标具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有诸多合理性和优势。一是多维度展示。学科访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客不仅是基于一个研究者在某特定学科的发文数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，还结合所有核心期刊中的总体发文表现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供一个多维度、更全面的视角来评估研究者在各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个学科之间的活跃度和贡献。二是直观反映学科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交叉。当一个研究者在主要研究领域之外的其他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学科领域有论文发表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，通常意味着这些学科之间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存在某种形式的交叉或互补。因此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，学科访客的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数量和种类可以提供直观的证据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，证明学科之间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的交叉与互动。三是关注核心研究者。通过设置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发文数量阈值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，确保考察的学科访客都是在其所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属领域中具有一定研究深度和广度的研究者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表明他们在其他学科的发文更有可能是基于真实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的、有深度的交叉研究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，而不仅仅是偶然或表面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的贡献。四是灵活性和可适应。阈值的设置相对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灵活，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允许研究者根据具体情境或目的进行调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整，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以更好地适应不同的研究背景和需求。五是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科学性和合理性。学科访客作为一个指标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，其定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义和计算方法基于实证数据和科学的分析方法，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具有一定的科学性和客观性。</w:t>
      </w:r>
    </w:p>
    <w:p>
      <w:pPr>
        <w:ind w:left="19"/>
        <w:spacing w:before="109" w:line="209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7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5"/>
        </w:rPr>
        <w:t xml:space="preserve">   </w:t>
      </w:r>
      <w:r>
        <w:rPr>
          <w:rFonts w:ascii="SimHei" w:hAnsi="SimHei" w:eastAsia="SimHei" w:cs="SimHei"/>
          <w:sz w:val="23"/>
          <w:szCs w:val="23"/>
          <w:color w:val="231F20"/>
          <w:spacing w:val="-7"/>
        </w:rPr>
        <w:t>文献综述</w:t>
      </w:r>
    </w:p>
    <w:p>
      <w:pPr>
        <w:ind w:left="16"/>
        <w:spacing w:before="156" w:line="209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1.1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学科交叉评价测度指标研究进展</w:t>
      </w:r>
    </w:p>
    <w:p>
      <w:pPr>
        <w:ind w:left="4" w:right="364" w:firstLine="425"/>
        <w:spacing w:before="35" w:line="23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>学科交叉又称交叉科研或跨学科研究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(Interdisciplinary  research，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IDR)。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美国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《促进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跨学科研究》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IDR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这样定义：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跨学科研究是由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团队或个人进行研究的一种模式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，他们把来自两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个以上学科或专业知识团体的信息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、数据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、方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法、工具、观点、概念和理论统合起来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，从根本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上加深理解或解决那些超出单一学科范围或研究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实践领域的问题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7"/>
        </w:rPr>
        <w:t>[2]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。学科交叉评价研究可以从评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价对象、评价分析方法和评价测度指标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个维度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展开研究。学科交叉评价的研究对象主要包括从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ind w:left="15"/>
        <w:spacing w:before="65" w:line="17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2024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年第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期◎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"/>
        <w:spacing w:before="47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事科研活动的主体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、发表期刊和所属学科领域。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学科交叉评价分析方法包括引文分析、合著分析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和文本分析。学科交叉评价测度指标主要包括多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样性评价指标和聚合性评价指标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7"/>
        </w:rPr>
        <w:t>[3]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。国内外学者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对学科交叉评价测度指标研究情况如下。</w:t>
      </w:r>
    </w:p>
    <w:p>
      <w:pPr>
        <w:ind w:firstLine="433"/>
        <w:spacing w:before="6" w:line="23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Brillouin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7"/>
        </w:rPr>
        <w:t>[4]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于 1962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年根据信息熵计算原理，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提出用于测度多样性程度的布里渊指标(Brillouin’s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Index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)，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能较好地综合表达学科数量的丰富性与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分布的均衡性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，但未考虑学科间的差异性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主要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用于评价文献及期刊的多样性。Stirling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[5]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1994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年提出多样性理论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据此形成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Rao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Stirling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7"/>
        </w:rPr>
        <w:t>[6]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2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，综合考虑学科数量丰富性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、学科分布均衡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性和学科间差异性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，在学科交叉研究中产生了较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大影响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，成为测度知识融合程度的重要指标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7"/>
        </w:rPr>
        <w:t>[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7"/>
        </w:rPr>
        <w:t>7]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张琳等提出评价指标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TD(True  Diversity)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[8]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，得到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广泛应用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[9]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。Leydesdorff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[10-11]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Gini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系数作为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均衡性属性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，提出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DIV(diversity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)指标用于学科交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叉测度。</w:t>
      </w:r>
    </w:p>
    <w:p>
      <w:pPr>
        <w:ind w:right="20" w:firstLine="432"/>
        <w:spacing w:before="15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陈赛君等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[12]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尝试构建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，其基于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Stirling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多样性指标和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BRS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-致密性指标进行整合扩展，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具有一定的全面性和有效性。许海云等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7"/>
        </w:rPr>
        <w:t>[13]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提出新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的测度指标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来挖掘学科交叉主题。黄菡等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[14]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于研究主题的论文引证关系和学科引用网络结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，综合考察研究主题的学科多样性和学科凝聚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性，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提出学科交叉测度指标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肖小溪等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7"/>
        </w:rPr>
        <w:t>[15]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本体论、认识论和方法论上揭示融合研究的基本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特征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，基于熵理论提出测度融合研究的指标融合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，并以脑科学研究为例开展实证研究。叶光辉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7"/>
        </w:rPr>
        <w:t>[16]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构建起科研协作知识流动元网络，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设置节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点、子群、全网各维度特征分析的指标体系。张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宝隆等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7"/>
        </w:rPr>
        <w:t>[17]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提出学科区分能力(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DDC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)指标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，对学科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内容的差异性进行测度。刘翔等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7"/>
        </w:rPr>
        <w:t>[18]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以新工科专业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人工智能为例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，对高校交叉学科科研创新评价指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标进行研究。</w:t>
      </w:r>
    </w:p>
    <w:p>
      <w:pPr>
        <w:ind w:left="13"/>
        <w:spacing w:before="1" w:line="209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访客研究概述</w:t>
      </w:r>
    </w:p>
    <w:p>
      <w:pPr>
        <w:pStyle w:val="BodyText"/>
        <w:ind w:left="3" w:right="69" w:firstLine="412"/>
        <w:spacing w:before="35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Transients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7"/>
        </w:rPr>
        <w:t>[19]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最初是由戴安娜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克兰(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Diana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Crane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)在《无形学院：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知识在科学共同体中的扩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散》(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color w:val="231F20"/>
          <w:spacing w:val="-9"/>
        </w:rPr>
        <w:t>Invisible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color w:val="231F20"/>
          <w:spacing w:val="-9"/>
        </w:rPr>
        <w:t>colleg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color w:val="231F20"/>
          <w:spacing w:val="-10"/>
        </w:rPr>
        <w:t>es：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color w:val="231F20"/>
          <w:spacing w:val="-10"/>
        </w:rPr>
        <w:t>di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 xml:space="preserve"> </w:t>
      </w:r>
      <w:r>
        <w:rPr>
          <w:sz w:val="21"/>
          <w:szCs w:val="21"/>
          <w:b/>
          <w:bCs/>
          <w:i/>
          <w:iCs/>
          <w:color w:val="231F20"/>
          <w:spacing w:val="-10"/>
        </w:rPr>
        <w:t>f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color w:val="231F20"/>
          <w:spacing w:val="-10"/>
        </w:rPr>
        <w:t>usion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color w:val="231F20"/>
          <w:spacing w:val="-10"/>
        </w:rPr>
        <w:t>of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color w:val="231F20"/>
          <w:spacing w:val="-10"/>
        </w:rPr>
        <w:t>knowledge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color w:val="231F20"/>
          <w:spacing w:val="-2"/>
        </w:rPr>
        <w:t>in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color w:val="231F20"/>
          <w:spacing w:val="-2"/>
        </w:rPr>
        <w:t>scientific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color w:val="231F20"/>
          <w:spacing w:val="-2"/>
        </w:rPr>
        <w:t>communities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中提出的概念，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翻译</w:t>
      </w:r>
    </w:p>
    <w:p>
      <w:pPr>
        <w:ind w:left="3800"/>
        <w:spacing w:before="303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87</w:t>
      </w:r>
    </w:p>
    <w:p>
      <w:pPr>
        <w:spacing w:line="184" w:lineRule="auto"/>
        <w:sectPr>
          <w:type w:val="continuous"/>
          <w:pgSz w:w="12246" w:h="16498"/>
          <w:pgMar w:top="1244" w:right="1505" w:bottom="0" w:left="1594" w:header="0" w:footer="0" w:gutter="0"/>
          <w:cols w:equalWidth="0" w:num="2">
            <w:col w:w="4665" w:space="100"/>
            <w:col w:w="438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157"/>
        <w:rPr/>
      </w:pPr>
      <w:r/>
    </w:p>
    <w:p>
      <w:pPr>
        <w:sectPr>
          <w:headerReference w:type="default" r:id="rId2"/>
          <w:footerReference w:type="default" r:id="rId3"/>
          <w:pgSz w:w="12246" w:h="16498"/>
          <w:pgMar w:top="1532" w:right="1384" w:bottom="1207" w:left="1515" w:header="1240" w:footer="872" w:gutter="0"/>
          <w:cols w:equalWidth="0" w:num="1">
            <w:col w:w="9346" w:space="0"/>
          </w:cols>
        </w:sectPr>
        <w:rPr/>
      </w:pPr>
    </w:p>
    <w:p>
      <w:pPr>
        <w:ind w:right="283" w:firstLine="79"/>
        <w:spacing w:before="50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成中文是指暂住者或流动人口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，笔者认为翻译为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“访客”，含义更贴切。克兰是在常识的意义上使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用“访客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”概念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，她并没有意识到访客可以作为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评价指标来测量学科交叉问题。同时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，从研究者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群体来探析学科交叉性的研究较少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，鲜有研究关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注“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访客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”现象对学科交叉程度评价的意义和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>价值。</w:t>
      </w:r>
    </w:p>
    <w:p>
      <w:pPr>
        <w:ind w:right="78" w:firstLine="510"/>
        <w:spacing w:before="16" w:line="234" w:lineRule="auto"/>
        <w:tabs>
          <w:tab w:val="left" w:pos="4582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克兰选择乡村社会学中农业创新扩散和数学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的有限群理论这两个领域的研究人员作为研究主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，采用雷诺(J.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L.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Moreno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)发明的社交测量法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探讨科学共同体的社会互动。克兰根据乡村社会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学和数学领域的学者在这个领域写的文章和他们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投身于这一领域的情况，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将他们分为若干亚群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，其后考察此人是否还在这个领域工作。上述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亚群体包括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个类别：“高产科学家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”“中产科学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9"/>
        </w:rPr>
        <w:t>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9"/>
        </w:rPr>
        <w:t>”“进取者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9"/>
        </w:rPr>
        <w:t>”“叛离者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9"/>
        </w:rPr>
        <w:t>”“访客”。“高产科学家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9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在该学科领域发文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10篇以上，“中产科学家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”“叛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离者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”在该学科领域发文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4-10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，但均明确表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示不再继续从事这一领域的研究。“进取者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”在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该学科领域发表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1-3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篇文章且后续表示或许会继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续进行研究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，博士研究生就是典型的“进取者”，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他们在攻读博士学位期间发文但毕业后是否在该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学科继续研究以及后续的研究能力尚未可知。而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“访客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”也是在该学科领域发表 1-3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篇文章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他们与“进取者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”的本质区别在于访客具有持续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研究能力且不属于该学科。例如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，某高校法学教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授或副教授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，核心期刊发文量已达到一定量级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这说明这类群体是具有持续研究能力的研究人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，如果他在信息资源管理学科发表文章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，这时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他就可以被称为学科访客。</w:t>
      </w:r>
    </w:p>
    <w:p>
      <w:pPr>
        <w:ind w:left="80"/>
        <w:spacing w:before="112" w:line="208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7"/>
        </w:rPr>
        <w:t xml:space="preserve">   </w:t>
      </w:r>
      <w:r>
        <w:rPr>
          <w:rFonts w:ascii="SimHei" w:hAnsi="SimHei" w:eastAsia="SimHei" w:cs="SimHei"/>
          <w:sz w:val="23"/>
          <w:szCs w:val="23"/>
          <w:color w:val="231F20"/>
          <w:spacing w:val="-2"/>
        </w:rPr>
        <w:t>学科访客指标验证</w:t>
      </w:r>
    </w:p>
    <w:p>
      <w:pPr>
        <w:ind w:left="79"/>
        <w:spacing w:before="159" w:line="209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2.1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</w:rPr>
        <w:t>数据来源</w:t>
      </w:r>
    </w:p>
    <w:p>
      <w:pPr>
        <w:ind w:left="81" w:right="283" w:firstLine="440"/>
        <w:spacing w:before="39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中文社会科学引文索引(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CSSCI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)是由南京大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学中国社会科学研究评价中心开发研制的引文数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据库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，是我国人文社会科学文献信息查询的重要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工具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CSSCI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检索方式科学，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检索结果准确率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高，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引用文献收录完备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[20]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目前一些普通期刊的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论文质量不具备一定的学术理论基础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，学术研究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9" w:right="204" w:firstLine="3"/>
        <w:spacing w:before="48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价值不高。为保证学科访客的研究是真正的学术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，本研究选择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CSSCI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作为数据来源库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因为研究问题涉及对“核心期刊数量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”“研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究领域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”两个关键字段的提取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，所以从“百度学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”“万方数据-学者知识脉络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”数据库采集两个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关键字段数据。</w:t>
      </w:r>
    </w:p>
    <w:p>
      <w:pPr>
        <w:ind w:left="79"/>
        <w:spacing w:line="210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</w:rPr>
        <w:t>数据处理</w:t>
      </w:r>
    </w:p>
    <w:p>
      <w:pPr>
        <w:ind w:firstLine="506"/>
        <w:spacing w:before="37" w:line="23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本研究的数据采集时间范围为 1998-2023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，文献类型限定为“论文”，排除通讯、评论、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传记和报告等类型文献的干扰。本文研究对象为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大学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”“党校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”“社会科学院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”“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中国科学院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中国工程院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”“中国农业科学院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”等学科属性明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确的单位的研究人员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。本研究涉及两类核心数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据：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一是从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CSSCI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数据库所提供的题录提取论文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篇名、关键词、期刊名称、发文时间、作者、机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构。二是从“万方数据-学者知识脉络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”“百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度学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”采集“核心期刊发文数量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”“研究领域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”两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个关键字段数据。“数据采集——数据处理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”需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要循环二次。</w:t>
      </w:r>
    </w:p>
    <w:p>
      <w:pPr>
        <w:ind w:firstLine="503"/>
        <w:spacing w:before="5" w:line="233" w:lineRule="auto"/>
        <w:tabs>
          <w:tab w:val="left" w:pos="4582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第一次数据处理流程主要包括两个步骤。一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是数据清洗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，包括：剔除原始题录中摘要、关键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词等字段空缺的不完整数据；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剔除外籍单位的数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据，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为指标界定研究做准备；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剔除“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大学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”“党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”“社会科学院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”“中国科学院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”“中国工程院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中国农业科学院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”等以外学科属性不明确的单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位。二是文本处理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，包括：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数据清洗后将文章涉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及的多位作者分列处理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，得到每一位作者的论文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篇名、关键词、期刊名称、发文时间、作者、机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构等数据并统计每位作者的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C刊发文量。</w:t>
      </w:r>
    </w:p>
    <w:p>
      <w:pPr>
        <w:ind w:left="81" w:right="142" w:firstLine="422"/>
        <w:spacing w:before="6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第二次数据处理流程包括：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基于第一次循环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得到的作者及单位基本信息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，从“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万方数据-学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者知识脉络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”采集作者的“核心期刊发文数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量”，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为后续研究中持续研究能力的阈值确定提供数据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源；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进行学科映射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，从“百度学术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”采集“研究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领域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”信息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，将“研究领域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”与《CSSCI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来源期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刊(2021-2022)目录》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中的学科进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行映射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，并用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学科映射后的学科替换原来的“研究领域”，同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时剔除研究领域和学科没有映射到的数据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，最终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构建后续研究所需的基础数据集。</w:t>
      </w:r>
    </w:p>
    <w:p>
      <w:pPr>
        <w:spacing w:line="226" w:lineRule="auto"/>
        <w:sectPr>
          <w:type w:val="continuous"/>
          <w:pgSz w:w="12246" w:h="16498"/>
          <w:pgMar w:top="1532" w:right="1384" w:bottom="1207" w:left="1515" w:header="1240" w:footer="872" w:gutter="0"/>
          <w:cols w:equalWidth="0" w:num="2">
            <w:col w:w="4663" w:space="100"/>
            <w:col w:w="458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spacing w:before="86" w:line="209" w:lineRule="auto"/>
        <w:rPr>
          <w:rFonts w:ascii="SimHei" w:hAnsi="SimHei" w:eastAsia="SimHei" w:cs="SimHei"/>
          <w:sz w:val="20"/>
          <w:szCs w:val="20"/>
        </w:rPr>
      </w:pPr>
      <w:r>
        <w:pict>
          <v:shape id="_x0000_s10" style="position:absolute;margin-left:165.491pt;margin-top:2.39969pt;mso-position-vertical-relative:text;mso-position-horizontal-relative:text;width:279.65pt;height:116.3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552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688"/>
                    <w:gridCol w:w="2478"/>
                    <w:gridCol w:w="1785"/>
                    <w:gridCol w:w="601"/>
                  </w:tblGrid>
                  <w:tr>
                    <w:trPr>
                      <w:trHeight w:val="2285" w:hRule="atLeast"/>
                    </w:trPr>
                    <w:tc>
                      <w:tcPr>
                        <w:tcW w:w="688" w:type="dxa"/>
                        <w:vAlign w:val="top"/>
                      </w:tcPr>
                      <w:p>
                        <w:pPr>
                          <w:pStyle w:val="TableText"/>
                          <w:ind w:left="151"/>
                          <w:spacing w:line="20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1"/>
                          </w:rPr>
                          <w:t>26，000</w:t>
                        </w:r>
                      </w:p>
                      <w:p>
                        <w:pPr>
                          <w:pStyle w:val="TableText"/>
                          <w:ind w:left="151"/>
                          <w:spacing w:line="20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1"/>
                          </w:rPr>
                          <w:t>24，000</w:t>
                        </w:r>
                      </w:p>
                      <w:p>
                        <w:pPr>
                          <w:pStyle w:val="TableText"/>
                          <w:ind w:left="151"/>
                          <w:spacing w:line="20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1"/>
                          </w:rPr>
                          <w:t>22，000</w:t>
                        </w:r>
                      </w:p>
                      <w:p>
                        <w:pPr>
                          <w:pStyle w:val="TableText"/>
                          <w:ind w:left="151"/>
                          <w:spacing w:line="20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1"/>
                          </w:rPr>
                          <w:t>20，000</w:t>
                        </w:r>
                      </w:p>
                      <w:p>
                        <w:pPr>
                          <w:pStyle w:val="TableText"/>
                          <w:ind w:left="159"/>
                          <w:spacing w:line="20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3"/>
                          </w:rPr>
                          <w:t>18，000</w:t>
                        </w:r>
                      </w:p>
                      <w:p>
                        <w:pPr>
                          <w:pStyle w:val="TableText"/>
                          <w:ind w:left="159"/>
                          <w:spacing w:line="20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3"/>
                          </w:rPr>
                          <w:t>16，000</w:t>
                        </w:r>
                      </w:p>
                      <w:p>
                        <w:pPr>
                          <w:pStyle w:val="TableText"/>
                          <w:ind w:left="159"/>
                          <w:spacing w:before="1" w:line="20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3"/>
                          </w:rPr>
                          <w:t>14，000</w:t>
                        </w:r>
                      </w:p>
                      <w:p>
                        <w:pPr>
                          <w:pStyle w:val="TableText"/>
                          <w:ind w:left="159"/>
                          <w:spacing w:line="20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3"/>
                          </w:rPr>
                          <w:t>12，000</w:t>
                        </w:r>
                      </w:p>
                      <w:p>
                        <w:pPr>
                          <w:pStyle w:val="TableText"/>
                          <w:ind w:left="159"/>
                          <w:spacing w:before="1" w:line="20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3"/>
                          </w:rPr>
                          <w:t>10，000</w:t>
                        </w:r>
                      </w:p>
                      <w:p>
                        <w:pPr>
                          <w:pStyle w:val="TableText"/>
                          <w:ind w:left="216"/>
                          <w:spacing w:line="20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4"/>
                          </w:rPr>
                          <w:t>8，000</w:t>
                        </w:r>
                      </w:p>
                      <w:p>
                        <w:pPr>
                          <w:pStyle w:val="TableText"/>
                          <w:ind w:left="216"/>
                          <w:spacing w:before="1" w:line="20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3"/>
                          </w:rPr>
                          <w:t>6，000</w:t>
                        </w:r>
                      </w:p>
                      <w:p>
                        <w:pPr>
                          <w:pStyle w:val="TableText"/>
                          <w:ind w:left="214"/>
                          <w:spacing w:line="20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3"/>
                          </w:rPr>
                          <w:t>4，000</w:t>
                        </w:r>
                      </w:p>
                      <w:p>
                        <w:pPr>
                          <w:pStyle w:val="TableText"/>
                          <w:ind w:left="217"/>
                          <w:spacing w:before="1" w:line="20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4"/>
                          </w:rPr>
                          <w:t>2，000</w:t>
                        </w:r>
                      </w:p>
                      <w:p>
                        <w:pPr>
                          <w:pStyle w:val="TableText"/>
                          <w:ind w:left="460"/>
                          <w:spacing w:line="233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</w:rPr>
                          <w:t>0</w:t>
                        </w:r>
                      </w:p>
                    </w:tc>
                    <w:tc>
                      <w:tcPr>
                        <w:tcW w:w="2478" w:type="dxa"/>
                        <w:vAlign w:val="top"/>
                      </w:tcPr>
                      <w:p>
                        <w:pPr>
                          <w:pStyle w:val="TableText"/>
                          <w:ind w:left="1690"/>
                          <w:spacing w:before="219" w:line="213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作者数量</w:t>
                        </w:r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69"/>
                          <w:spacing w:before="56" w:line="157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1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             </w:t>
                        </w:r>
                        <w:r>
                          <w:rPr>
                            <w:color w:val="231F20"/>
                            <w:spacing w:val="-7"/>
                          </w:rPr>
                          <w:t>2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             </w:t>
                        </w:r>
                        <w:r>
                          <w:rPr>
                            <w:color w:val="231F20"/>
                            <w:spacing w:val="-7"/>
                          </w:rPr>
                          <w:t>3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             </w:t>
                        </w:r>
                        <w:r>
                          <w:rPr>
                            <w:color w:val="231F20"/>
                            <w:spacing w:val="-7"/>
                          </w:rPr>
                          <w:t>4</w:t>
                        </w:r>
                      </w:p>
                    </w:tc>
                    <w:tc>
                      <w:tcPr>
                        <w:tcW w:w="1785" w:type="dxa"/>
                        <w:vAlign w:val="top"/>
                      </w:tcPr>
                      <w:p>
                        <w:pPr>
                          <w:pStyle w:val="TableText"/>
                          <w:ind w:left="366"/>
                          <w:spacing w:before="220" w:line="214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变化率</w:t>
                        </w:r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61"/>
                          <w:spacing w:before="55" w:line="157" w:lineRule="auto"/>
                          <w:rPr/>
                        </w:pPr>
                        <w:r>
                          <w:rPr>
                            <w:color w:val="231F20"/>
                            <w:spacing w:val="-5"/>
                          </w:rPr>
                          <w:t>5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             </w:t>
                        </w:r>
                        <w:r>
                          <w:rPr>
                            <w:color w:val="231F20"/>
                            <w:spacing w:val="-5"/>
                          </w:rPr>
                          <w:t>6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             </w:t>
                        </w:r>
                        <w:r>
                          <w:rPr>
                            <w:color w:val="231F20"/>
                            <w:spacing w:val="-5"/>
                          </w:rPr>
                          <w:t>7</w:t>
                        </w:r>
                      </w:p>
                    </w:tc>
                    <w:tc>
                      <w:tcPr>
                        <w:tcW w:w="601" w:type="dxa"/>
                        <w:vAlign w:val="top"/>
                      </w:tcPr>
                      <w:p>
                        <w:pPr>
                          <w:pStyle w:val="TableText"/>
                          <w:ind w:left="168"/>
                          <w:spacing w:before="19" w:line="231" w:lineRule="auto"/>
                          <w:rPr/>
                        </w:pPr>
                        <w:r>
                          <w:rPr>
                            <w:color w:val="231F20"/>
                          </w:rPr>
                          <w:t>0.00</w:t>
                        </w:r>
                      </w:p>
                      <w:p>
                        <w:pPr>
                          <w:pStyle w:val="TableText"/>
                          <w:spacing w:before="74" w:line="231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-10.00</w:t>
                        </w:r>
                      </w:p>
                      <w:p>
                        <w:pPr>
                          <w:pStyle w:val="TableText"/>
                          <w:spacing w:before="74" w:line="231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-20.00</w:t>
                        </w:r>
                      </w:p>
                      <w:p>
                        <w:pPr>
                          <w:pStyle w:val="TableText"/>
                          <w:spacing w:before="74" w:line="231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-30.00</w:t>
                        </w:r>
                      </w:p>
                      <w:p>
                        <w:pPr>
                          <w:pStyle w:val="TableText"/>
                          <w:spacing w:before="74" w:line="231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-40.00</w:t>
                        </w:r>
                      </w:p>
                      <w:p>
                        <w:pPr>
                          <w:pStyle w:val="TableText"/>
                          <w:spacing w:before="74" w:line="231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-50.00</w:t>
                        </w:r>
                      </w:p>
                      <w:p>
                        <w:pPr>
                          <w:pStyle w:val="TableText"/>
                          <w:spacing w:before="74" w:line="231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-60.00</w:t>
                        </w:r>
                      </w:p>
                      <w:p>
                        <w:pPr>
                          <w:pStyle w:val="TableText"/>
                          <w:spacing w:before="74" w:line="231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-70.00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2.3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</w:rPr>
        <w:t>指标界定</w:t>
      </w:r>
    </w:p>
    <w:p>
      <w:pPr>
        <w:pStyle w:val="BodyText"/>
        <w:ind w:right="5799" w:firstLine="433"/>
        <w:spacing w:before="33" w:line="231" w:lineRule="auto"/>
        <w:tabs>
          <w:tab w:val="left" w:pos="3343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4544219</wp:posOffset>
                </wp:positionH>
                <wp:positionV relativeFrom="paragraph">
                  <wp:posOffset>1375479</wp:posOffset>
                </wp:positionV>
                <wp:extent cx="2339975" cy="172720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6200000">
                          <a:off x="4544219" y="1375479"/>
                          <a:ext cx="2339975" cy="1727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7" w:line="209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2"/>
                              </w:rPr>
                              <w:t>变化率(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2"/>
                              </w:rPr>
                              <w:t>%)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1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2"/>
                              </w:rPr>
                              <w:t>变化率(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2"/>
                              </w:rPr>
                              <w:t>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357.813pt;margin-top:108.305pt;mso-position-vertical-relative:text;mso-position-horizontal-relative:text;width:184.25pt;height:13.6pt;z-index:2516715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7" w:line="209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2"/>
                        </w:rPr>
                        <w:t>变化率(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2"/>
                        </w:rPr>
                        <w:t>%)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1"/>
                        </w:rPr>
                        <w:t xml:space="preserve">                         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</w:rPr>
                        <w:t xml:space="preserve">                                    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2"/>
                        </w:rPr>
                        <w:t>变化率(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2"/>
                        </w:rPr>
                        <w:t>%)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1984283</wp:posOffset>
                </wp:positionH>
                <wp:positionV relativeFrom="paragraph">
                  <wp:posOffset>413548</wp:posOffset>
                </wp:positionV>
                <wp:extent cx="360045" cy="177164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1984283" y="413548"/>
                          <a:ext cx="360045" cy="1771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0" w:line="213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1"/>
                              </w:rPr>
                              <w:t>作者数量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156.243pt;margin-top:32.5629pt;mso-position-vertical-relative:text;mso-position-horizontal-relative:text;width:28.35pt;height:13.95pt;z-index:2516725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0" w:line="213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1"/>
                        </w:rPr>
                        <w:t>作者数量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6" style="position:absolute;margin-left:187.898pt;margin-top:98.2805pt;mso-position-vertical-relative:text;mso-position-horizontal-relative:text;width:241.85pt;height:26.6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53"/>
                    <w:spacing w:before="19" w:line="213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>论文数量</w:t>
                  </w:r>
                </w:p>
                <w:p>
                  <w:pPr>
                    <w:ind w:left="20"/>
                    <w:spacing w:before="37" w:line="211" w:lineRule="auto"/>
                    <w:outlineLvl w:val="1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4"/>
                    </w:rPr>
                    <w:t>图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1   1998-2023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4"/>
                    </w:rPr>
                    <w:t>年信息资源管理学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3"/>
                    </w:rPr>
                    <w:t>科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C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3"/>
                    </w:rPr>
                    <w:t>刊作者数量及其变化率</w:t>
                  </w:r>
                </w:p>
              </w:txbxContent>
            </v:textbox>
          </v:shape>
        </w:pict>
      </w:r>
      <w:r>
        <w:pict>
          <v:shape id="_x0000_s18" style="position:absolute;margin-left:165.491pt;margin-top:135.919pt;mso-position-vertical-relative:text;mso-position-horizontal-relative:text;width:279.65pt;height:126.1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552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82"/>
                    <w:gridCol w:w="441"/>
                    <w:gridCol w:w="4404"/>
                    <w:gridCol w:w="525"/>
                  </w:tblGrid>
                  <w:tr>
                    <w:trPr>
                      <w:trHeight w:val="2481" w:hRule="atLeast"/>
                    </w:trPr>
                    <w:tc>
                      <w:tcPr>
                        <w:tcW w:w="182" w:type="dxa"/>
                        <w:vAlign w:val="top"/>
                        <w:textDirection w:val="btLr"/>
                      </w:tcPr>
                      <w:p>
                        <w:pPr>
                          <w:pStyle w:val="TableText"/>
                          <w:ind w:left="1055"/>
                          <w:spacing w:line="195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作者数量</w:t>
                        </w:r>
                      </w:p>
                    </w:tc>
                    <w:tc>
                      <w:tcPr>
                        <w:tcW w:w="441" w:type="dxa"/>
                        <w:vAlign w:val="top"/>
                      </w:tcPr>
                      <w:p>
                        <w:pPr>
                          <w:pStyle w:val="TableText"/>
                          <w:ind w:left="27"/>
                          <w:spacing w:line="215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4"/>
                          </w:rPr>
                          <w:t>9，000</w:t>
                        </w:r>
                      </w:p>
                      <w:p>
                        <w:pPr>
                          <w:pStyle w:val="TableText"/>
                          <w:ind w:left="27"/>
                          <w:spacing w:before="71" w:line="21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4"/>
                          </w:rPr>
                          <w:t>8，000</w:t>
                        </w:r>
                      </w:p>
                      <w:p>
                        <w:pPr>
                          <w:pStyle w:val="TableText"/>
                          <w:ind w:left="28"/>
                          <w:spacing w:before="71" w:line="21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4"/>
                          </w:rPr>
                          <w:t>7，000</w:t>
                        </w:r>
                      </w:p>
                      <w:p>
                        <w:pPr>
                          <w:pStyle w:val="TableText"/>
                          <w:ind w:left="26"/>
                          <w:spacing w:before="72" w:line="21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3"/>
                          </w:rPr>
                          <w:t>6，000</w:t>
                        </w:r>
                      </w:p>
                      <w:p>
                        <w:pPr>
                          <w:pStyle w:val="TableText"/>
                          <w:ind w:left="29"/>
                          <w:spacing w:before="71" w:line="21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4"/>
                          </w:rPr>
                          <w:t>5，000</w:t>
                        </w:r>
                      </w:p>
                      <w:p>
                        <w:pPr>
                          <w:pStyle w:val="TableText"/>
                          <w:ind w:left="24"/>
                          <w:spacing w:before="72" w:line="21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3"/>
                          </w:rPr>
                          <w:t>4，000</w:t>
                        </w:r>
                      </w:p>
                      <w:p>
                        <w:pPr>
                          <w:pStyle w:val="TableText"/>
                          <w:ind w:left="25"/>
                          <w:spacing w:before="72" w:line="21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3"/>
                          </w:rPr>
                          <w:t>3，000</w:t>
                        </w:r>
                      </w:p>
                      <w:p>
                        <w:pPr>
                          <w:pStyle w:val="TableText"/>
                          <w:ind w:left="28"/>
                          <w:spacing w:before="72" w:line="21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4"/>
                          </w:rPr>
                          <w:t>2，000</w:t>
                        </w:r>
                      </w:p>
                      <w:p>
                        <w:pPr>
                          <w:pStyle w:val="TableText"/>
                          <w:ind w:left="35"/>
                          <w:spacing w:before="72" w:line="21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15"/>
                          </w:rPr>
                          <w:t>1，000</w:t>
                        </w:r>
                      </w:p>
                      <w:p>
                        <w:pPr>
                          <w:pStyle w:val="TableText"/>
                          <w:ind w:left="270"/>
                          <w:spacing w:before="71" w:line="234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</w:rPr>
                          <w:t>0</w:t>
                        </w:r>
                      </w:p>
                    </w:tc>
                    <w:tc>
                      <w:tcPr>
                        <w:tcW w:w="4404" w:type="dxa"/>
                        <w:vAlign w:val="top"/>
                      </w:tcPr>
                      <w:p>
                        <w:pPr>
                          <w:pStyle w:val="TableText"/>
                          <w:ind w:left="1772"/>
                          <w:spacing w:before="235" w:line="213" w:lineRule="auto"/>
                          <w:rPr/>
                        </w:pPr>
                        <w:r>
                          <w:rPr>
                            <w:color w:val="231F20"/>
                          </w:rPr>
                          <w:t>作者数量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                    </w:t>
                        </w:r>
                        <w:r>
                          <w:rPr>
                            <w:color w:val="231F20"/>
                          </w:rPr>
                          <w:t>变化率</w:t>
                        </w:r>
                      </w:p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11"/>
                          <w:spacing w:before="55" w:line="157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1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       </w:t>
                        </w:r>
                        <w:r>
                          <w:rPr>
                            <w:color w:val="231F20"/>
                            <w:spacing w:val="-8"/>
                          </w:rPr>
                          <w:t>2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       </w:t>
                        </w:r>
                        <w:r>
                          <w:rPr>
                            <w:color w:val="231F20"/>
                            <w:spacing w:val="-8"/>
                          </w:rPr>
                          <w:t>3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       </w:t>
                        </w:r>
                        <w:r>
                          <w:rPr>
                            <w:color w:val="231F20"/>
                            <w:spacing w:val="-8"/>
                          </w:rPr>
                          <w:t>4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       </w:t>
                        </w:r>
                        <w:r>
                          <w:rPr>
                            <w:color w:val="231F20"/>
                            <w:spacing w:val="-8"/>
                          </w:rPr>
                          <w:t>5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       </w:t>
                        </w:r>
                        <w:r>
                          <w:rPr>
                            <w:color w:val="231F20"/>
                            <w:spacing w:val="-8"/>
                          </w:rPr>
                          <w:t>6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       </w:t>
                        </w:r>
                        <w:r>
                          <w:rPr>
                            <w:color w:val="231F20"/>
                            <w:spacing w:val="-8"/>
                          </w:rPr>
                          <w:t>7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       </w:t>
                        </w:r>
                        <w:r>
                          <w:rPr>
                            <w:color w:val="231F20"/>
                            <w:spacing w:val="-8"/>
                          </w:rPr>
                          <w:t>8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       </w:t>
                        </w:r>
                        <w:r>
                          <w:rPr>
                            <w:color w:val="231F20"/>
                            <w:spacing w:val="-8"/>
                          </w:rPr>
                          <w:t>9</w:t>
                        </w:r>
                        <w:r>
                          <w:rPr>
                            <w:color w:val="231F20"/>
                          </w:rPr>
                          <w:t xml:space="preserve">        </w:t>
                        </w:r>
                        <w:r>
                          <w:rPr>
                            <w:color w:val="231F20"/>
                            <w:spacing w:val="-8"/>
                          </w:rPr>
                          <w:t>10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      </w:t>
                        </w:r>
                        <w:r>
                          <w:rPr>
                            <w:color w:val="231F20"/>
                            <w:spacing w:val="-8"/>
                          </w:rPr>
                          <w:t>11</w:t>
                        </w:r>
                      </w:p>
                    </w:tc>
                    <w:tc>
                      <w:tcPr>
                        <w:tcW w:w="525" w:type="dxa"/>
                        <w:vAlign w:val="top"/>
                      </w:tcPr>
                      <w:p>
                        <w:pPr>
                          <w:pStyle w:val="TableText"/>
                          <w:ind w:left="92"/>
                          <w:spacing w:before="11" w:line="231" w:lineRule="auto"/>
                          <w:rPr/>
                        </w:pPr>
                        <w:r>
                          <w:rPr>
                            <w:color w:val="231F20"/>
                          </w:rPr>
                          <w:t>0.00</w:t>
                        </w:r>
                      </w:p>
                      <w:p>
                        <w:pPr>
                          <w:pStyle w:val="TableText"/>
                          <w:ind w:left="96"/>
                          <w:spacing w:before="57" w:line="231" w:lineRule="auto"/>
                          <w:rPr/>
                        </w:pPr>
                        <w:r>
                          <w:rPr>
                            <w:color w:val="231F20"/>
                            <w:spacing w:val="6"/>
                          </w:rPr>
                          <w:t>-5.00</w:t>
                        </w:r>
                      </w:p>
                      <w:p>
                        <w:pPr>
                          <w:pStyle w:val="TableText"/>
                          <w:spacing w:before="57" w:line="231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-10.00</w:t>
                        </w:r>
                      </w:p>
                      <w:p>
                        <w:pPr>
                          <w:pStyle w:val="TableText"/>
                          <w:spacing w:before="57" w:line="231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-15.00</w:t>
                        </w:r>
                      </w:p>
                      <w:p>
                        <w:pPr>
                          <w:pStyle w:val="TableText"/>
                          <w:spacing w:before="57" w:line="231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-20.00</w:t>
                        </w:r>
                      </w:p>
                      <w:p>
                        <w:pPr>
                          <w:pStyle w:val="TableText"/>
                          <w:spacing w:before="57" w:line="231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-25.00</w:t>
                        </w:r>
                      </w:p>
                      <w:p>
                        <w:pPr>
                          <w:pStyle w:val="TableText"/>
                          <w:spacing w:before="57" w:line="231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-30.00</w:t>
                        </w:r>
                      </w:p>
                      <w:p>
                        <w:pPr>
                          <w:pStyle w:val="TableText"/>
                          <w:spacing w:before="57" w:line="231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-35.00</w:t>
                        </w:r>
                      </w:p>
                      <w:p>
                        <w:pPr>
                          <w:pStyle w:val="TableText"/>
                          <w:spacing w:before="57" w:line="231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-40.00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0" style="position:absolute;margin-left:186.964pt;margin-top:260.874pt;mso-position-vertical-relative:text;mso-position-horizontal-relative:text;width:250.7pt;height:26.1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66"/>
                    <w:spacing w:before="19" w:line="213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>论文数量</w:t>
                  </w:r>
                </w:p>
                <w:p>
                  <w:pPr>
                    <w:ind w:left="20"/>
                    <w:spacing w:before="26" w:line="211" w:lineRule="auto"/>
                    <w:outlineLvl w:val="1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3"/>
                    </w:rPr>
                    <w:t>图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2   1998-2023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3"/>
                    </w:rPr>
                    <w:t>年信息资源管理学科核心刊作者数量及其变化率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DT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指标验证涉及两个主要阈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值：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一是确定“进取者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”“访客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”两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类群体在某一学科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CSSCI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期刊发文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量的阈值，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明确这个阈值后可以将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其他群体排除在外；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二是由于访客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是具有持续研究能力的其他学科的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研究人员，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而对“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持续研究能力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这个定性概念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，基于研究需要通过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核心期刊发文量来界定其阈值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到阈值及以上水平就表明他具有继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续研究能力。通过这两个阈值及研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究领域来判别一个学科的访客，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明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确访客后再研究其学科类别与数量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进而实现对学科交叉性的评价。本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研究设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i/>
          <w:iCs/>
          <w:color w:val="231F20"/>
        </w:rPr>
        <w:t>x</w:t>
      </w:r>
      <w:r>
        <w:rPr>
          <w:sz w:val="10"/>
          <w:szCs w:val="10"/>
          <w:i/>
          <w:iCs/>
          <w:color w:val="231F20"/>
          <w:position w:val="-1"/>
        </w:rPr>
        <w:t>ij</w:t>
      </w:r>
      <w:r>
        <w:rPr>
          <w:sz w:val="10"/>
          <w:szCs w:val="10"/>
          <w:i/>
          <w:iCs/>
          <w:color w:val="231F20"/>
          <w:spacing w:val="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为第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个学科的第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j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个研究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人员的指示变量。通过数据敏感性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，确定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b分别是研究人员在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特定学科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CSSCI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期刊和核心期刊论</w:t>
      </w:r>
    </w:p>
    <w:p>
      <w:pPr>
        <w:spacing w:line="231" w:lineRule="auto"/>
        <w:sectPr>
          <w:headerReference w:type="default" r:id="rId4"/>
          <w:footerReference w:type="default" r:id="rId5"/>
          <w:pgSz w:w="12246" w:h="16498"/>
          <w:pgMar w:top="1532" w:right="1505" w:bottom="1207" w:left="1594" w:header="1240" w:footer="893" w:gutter="0"/>
          <w:cols w:equalWidth="0" w:num="1">
            <w:col w:w="9146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4" w:right="359" w:firstLine="8"/>
        <w:spacing w:before="54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文发表数量的阈值。当第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j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个研究人员在第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个学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科的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CSSCI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期刊发文数小于等于阈值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且核心期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刊论文发表数量不小于阈值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时，</w:t>
      </w:r>
      <w:r>
        <w:rPr>
          <w:sz w:val="20"/>
          <w:szCs w:val="20"/>
          <w:i/>
          <w:iCs/>
          <w:color w:val="231F20"/>
          <w:spacing w:val="-3"/>
        </w:rPr>
        <w:t>x</w:t>
      </w:r>
      <w:r>
        <w:rPr>
          <w:sz w:val="10"/>
          <w:szCs w:val="10"/>
          <w:i/>
          <w:iCs/>
          <w:color w:val="231F20"/>
          <w:spacing w:val="-3"/>
          <w:position w:val="-1"/>
        </w:rPr>
        <w:t>ij</w:t>
      </w:r>
      <w:r>
        <w:rPr>
          <w:sz w:val="10"/>
          <w:szCs w:val="10"/>
          <w:i/>
          <w:iCs/>
          <w:color w:val="231F20"/>
          <w:spacing w:val="-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设为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，代表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该研究人员被视为一个学科的访客；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否则，</w:t>
      </w:r>
      <w:r>
        <w:rPr>
          <w:sz w:val="20"/>
          <w:szCs w:val="20"/>
          <w:i/>
          <w:iCs/>
          <w:color w:val="231F20"/>
        </w:rPr>
        <w:t>x</w:t>
      </w:r>
      <w:r>
        <w:rPr>
          <w:sz w:val="10"/>
          <w:szCs w:val="10"/>
          <w:i/>
          <w:iCs/>
          <w:color w:val="231F20"/>
          <w:position w:val="-1"/>
        </w:rPr>
        <w:t>ij</w:t>
      </w:r>
      <w:r>
        <w:rPr>
          <w:sz w:val="10"/>
          <w:szCs w:val="10"/>
          <w:i/>
          <w:iCs/>
          <w:color w:val="231F20"/>
          <w:spacing w:val="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0。对每个学科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，可计算出具有持续研究能力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的访客数量</w:t>
      </w:r>
      <w:r>
        <w:rPr>
          <w:sz w:val="20"/>
          <w:szCs w:val="20"/>
          <w:i/>
          <w:iCs/>
          <w:color w:val="231F20"/>
        </w:rPr>
        <w:t>y</w:t>
      </w:r>
      <w:r>
        <w:rPr>
          <w:sz w:val="10"/>
          <w:szCs w:val="10"/>
          <w:i/>
          <w:iCs/>
          <w:color w:val="231F20"/>
          <w:position w:val="-1"/>
        </w:rPr>
        <w:t>i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，见公式(1)。其中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，i代表不同的学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科；j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代表每个学科中的研究人员。</w:t>
      </w:r>
      <w:r>
        <w:rPr>
          <w:sz w:val="20"/>
          <w:szCs w:val="20"/>
          <w:i/>
          <w:iCs/>
          <w:color w:val="231F20"/>
        </w:rPr>
        <w:t>Num_Pape</w:t>
      </w:r>
      <w:r>
        <w:rPr>
          <w:sz w:val="20"/>
          <w:szCs w:val="20"/>
          <w:i/>
          <w:iCs/>
          <w:color w:val="231F20"/>
          <w:spacing w:val="-1"/>
        </w:rPr>
        <w:t>rs</w:t>
      </w:r>
      <w:r>
        <w:rPr>
          <w:sz w:val="10"/>
          <w:szCs w:val="10"/>
          <w:i/>
          <w:iCs/>
          <w:color w:val="231F20"/>
          <w:spacing w:val="-1"/>
          <w:position w:val="-1"/>
        </w:rPr>
        <w:t>ij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表示第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j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个研究人员在第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个学科的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CSSCI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期刊发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w w:val="98"/>
        </w:rPr>
        <w:t>文数量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w w:val="98"/>
        </w:rPr>
        <w:t>，</w:t>
      </w:r>
      <w:r>
        <w:rPr>
          <w:sz w:val="20"/>
          <w:szCs w:val="20"/>
          <w:i/>
          <w:iCs/>
          <w:color w:val="231F20"/>
          <w:spacing w:val="-6"/>
          <w:w w:val="98"/>
        </w:rPr>
        <w:t>Total_Papers</w:t>
      </w:r>
      <w:r>
        <w:rPr>
          <w:sz w:val="10"/>
          <w:szCs w:val="10"/>
          <w:i/>
          <w:iCs/>
          <w:color w:val="231F20"/>
          <w:position w:val="-1"/>
        </w:rPr>
        <w:t>j</w:t>
      </w:r>
      <w:r>
        <w:rPr>
          <w:sz w:val="10"/>
          <w:szCs w:val="10"/>
          <w:i/>
          <w:iCs/>
          <w:color w:val="231F20"/>
          <w:spacing w:val="-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表示研究人员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j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的核心期刊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发文总量。此外，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变化率(%)=(后续时间点的值-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初始时间点的值)/(初始时间点的值)*100%。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过敏感性，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改变阈值范围，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尝试不同的文章数量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范围来观察对应指标的变化。</w:t>
      </w:r>
    </w:p>
    <w:p>
      <w:pPr>
        <w:pStyle w:val="BodyText"/>
        <w:ind w:left="209"/>
        <w:spacing w:before="1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0"/>
          <w:szCs w:val="20"/>
          <w:i/>
          <w:iCs/>
          <w:color w:val="231F20"/>
          <w:spacing w:val="-1"/>
        </w:rPr>
        <w:t>y</w:t>
      </w:r>
      <w:r>
        <w:rPr>
          <w:sz w:val="10"/>
          <w:szCs w:val="10"/>
          <w:i/>
          <w:iCs/>
          <w:color w:val="231F20"/>
          <w:spacing w:val="-1"/>
          <w:position w:val="-1"/>
        </w:rPr>
        <w:t>i</w:t>
      </w:r>
      <w:r>
        <w:rPr>
          <w:sz w:val="20"/>
          <w:szCs w:val="20"/>
          <w:i/>
          <w:iCs/>
          <w:color w:val="231F20"/>
          <w:spacing w:val="-1"/>
        </w:rPr>
        <w:t>=Σ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(</w:t>
      </w:r>
      <w:r>
        <w:rPr>
          <w:sz w:val="20"/>
          <w:szCs w:val="20"/>
          <w:i/>
          <w:iCs/>
          <w:color w:val="231F20"/>
          <w:spacing w:val="-1"/>
        </w:rPr>
        <w:t>x</w:t>
      </w:r>
      <w:r>
        <w:rPr>
          <w:sz w:val="10"/>
          <w:szCs w:val="10"/>
          <w:i/>
          <w:iCs/>
          <w:color w:val="231F20"/>
          <w:spacing w:val="-1"/>
          <w:position w:val="-1"/>
        </w:rPr>
        <w:t>ij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)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color w:val="231F20"/>
          <w:spacing w:val="-1"/>
        </w:rPr>
        <w:t>，</w:t>
      </w:r>
    </w:p>
    <w:p>
      <w:pPr>
        <w:ind w:left="209"/>
        <w:spacing w:before="15" w:line="622" w:lineRule="exact"/>
        <w:rPr/>
      </w:pPr>
      <w:r>
        <w:rPr>
          <w:position w:val="-12"/>
        </w:rPr>
        <w:drawing>
          <wp:inline distT="0" distB="0" distL="0" distR="0">
            <wp:extent cx="2594146" cy="39509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4146" cy="39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" w:right="300" w:firstLine="425"/>
        <w:spacing w:before="73" w:line="21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根据数据，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当论文数量从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篇增至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篇时，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变化率最显著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，达到-66%。这意味着在这两个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数据点间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，作者数量下降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66%。这一显著降幅强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调，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当文章数量逐渐增加时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，相应的作者数量有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right="83" w:firstLine="3"/>
        <w:spacing w:before="47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显著下降。值得注意的是，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当论文数量从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篇增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篇时，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变化率为-30%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且作者数量变化趋于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稳定。基于此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，确定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作为阈值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是一个合理的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，详见图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1。</w:t>
      </w:r>
    </w:p>
    <w:p>
      <w:pPr>
        <w:ind w:left="3" w:firstLine="422"/>
        <w:spacing w:before="4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对具有持续研究能力的阈值确定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，通常需要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综合考虑多个因素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，而核心期刊发文量是具备持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续研究能力的一个必要条件。当论文数量从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增至3篇时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，变化率最显著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，变化率为-34.35%。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这一显著降幅强调，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当文章数量逐渐增加时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应的作者数量有显著下降。值得注意的是，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当论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文数量从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篇增至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篇时，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变化率为-13.23%，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当 论 文 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从 9 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10 篇 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 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率 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-12.82%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，作者数量变化趋于平稳。基于此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10作为阈值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b是一个合理的选择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，详见图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2。</w:t>
      </w:r>
    </w:p>
    <w:p>
      <w:pPr>
        <w:ind w:right="20" w:firstLine="426"/>
        <w:spacing w:before="6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前文已对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DT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指标进行定性层面的概念界定，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现在基于数据处理与分析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，通过两个确定的常数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来进一步界定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DT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概念。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DT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可以定义为：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在社会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科学领域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不属于某特定学科但在该学科的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CSSCI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期刊发文数小于等于阈值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6，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同时在所有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核心期刊发文数不小于阈值 10 的研究人员，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即</w:t>
      </w:r>
    </w:p>
    <w:p>
      <w:pPr>
        <w:spacing w:line="222" w:lineRule="auto"/>
        <w:sectPr>
          <w:type w:val="continuous"/>
          <w:pgSz w:w="12246" w:h="16498"/>
          <w:pgMar w:top="1532" w:right="1505" w:bottom="1207" w:left="1594" w:header="1240" w:footer="893" w:gutter="0"/>
          <w:cols w:equalWidth="0" w:num="2">
            <w:col w:w="4664" w:space="100"/>
            <w:col w:w="438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92"/>
        <w:spacing w:before="86" w:line="18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22" style="position:absolute;margin-left:157.262pt;margin-top:2.56901pt;mso-position-vertical-relative:text;mso-position-horizontal-relative:text;width:19.9pt;height:11.9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4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-16"/>
                    </w:rPr>
                    <w:t>3，000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2217980</wp:posOffset>
            </wp:positionH>
            <wp:positionV relativeFrom="paragraph">
              <wp:posOffset>58672</wp:posOffset>
            </wp:positionV>
            <wp:extent cx="3587611" cy="198285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611" cy="1982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DT=(1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7"/>
        </w:rPr>
        <w:t>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6&amp;b</w:t>
      </w:r>
      <w:r>
        <w:rPr>
          <w:sz w:val="20"/>
          <w:szCs w:val="20"/>
          <w:color w:val="231F20"/>
          <w:spacing w:val="-7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10)。</w:t>
      </w:r>
    </w:p>
    <w:p>
      <w:pPr>
        <w:ind w:left="82" w:right="6353" w:firstLine="416"/>
        <w:spacing w:before="69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1688197</wp:posOffset>
                </wp:positionH>
                <wp:positionV relativeFrom="paragraph">
                  <wp:posOffset>678246</wp:posOffset>
                </wp:positionV>
                <wp:extent cx="524509" cy="177164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6200000">
                          <a:off x="1688197" y="678246"/>
                          <a:ext cx="524509" cy="1771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0" w:line="213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</w:rPr>
                              <w:t>学科出现次数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132.929pt;margin-top:53.4052pt;mso-position-vertical-relative:text;mso-position-horizontal-relative:text;width:41.3pt;height:13.95pt;z-index:2516797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0" w:line="213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</w:rPr>
                        <w:t>学科出现次数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6" style="position:absolute;margin-left:294.436pt;margin-top:-0.505703pt;mso-position-vertical-relative:text;mso-position-horizontal-relative:text;width:21.55pt;height:10.8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6" w:lineRule="exact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position w:val="1"/>
                    </w:rPr>
                    <w:t>强交叉</w:t>
                  </w:r>
                </w:p>
              </w:txbxContent>
            </v:textbox>
          </v:shape>
        </w:pict>
      </w:r>
      <w:r>
        <w:pict>
          <v:shape id="_x0000_s28" style="position:absolute;margin-left:180.265pt;margin-top:3.51401pt;mso-position-vertical-relative:text;mso-position-horizontal-relative:text;width:33.2pt;height:7.8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auto"/>
                    <w:rPr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11"/>
                    </w:rPr>
                    <w:t>管理学，</w:t>
                  </w:r>
                  <w:r>
                    <w:rPr>
                      <w:sz w:val="10"/>
                      <w:szCs w:val="10"/>
                      <w:color w:val="231F20"/>
                      <w:spacing w:val="-11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11"/>
                    </w:rPr>
                    <w:t>，</w:t>
                  </w:r>
                  <w:r>
                    <w:rPr>
                      <w:sz w:val="10"/>
                      <w:szCs w:val="10"/>
                      <w:color w:val="231F20"/>
                      <w:spacing w:val="-11"/>
                    </w:rPr>
                    <w:t>525</w:t>
                  </w:r>
                </w:p>
              </w:txbxContent>
            </v:textbox>
          </v:shape>
        </w:pict>
      </w:r>
      <w:r>
        <w:pict>
          <v:shape id="_x0000_s30" style="position:absolute;margin-left:157.399pt;margin-top:9.31272pt;mso-position-vertical-relative:text;mso-position-horizontal-relative:text;width:10.5pt;height:84.7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14" w:lineRule="auto"/>
                    <w:jc w:val="right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-19"/>
                    </w:rPr>
                    <w:t>2，</w:t>
                  </w:r>
                </w:p>
                <w:p>
                  <w:pPr>
                    <w:spacing w:before="286" w:line="214" w:lineRule="auto"/>
                    <w:jc w:val="right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-19"/>
                    </w:rPr>
                    <w:t>2，</w:t>
                  </w:r>
                </w:p>
                <w:p>
                  <w:pPr>
                    <w:spacing w:before="286" w:line="214" w:lineRule="auto"/>
                    <w:jc w:val="right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-23"/>
                    </w:rPr>
                    <w:t>1，</w:t>
                  </w:r>
                </w:p>
                <w:p>
                  <w:pPr>
                    <w:spacing w:before="286" w:line="214" w:lineRule="auto"/>
                    <w:jc w:val="right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-23"/>
                    </w:rPr>
                    <w:t>1，</w:t>
                  </w:r>
                </w:p>
              </w:txbxContent>
            </v:textbox>
          </v:shape>
        </w:pict>
      </w:r>
      <w:r>
        <w:pict>
          <v:shape id="_x0000_s32" style="position:absolute;margin-left:163.904pt;margin-top:9.31272pt;mso-position-vertical-relative:text;mso-position-horizontal-relative:text;width:13.25pt;height:61.3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/>
                    <w:spacing w:before="20" w:line="23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-3"/>
                    </w:rPr>
                    <w:t>500</w:t>
                  </w:r>
                </w:p>
                <w:p>
                  <w:pPr>
                    <w:ind w:left="20"/>
                    <w:spacing w:before="270" w:line="23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-2"/>
                    </w:rPr>
                    <w:t>000</w:t>
                  </w:r>
                </w:p>
                <w:p>
                  <w:pPr>
                    <w:ind w:left="22"/>
                    <w:spacing w:before="270" w:line="23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-3"/>
                    </w:rPr>
                    <w:t>500</w:t>
                  </w:r>
                </w:p>
              </w:txbxContent>
            </v:textbox>
          </v:shape>
        </w:pict>
      </w:r>
      <w:r>
        <w:pict>
          <v:shape id="_x0000_s34" style="position:absolute;margin-left:294.786pt;margin-top:63.6281pt;mso-position-vertical-relative:text;mso-position-horizontal-relative:text;width:27.8pt;height:10.8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6" w:lineRule="exact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-2"/>
                      <w:position w:val="1"/>
                    </w:rPr>
                    <w:t>中等交叉</w:t>
                  </w:r>
                </w:p>
              </w:txbxContent>
            </v:textbox>
          </v:shape>
        </w:pict>
      </w:r>
      <w:r>
        <w:pict>
          <v:shape id="_x0000_s36" style="position:absolute;margin-left:163.904pt;margin-top:82.097pt;mso-position-vertical-relative:text;mso-position-horizontal-relative:text;width:13.25pt;height:37.0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-2"/>
                    </w:rPr>
                    <w:t>000</w:t>
                  </w:r>
                </w:p>
                <w:p>
                  <w:pPr>
                    <w:ind w:left="22"/>
                    <w:spacing w:before="270" w:line="23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-3"/>
                    </w:rPr>
                    <w:t>500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研究者作为学术成果的直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接贡献方，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其所属的学科类别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与数量，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以及其发文纪录均可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以作为反映学科交叉性的重要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。具体说，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一个研究者涉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及的学科类别数量可以被视为</w:t>
      </w:r>
    </w:p>
    <w:p>
      <w:pPr>
        <w:ind w:right="6269" w:firstLine="81"/>
        <w:spacing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38" style="position:absolute;margin-left:171.669pt;margin-top:27.0831pt;mso-position-vertical-relative:text;mso-position-horizontal-relative:text;width:5.5pt;height:12.8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40" style="position:absolute;margin-left:429.959pt;margin-top:34.0873pt;mso-position-vertical-relative:text;mso-position-horizontal-relative:text;width:28.15pt;height:11.9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4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>学科类别</w:t>
                  </w:r>
                </w:p>
              </w:txbxContent>
            </v:textbox>
          </v:shape>
        </w:pict>
      </w:r>
      <w:r>
        <w:pict>
          <v:shape id="_x0000_s42" style="position:absolute;margin-left:196.843pt;margin-top:43.7944pt;mso-position-vertical-relative:text;mso-position-horizontal-relative:text;width:239pt;height:13.4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exact"/>
                    <w:outlineLvl w:val="1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3"/>
                      <w:position w:val="1"/>
                    </w:rPr>
                    <w:t>图</w:t>
                  </w:r>
                  <w:r>
                    <w:rPr>
                      <w:sz w:val="17"/>
                      <w:szCs w:val="17"/>
                      <w:color w:val="231F20"/>
                      <w:spacing w:val="3"/>
                      <w:position w:val="1"/>
                    </w:rPr>
                    <w:t>3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3"/>
                      <w:position w:val="1"/>
                    </w:rPr>
                    <w:t>信息资源管理学科与社科领域其他学科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2"/>
                      <w:position w:val="1"/>
                    </w:rPr>
                    <w:t>交叉强弱层次分布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评估学科交叉性的直接证据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中类别数量越多则交叉性越强。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本研究以信息资源管理学科的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学科访客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”数据为对象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，证明</w:t>
      </w:r>
    </w:p>
    <w:p>
      <w:pPr>
        <w:ind w:left="4845" w:firstLine="3"/>
        <w:spacing w:before="4" w:line="23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44" style="position:absolute;margin-left:2.93169pt;margin-top:0.436007pt;mso-position-vertical-relative:text;mso-position-horizontal-relative:text;width:221.2pt;height:465.6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3"/>
                    <w:spacing w:before="20" w:line="209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DT是一个有较高价值的评估学科交叉性的指标。</w:t>
                  </w:r>
                </w:p>
                <w:p>
                  <w:pPr>
                    <w:pStyle w:val="BodyText"/>
                    <w:ind w:left="23"/>
                    <w:spacing w:before="169" w:line="304" w:lineRule="exact"/>
                    <w:outlineLvl w:val="0"/>
                    <w:rPr>
                      <w:rFonts w:ascii="SimHei" w:hAnsi="SimHei" w:eastAsia="SimHei" w:cs="SimHei"/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231F20"/>
                      <w:spacing w:val="-3"/>
                      <w:position w:val="1"/>
                    </w:rPr>
                    <w:t>3</w:t>
                  </w:r>
                  <w:r>
                    <w:rPr>
                      <w:sz w:val="23"/>
                      <w:szCs w:val="23"/>
                      <w:color w:val="231F20"/>
                      <w:spacing w:val="20"/>
                      <w:position w:val="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23"/>
                      <w:szCs w:val="23"/>
                      <w:color w:val="231F20"/>
                      <w:spacing w:val="-3"/>
                      <w:position w:val="1"/>
                    </w:rPr>
                    <w:t>实证研究</w:t>
                  </w:r>
                </w:p>
                <w:p>
                  <w:pPr>
                    <w:pStyle w:val="BodyText"/>
                    <w:ind w:left="22"/>
                    <w:spacing w:before="194" w:line="266" w:lineRule="exact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position w:val="1"/>
                    </w:rPr>
                    <w:t>3.1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  <w:position w:val="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position w:val="1"/>
                    </w:rPr>
                    <w:t>访客学科交叉性分析</w:t>
                  </w:r>
                </w:p>
                <w:p>
                  <w:pPr>
                    <w:ind w:left="28" w:right="103" w:firstLine="420"/>
                    <w:spacing w:before="69" w:line="233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本文聚焦社会科学的学科交叉性研究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，参考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CSSCI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系统学科分类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，根据学科访客的学科出现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次数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，将信息资源管理与社科领域其他学科交叉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分成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3个层次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，见图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3。</w:t>
                  </w:r>
                </w:p>
                <w:p>
                  <w:pPr>
                    <w:ind w:left="20" w:right="40" w:firstLine="429"/>
                    <w:spacing w:before="3" w:line="233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一是强交叉学科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。管理学(2，525 次)与信息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资源管理之间的交叉性最强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，表明在图书情报和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档案管理方面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，管理学提供了许多重要的方法和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理论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，其对信息资源管理领域的研究和实践具有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>重要意义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>。例如，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>在图书馆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>、档案馆的管理模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式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、知识管理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、信息资源的整合和配置等方面，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管理学提供了有效的策略和工具。</w:t>
                  </w:r>
                </w:p>
                <w:p>
                  <w:pPr>
                    <w:ind w:left="28" w:right="20" w:firstLine="424"/>
                    <w:spacing w:before="2" w:line="233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二是中等交叉学科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。经济学(678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次)和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教育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学(675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次)与信息资源管理学科有中度的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交叉性。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这表明经济学和教育学领域会涉及信息资源、文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献资料和档案的经济效益、教育价值及利用模式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等内容。</w:t>
                  </w:r>
                </w:p>
                <w:p>
                  <w:pPr>
                    <w:ind w:left="20" w:right="23" w:firstLine="428"/>
                    <w:spacing w:line="232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三是弱交叉学科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。语言学(322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次)在信息资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源管理领域可能涉及文献的语言处理、多语言资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源的分类与检索，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以及语义技术在信息检索中的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应用。对多文化和多语言的档案管理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，语言学提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6"/>
                    </w:rPr>
                    <w:t>供了必要的工具和方法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6"/>
                    </w:rPr>
                    <w:t>。政治学(220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6"/>
                    </w:rPr>
                    <w:t>次)与信息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资源管理学科的交叉可能涉及政府档案的管理及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6"/>
                    </w:rPr>
                    <w:t>政府信息的开放等内容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6"/>
                    </w:rPr>
                    <w:t>。法学(263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6"/>
                    </w:rPr>
                    <w:t>次)在此领域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的应用可能集中在信息和档案管理的法律规范、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版权问题，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以及公共档案的法律地位和利用等。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上述学科与信息资源管理学科之间的交叉性被定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义为弱交叉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，但在具体研究和应用领域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，上述学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科均展现出深度的交互和合作，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为相关领域带来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了新的研究视角。</w:t>
      </w:r>
    </w:p>
    <w:p>
      <w:pPr>
        <w:ind w:left="4762" w:right="20" w:firstLine="508"/>
        <w:spacing w:before="7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管理学在信息资源管理学科中的高频出现和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时间上的变动趋势揭示了两个学科之间的交叉性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很强，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具体包括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个原因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。一是管理学学科的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学科边界感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”不强且具有模糊性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。管理学具有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非常强的应用性和实践性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，核心是有效地组织和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运用资源以达到特定的目标。管理学的应用背景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和对象可以非常广泛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，从大型企业、中小企业到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非营利组织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，从传统产业到新兴产业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，都有管理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的需求。这种宽泛性使得管理学与许多学科均存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在交叉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，而不仅仅是信息资源管理学科。二是信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息资源管理学科的发展背景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1998-20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10 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随着信息技术和互联网的飞速发展，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图书馆、档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案馆和情报机构面临巨大的转型压力。这一时期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管理创新和新的管理模式对这些机构来说至关重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。2011-2019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年，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随着图书馆和档案馆数字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化转型基本完成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，管理模式逐渐稳定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，管理学在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这一领域的研究呈现波动性增长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。2019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年后上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述机构的管理模式已相对稳定且相关的管理学研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究可能已接近饱和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，导致两个学科的交叉性逐渐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减弱。三是交叉性的深层次原因。随着信息化时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代的到来，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图书馆、档案馆和情报机构的信息管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理变得日益重要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，而这恰好是管理学的研究重点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之一。面对技术的快速迭代，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图书馆和档案馆需</w:t>
      </w:r>
    </w:p>
    <w:p>
      <w:pPr>
        <w:spacing w:line="234" w:lineRule="auto"/>
        <w:sectPr>
          <w:headerReference w:type="default" r:id="rId7"/>
          <w:footerReference w:type="default" r:id="rId8"/>
          <w:pgSz w:w="12246" w:h="16498"/>
          <w:pgMar w:top="1532" w:right="1505" w:bottom="1207" w:left="1515" w:header="1240" w:footer="872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142"/>
        <w:rPr/>
      </w:pPr>
      <w:r/>
    </w:p>
    <w:p>
      <w:pPr>
        <w:sectPr>
          <w:headerReference w:type="default" r:id="rId10"/>
          <w:footerReference w:type="default" r:id="rId11"/>
          <w:pgSz w:w="12246" w:h="16498"/>
          <w:pgMar w:top="1532" w:right="1526" w:bottom="1207" w:left="1583" w:header="1240" w:footer="893" w:gutter="0"/>
          <w:cols w:equalWidth="0" w:num="1">
            <w:col w:w="9136" w:space="0"/>
          </w:cols>
        </w:sectPr>
        <w:rPr/>
      </w:pPr>
    </w:p>
    <w:p>
      <w:pPr>
        <w:ind w:left="201"/>
        <w:spacing w:before="47" w:line="231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2"/>
        </w:rPr>
        <w:t>200</w:t>
      </w:r>
    </w:p>
    <w:p>
      <w:pPr>
        <w:ind w:left="211"/>
        <w:spacing w:before="48" w:line="231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180</w:t>
      </w:r>
    </w:p>
    <w:p>
      <w:pPr>
        <w:ind w:left="211"/>
        <w:spacing w:before="48" w:line="231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160</w:t>
      </w:r>
    </w:p>
    <w:p>
      <w:pPr>
        <w:ind w:left="211"/>
        <w:spacing w:before="49" w:line="231" w:lineRule="auto"/>
        <w:rPr>
          <w:rFonts w:ascii="Microsoft YaHei" w:hAnsi="Microsoft YaHei" w:eastAsia="Microsoft YaHei" w:cs="Microsoft YaHei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-212128</wp:posOffset>
                </wp:positionH>
                <wp:positionV relativeFrom="paragraph">
                  <wp:posOffset>310128</wp:posOffset>
                </wp:positionV>
                <wp:extent cx="524509" cy="177164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6200000">
                          <a:off x="-212128" y="310128"/>
                          <a:ext cx="524509" cy="1771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0" w:line="213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</w:rPr>
                              <w:t>学科出现次数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-16.703pt;margin-top:24.4196pt;mso-position-vertical-relative:text;mso-position-horizontal-relative:text;width:41.3pt;height:13.95pt;z-index:2516869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0" w:line="213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</w:rPr>
                        <w:t>学科出现次数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140</w:t>
      </w:r>
    </w:p>
    <w:p>
      <w:pPr>
        <w:ind w:left="211"/>
        <w:spacing w:before="49" w:line="231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120</w:t>
      </w:r>
    </w:p>
    <w:p>
      <w:pPr>
        <w:ind w:left="211"/>
        <w:spacing w:before="49" w:line="231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100</w:t>
      </w:r>
    </w:p>
    <w:p>
      <w:pPr>
        <w:ind w:left="278"/>
        <w:spacing w:before="49" w:line="231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3"/>
        </w:rPr>
        <w:t>80</w:t>
      </w:r>
    </w:p>
    <w:p>
      <w:pPr>
        <w:ind w:left="277"/>
        <w:spacing w:before="49" w:line="231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3"/>
        </w:rPr>
        <w:t>60</w:t>
      </w:r>
    </w:p>
    <w:p>
      <w:pPr>
        <w:ind w:left="275"/>
        <w:spacing w:before="49" w:line="231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2"/>
        </w:rPr>
        <w:t>40</w:t>
      </w:r>
    </w:p>
    <w:p>
      <w:pPr>
        <w:ind w:left="279"/>
        <w:spacing w:before="49" w:line="231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3"/>
        </w:rPr>
        <w:t>20</w:t>
      </w:r>
    </w:p>
    <w:p>
      <w:pPr>
        <w:ind w:left="356"/>
        <w:spacing w:before="49" w:line="231" w:lineRule="auto"/>
        <w:rPr>
          <w:rFonts w:ascii="Microsoft YaHei" w:hAnsi="Microsoft YaHei" w:eastAsia="Microsoft YaHei" w:cs="Microsoft YaHei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201305</wp:posOffset>
                </wp:positionH>
                <wp:positionV relativeFrom="paragraph">
                  <wp:posOffset>135293</wp:posOffset>
                </wp:positionV>
                <wp:extent cx="211454" cy="199389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9200000">
                          <a:off x="201305" y="135293"/>
                          <a:ext cx="211454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4"/>
                              </w:rPr>
                              <w:t>1998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15.8508pt;margin-top:10.6531pt;mso-position-vertical-relative:text;mso-position-horizontal-relative:text;width:16.65pt;height:15.7pt;z-index:251687936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4"/>
                        </w:rPr>
                        <w:t>1998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329901</wp:posOffset>
                </wp:positionH>
                <wp:positionV relativeFrom="paragraph">
                  <wp:posOffset>135292</wp:posOffset>
                </wp:positionV>
                <wp:extent cx="211454" cy="199389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9200000">
                          <a:off x="329901" y="135292"/>
                          <a:ext cx="211454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4"/>
                              </w:rPr>
                              <w:t>1999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25.9765pt;margin-top:10.6529pt;mso-position-vertical-relative:text;mso-position-horizontal-relative:text;width:16.65pt;height:15.7pt;z-index:251688960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4"/>
                        </w:rPr>
                        <w:t>1999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454422</wp:posOffset>
                </wp:positionH>
                <wp:positionV relativeFrom="paragraph">
                  <wp:posOffset>137140</wp:posOffset>
                </wp:positionV>
                <wp:extent cx="217170" cy="199389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9200000">
                          <a:off x="454422" y="137140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35.7813pt;margin-top:10.7984pt;mso-position-vertical-relative:text;mso-position-horizontal-relative:text;width:17.1pt;height:15.7pt;z-index:251689984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2000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586033</wp:posOffset>
                </wp:positionH>
                <wp:positionV relativeFrom="paragraph">
                  <wp:posOffset>137141</wp:posOffset>
                </wp:positionV>
                <wp:extent cx="217170" cy="199389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9200000">
                          <a:off x="586033" y="137141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46.1444pt;margin-top:10.7986pt;mso-position-vertical-relative:text;mso-position-horizontal-relative:text;width:17.1pt;height:15.7pt;z-index:251691008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2001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711613</wp:posOffset>
                </wp:positionH>
                <wp:positionV relativeFrom="paragraph">
                  <wp:posOffset>137141</wp:posOffset>
                </wp:positionV>
                <wp:extent cx="217170" cy="199389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9200000">
                          <a:off x="711613" y="137141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56.0326pt;margin-top:10.7986pt;mso-position-vertical-relative:text;mso-position-horizontal-relative:text;width:17.1pt;height:15.7pt;z-index:251692032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844173</wp:posOffset>
                </wp:positionH>
                <wp:positionV relativeFrom="paragraph">
                  <wp:posOffset>137140</wp:posOffset>
                </wp:positionV>
                <wp:extent cx="217170" cy="199389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9200000">
                          <a:off x="844173" y="137140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66.4704pt;margin-top:10.7984pt;mso-position-vertical-relative:text;mso-position-horizontal-relative:text;width:17.1pt;height:15.7pt;z-index:251693056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973600</wp:posOffset>
                </wp:positionH>
                <wp:positionV relativeFrom="paragraph">
                  <wp:posOffset>137141</wp:posOffset>
                </wp:positionV>
                <wp:extent cx="217170" cy="199389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9200000">
                          <a:off x="973600" y="137141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76.6615pt;margin-top:10.7986pt;mso-position-vertical-relative:text;mso-position-horizontal-relative:text;width:17.1pt;height:15.7pt;z-index:251694080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1087554</wp:posOffset>
                </wp:positionH>
                <wp:positionV relativeFrom="paragraph">
                  <wp:posOffset>137180</wp:posOffset>
                </wp:positionV>
                <wp:extent cx="217170" cy="199389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19200000">
                          <a:off x="1087554" y="137180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85.6342pt;margin-top:10.8016pt;mso-position-vertical-relative:text;mso-position-horizontal-relative:text;width:17.1pt;height:15.7pt;z-index:251695104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1214863</wp:posOffset>
                </wp:positionH>
                <wp:positionV relativeFrom="paragraph">
                  <wp:posOffset>137141</wp:posOffset>
                </wp:positionV>
                <wp:extent cx="217170" cy="199389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9200000">
                          <a:off x="1214863" y="137141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margin-left:95.6586pt;margin-top:10.7986pt;mso-position-vertical-relative:text;mso-position-horizontal-relative:text;width:17.1pt;height:15.7pt;z-index:251696128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1350854</wp:posOffset>
                </wp:positionH>
                <wp:positionV relativeFrom="paragraph">
                  <wp:posOffset>137141</wp:posOffset>
                </wp:positionV>
                <wp:extent cx="217170" cy="199389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9200000">
                          <a:off x="1350854" y="137141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106.366pt;margin-top:10.7986pt;mso-position-vertical-relative:text;mso-position-horizontal-relative:text;width:17.1pt;height:15.7pt;z-index:251697152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1475271</wp:posOffset>
                </wp:positionH>
                <wp:positionV relativeFrom="paragraph">
                  <wp:posOffset>137140</wp:posOffset>
                </wp:positionV>
                <wp:extent cx="217170" cy="199389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9200000">
                          <a:off x="1475271" y="137140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116.163pt;margin-top:10.7984pt;mso-position-vertical-relative:text;mso-position-horizontal-relative:text;width:17.1pt;height:15.7pt;z-index:251698176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1607883</wp:posOffset>
                </wp:positionH>
                <wp:positionV relativeFrom="paragraph">
                  <wp:posOffset>137140</wp:posOffset>
                </wp:positionV>
                <wp:extent cx="217170" cy="199389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9200000">
                          <a:off x="1607883" y="137140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126.605pt;margin-top:10.7984pt;mso-position-vertical-relative:text;mso-position-horizontal-relative:text;width:17.1pt;height:15.7pt;z-index:251699200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1726414</wp:posOffset>
                </wp:positionH>
                <wp:positionV relativeFrom="paragraph">
                  <wp:posOffset>137140</wp:posOffset>
                </wp:positionV>
                <wp:extent cx="217170" cy="199389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9200000">
                          <a:off x="1726414" y="137140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135.938pt;margin-top:10.7984pt;mso-position-vertical-relative:text;mso-position-horizontal-relative:text;width:17.1pt;height:15.7pt;z-index:251700224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1857711</wp:posOffset>
                </wp:positionH>
                <wp:positionV relativeFrom="paragraph">
                  <wp:posOffset>137140</wp:posOffset>
                </wp:positionV>
                <wp:extent cx="217170" cy="199389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9200000">
                          <a:off x="1857711" y="137140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146.276pt;margin-top:10.7984pt;mso-position-vertical-relative:text;mso-position-horizontal-relative:text;width:17.1pt;height:15.7pt;z-index:251701248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1986085</wp:posOffset>
                </wp:positionH>
                <wp:positionV relativeFrom="paragraph">
                  <wp:posOffset>137141</wp:posOffset>
                </wp:positionV>
                <wp:extent cx="217170" cy="199389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19200000">
                          <a:off x="1986085" y="137141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156.385pt;margin-top:10.7986pt;mso-position-vertical-relative:text;mso-position-horizontal-relative:text;width:17.1pt;height:15.7pt;z-index:251702272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2110272</wp:posOffset>
                </wp:positionH>
                <wp:positionV relativeFrom="paragraph">
                  <wp:posOffset>137140</wp:posOffset>
                </wp:positionV>
                <wp:extent cx="217170" cy="199389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19200000">
                          <a:off x="2110272" y="137140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166.163pt;margin-top:10.7984pt;mso-position-vertical-relative:text;mso-position-horizontal-relative:text;width:17.1pt;height:15.7pt;z-index:251703296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2235853</wp:posOffset>
                </wp:positionH>
                <wp:positionV relativeFrom="paragraph">
                  <wp:posOffset>137141</wp:posOffset>
                </wp:positionV>
                <wp:extent cx="217170" cy="199389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9200000">
                          <a:off x="2235853" y="137141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176.051pt;margin-top:10.7986pt;mso-position-vertical-relative:text;mso-position-horizontal-relative:text;width:17.1pt;height:15.7pt;z-index:251704320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2369806</wp:posOffset>
                </wp:positionH>
                <wp:positionV relativeFrom="paragraph">
                  <wp:posOffset>137180</wp:posOffset>
                </wp:positionV>
                <wp:extent cx="217170" cy="199389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19200000">
                          <a:off x="2369806" y="137180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186.599pt;margin-top:10.8016pt;mso-position-vertical-relative:text;mso-position-horizontal-relative:text;width:17.1pt;height:15.7pt;z-index:251705344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column">
                  <wp:posOffset>2483529</wp:posOffset>
                </wp:positionH>
                <wp:positionV relativeFrom="paragraph">
                  <wp:posOffset>137138</wp:posOffset>
                </wp:positionV>
                <wp:extent cx="217170" cy="199389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19200000">
                          <a:off x="2483529" y="137138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" style="position:absolute;margin-left:195.554pt;margin-top:10.7983pt;mso-position-vertical-relative:text;mso-position-horizontal-relative:text;width:17.1pt;height:15.7pt;z-index:251706368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2606319</wp:posOffset>
                </wp:positionH>
                <wp:positionV relativeFrom="paragraph">
                  <wp:posOffset>137138</wp:posOffset>
                </wp:positionV>
                <wp:extent cx="217170" cy="199389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9200000">
                          <a:off x="2606319" y="137138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205.222pt;margin-top:10.7983pt;mso-position-vertical-relative:text;mso-position-horizontal-relative:text;width:17.1pt;height:15.7pt;z-index:251707392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2745853</wp:posOffset>
                </wp:positionH>
                <wp:positionV relativeFrom="paragraph">
                  <wp:posOffset>137140</wp:posOffset>
                </wp:positionV>
                <wp:extent cx="217170" cy="199389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9200000">
                          <a:off x="2745853" y="137140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216.209pt;margin-top:10.7984pt;mso-position-vertical-relative:text;mso-position-horizontal-relative:text;width:17.1pt;height:15.7pt;z-index:251708416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2871133</wp:posOffset>
                </wp:positionH>
                <wp:positionV relativeFrom="paragraph">
                  <wp:posOffset>137140</wp:posOffset>
                </wp:positionV>
                <wp:extent cx="217170" cy="199389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9200000">
                          <a:off x="2871133" y="137140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226.073pt;margin-top:10.7984pt;mso-position-vertical-relative:text;mso-position-horizontal-relative:text;width:17.1pt;height:15.7pt;z-index:251709440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2019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column">
                  <wp:posOffset>2989179</wp:posOffset>
                </wp:positionH>
                <wp:positionV relativeFrom="paragraph">
                  <wp:posOffset>137140</wp:posOffset>
                </wp:positionV>
                <wp:extent cx="217170" cy="199389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19200000">
                          <a:off x="2989179" y="137140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235.368pt;margin-top:10.7984pt;mso-position-vertical-relative:text;mso-position-horizontal-relative:text;width:17.1pt;height:15.7pt;z-index:251710464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2020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column">
                  <wp:posOffset>3121900</wp:posOffset>
                </wp:positionH>
                <wp:positionV relativeFrom="paragraph">
                  <wp:posOffset>137141</wp:posOffset>
                </wp:positionV>
                <wp:extent cx="217170" cy="199389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9200000">
                          <a:off x="3121900" y="137141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245.819pt;margin-top:10.7986pt;mso-position-vertical-relative:text;mso-position-horizontal-relative:text;width:17.1pt;height:15.7pt;z-index:251711488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2021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3275233</wp:posOffset>
                </wp:positionH>
                <wp:positionV relativeFrom="paragraph">
                  <wp:posOffset>137140</wp:posOffset>
                </wp:positionV>
                <wp:extent cx="217170" cy="199389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19200000">
                          <a:off x="3275233" y="137140"/>
                          <a:ext cx="21717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231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"/>
                              </w:rPr>
                              <w:t>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257.892pt;margin-top:10.7984pt;mso-position-vertical-relative:text;mso-position-horizontal-relative:text;width:17.1pt;height:15.7pt;z-index:251712512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231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"/>
                        </w:rPr>
                        <w:t>2022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icrosoft YaHei" w:hAnsi="Microsoft YaHei" w:eastAsia="Microsoft YaHei" w:cs="Microsoft YaHei"/>
          <w:sz w:val="13"/>
          <w:szCs w:val="13"/>
          <w:color w:val="231F20"/>
        </w:rPr>
        <w:t>0</w:t>
      </w:r>
    </w:p>
    <w:p>
      <w:pPr>
        <w:pStyle w:val="BodyText"/>
        <w:spacing w:line="344" w:lineRule="auto"/>
        <w:rPr>
          <w:sz w:val="21"/>
        </w:rPr>
      </w:pPr>
      <w:r/>
    </w:p>
    <w:p>
      <w:pPr>
        <w:ind w:left="2780"/>
        <w:spacing w:before="56" w:line="214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</w:rPr>
        <w:t>年份</w:t>
      </w:r>
    </w:p>
    <w:p>
      <w:pPr>
        <w:ind w:left="813"/>
        <w:spacing w:before="64" w:line="211" w:lineRule="auto"/>
        <w:outlineLvl w:val="2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4  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管理学与信息资源管理学科历年交叉变化情况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2" w:firstLine="8"/>
        <w:spacing w:before="56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知识管理和传播的研究也为两个学科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的交叉提供了契机。二是信息资源管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理学科有着深厚的历史传统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，但需要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与现代教育学的理论和方法结合，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应对当下的挑战。信息资源管理学科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从最初的保存和管理知识转向了更加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强调知识的传播和使用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，这与教育学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的目标高度契合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，为两个学科交叉提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供机会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。三是特殊的教育内容与目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标。比如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，红色教育强调特定的历史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事件、价值观和思想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，红色教育与传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统的教育学有所不同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，这使得教育学</w:t>
      </w:r>
    </w:p>
    <w:p>
      <w:pPr>
        <w:spacing w:line="233" w:lineRule="auto"/>
        <w:sectPr>
          <w:type w:val="continuous"/>
          <w:pgSz w:w="12246" w:h="16498"/>
          <w:pgMar w:top="1532" w:right="1526" w:bottom="1207" w:left="1583" w:header="1240" w:footer="893" w:gutter="0"/>
          <w:cols w:equalWidth="0" w:num="2">
            <w:col w:w="5748" w:space="100"/>
            <w:col w:w="328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16" w:right="302" w:firstLine="4"/>
        <w:spacing w:before="2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要持续创新其服务和管理方式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，而管理学提供了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许多关于组织变革和创新的理论和方法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。同时，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随着用户需求的日益多样化，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图书馆、档案馆和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情报机构更加注重用户体验和满足用户需求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这也是管理学关注的领域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，详见图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4。</w:t>
      </w:r>
    </w:p>
    <w:p>
      <w:pPr>
        <w:ind w:left="8" w:right="285" w:firstLine="428"/>
        <w:spacing w:before="7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经济学与信息资源管理学科的交叉属于中等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交叉程度且交叉性较强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，具体包括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个原因。一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是信息资源管理学科受到“经济学帝国主义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”现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象的影响。“经济学帝国主义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”是指经济学的分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析方法和观点被广泛地应用到非经济领域的现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象。经济学的方法可以用于分析信息资源管理学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科中的信息价值、信息流动的市场机制以及信息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的供需关系等，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同时，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经济学者会使用供需分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、竞争分析等方法研究信息市场的结构和动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，上述研究均与信息资源管理学科有较强的交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叉。二是随着技术发展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，特别是数字技术，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图书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馆、档案馆和情报机构积累了大量数据。这为经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济学提供了丰富的研究材料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，如用户行为数据、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电子资源使用数据等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，使得经济学的量化分析方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法在此领域得以应用。三是足够的经费与项目支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持。由于信息技术的重要性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，很多研究资金和项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目都开始支持与信息相关的研究。</w:t>
      </w:r>
    </w:p>
    <w:p>
      <w:pPr>
        <w:ind w:left="11" w:right="281" w:firstLine="426"/>
        <w:spacing w:before="6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教育学与信息资源管理学科的交叉性较强，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具体包括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3个原因。一是教育学作为独立的学科，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研究对象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、方法和理论体系都具有明确的特点。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在知识爆炸时代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，如何组织、筛选和传播知识成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为教育学领域的核心议题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，信息资源管理学科对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"/>
        <w:spacing w:before="8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与信息资源管理学科的交叉研究要不断深入。</w:t>
      </w:r>
    </w:p>
    <w:p>
      <w:pPr>
        <w:spacing w:before="34" w:line="210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3.2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</w:rPr>
        <w:t>访客对交叉研究领域的选择偏好</w:t>
      </w:r>
    </w:p>
    <w:p>
      <w:pPr>
        <w:ind w:left="3" w:firstLine="431"/>
        <w:spacing w:before="31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为更好地理解管理学与信息资源管理学科的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交叉性主题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，本研究采用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Gephi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工具对相关数据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进行主题聚类分析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。以强交叉学科管理学为例，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选择管理学在信息资源管理学科具有代表性的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个时间点“2010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”“2014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”“20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”进行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主题分析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。2010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年管理学在信息资源管理学科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出现的次数达到峰值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2014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年出现一次低值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后开始呈现波动状态(见图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4)。本研究也选择了对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管理学与信息资源管理学科在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2022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年的最新的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交叉主题热点进行分析。</w:t>
      </w:r>
    </w:p>
    <w:p>
      <w:pPr>
        <w:ind w:firstLine="418"/>
        <w:spacing w:before="12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研究针对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2010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年管理学与信息资源管理学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科交叉性主题进行分析，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目的是揭示该时间段交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叉领域的核心主题与研究趋势(见图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5)。通过对数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据处理和解读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，发现这一交叉领域的研究主要聚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焦于知识相关的主题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，也涉及经济、技术、团队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和组织以及学术评价等方面。与知识相关的主题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包括“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知识共享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”“知识管理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”“隐性知识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”等，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这表明知识管理和流动在该交叉领域中是研究的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重点。“供应链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”“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电子商务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”作为交叉相关的主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，在此期间的研究中也呈现出活跃态势。特定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于信息资源管理学科的主题，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如“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CSSCI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”“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书馆服务质量”，在交叉研究中也占据一席之地，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展现了该学科的独特研究方向。</w:t>
      </w:r>
    </w:p>
    <w:p>
      <w:pPr>
        <w:ind w:left="2" w:right="62" w:firstLine="415"/>
        <w:spacing w:before="3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研究针对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2014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年管理学与信息资源管理学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科的交叉研究主题进行了探究，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旨在挖掘在该时</w:t>
      </w:r>
    </w:p>
    <w:p>
      <w:pPr>
        <w:spacing w:line="198" w:lineRule="auto"/>
        <w:sectPr>
          <w:type w:val="continuous"/>
          <w:pgSz w:w="12246" w:h="16498"/>
          <w:pgMar w:top="1532" w:right="1526" w:bottom="1207" w:left="1583" w:header="1240" w:footer="893" w:gutter="0"/>
          <w:cols w:equalWidth="0" w:num="2">
            <w:col w:w="4676" w:space="100"/>
            <w:col w:w="436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spacing w:line="366" w:lineRule="auto"/>
        <w:rPr>
          <w:sz w:val="21"/>
        </w:rPr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2043003</wp:posOffset>
            </wp:positionH>
            <wp:positionV relativeFrom="paragraph">
              <wp:posOffset>267230</wp:posOffset>
            </wp:positionV>
            <wp:extent cx="3762590" cy="3535677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2590" cy="3535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5920" w:firstLine="86"/>
        <w:spacing w:before="85" w:line="233" w:lineRule="auto"/>
        <w:tabs>
          <w:tab w:val="left" w:pos="3220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100" style="position:absolute;margin-left:189.264pt;margin-top:287.494pt;mso-position-vertical-relative:text;mso-position-horizontal-relative:text;width:216.85pt;height:13.4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exact"/>
                    <w:outlineLvl w:val="3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4"/>
                      <w:position w:val="1"/>
                    </w:rPr>
                    <w:t>图</w:t>
                  </w:r>
                  <w:r>
                    <w:rPr>
                      <w:sz w:val="17"/>
                      <w:szCs w:val="17"/>
                      <w:color w:val="231F20"/>
                      <w:spacing w:val="4"/>
                      <w:position w:val="1"/>
                    </w:rPr>
                    <w:t>5   2010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4"/>
                      <w:position w:val="1"/>
                    </w:rPr>
                    <w:t>年管理学与信息资源管理学科交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3"/>
                      <w:position w:val="1"/>
                    </w:rPr>
                    <w:t>叉性主题分析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期两大领域在学术上的交叉点和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研究趋势(见图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6)。数据显示，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络相关的主题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、社交媒体以及企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业信息管理在该时期显得尤为重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要。2014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，与互联网相关的主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题成为研究热点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，如“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网络舆情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“微博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”“社交网站”。尤其是“微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”“政务微博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”均上榜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，显示出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微博在信息传播和管理上的日益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重要性。“企业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”和与其相关的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知识共享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”“专利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”主题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，突显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了企业在知识管理和技术创新上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的关注。2014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年管理学与信息资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源管理学科交叉研究呈现出了互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联网技术以及企业信息管理的趋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。这些主题不仅为两大学科的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交叉研究提供了新的视角和方向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同时也为后续研究提供了启示。</w:t>
      </w:r>
    </w:p>
    <w:p>
      <w:pPr>
        <w:ind w:right="5920" w:firstLine="505"/>
        <w:spacing w:before="11" w:line="234" w:lineRule="auto"/>
        <w:tabs>
          <w:tab w:val="left" w:pos="3220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102" style="position:absolute;margin-left:201.039pt;margin-top:293.342pt;mso-position-vertical-relative:text;mso-position-horizontal-relative:text;width:257pt;height:56.5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exact"/>
                    <w:outlineLvl w:val="2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4"/>
                      <w:position w:val="1"/>
                    </w:rPr>
                    <w:t>图</w:t>
                  </w:r>
                  <w:r>
                    <w:rPr>
                      <w:sz w:val="17"/>
                      <w:szCs w:val="17"/>
                      <w:color w:val="231F20"/>
                      <w:spacing w:val="4"/>
                      <w:position w:val="1"/>
                    </w:rPr>
                    <w:t>6   2014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4"/>
                      <w:position w:val="1"/>
                    </w:rPr>
                    <w:t>年管理学与信息资源管理学科交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3"/>
                      <w:position w:val="1"/>
                    </w:rPr>
                    <w:t>叉性主题分析</w:t>
                  </w:r>
                </w:p>
                <w:p>
                  <w:pPr>
                    <w:pStyle w:val="BodyText"/>
                    <w:ind w:left="822"/>
                    <w:spacing w:before="230" w:line="267" w:lineRule="exact"/>
                    <w:outlineLvl w:val="1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position w:val="1"/>
                    </w:rPr>
                    <w:t>3.3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  <w:w w:val="101"/>
                      <w:position w:val="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position w:val="1"/>
                    </w:rPr>
                    <w:t>访客对期刊选择的偏好</w:t>
                  </w:r>
                </w:p>
                <w:p>
                  <w:pPr>
                    <w:ind w:right="20"/>
                    <w:spacing w:before="66" w:line="210" w:lineRule="auto"/>
                    <w:jc w:val="right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研究选择强交叉学科“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管理学”、中等交叉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2043005</wp:posOffset>
            </wp:positionH>
            <wp:positionV relativeFrom="paragraph">
              <wp:posOffset>121670</wp:posOffset>
            </wp:positionV>
            <wp:extent cx="3762589" cy="3530618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2589" cy="3530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针对 2022 年管理学与信息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资源管理学科的交叉性主题进行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探析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，揭示两大领域的共同研究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焦点和发展趋势(见图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7)。主题如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w w:val="97"/>
        </w:rPr>
        <w:t>“专利信息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w w:val="97"/>
        </w:rPr>
        <w:t>”“企业专利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w w:val="97"/>
        </w:rPr>
        <w:t>”“技术演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化路径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”均表现出其重要性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明专利与技术进步在企业管理与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信息学中的重要地位。“人工智能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”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“算法焦虑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”均为该时期的研究焦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，反映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技术给两大学科带来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的影响。“需求和技术联合驱动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w w:val="97"/>
        </w:rPr>
        <w:t>“企业创新水平测度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w w:val="97"/>
        </w:rPr>
        <w:t>”“关键核心技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”展示了企业如何在技术创新与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管理之间寻找平衡。2022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年管理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学与信息资源管理学科交叉研究聚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焦于技术创新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、企业管理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、智能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化与算法等领域，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同时也对新兴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技术和概念进行了深入探讨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些主题不仅为这两大学科的交叉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研究提供了新的视角，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也预示了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未来研究的发展趋势。</w:t>
      </w:r>
    </w:p>
    <w:p>
      <w:pPr>
        <w:spacing w:line="234" w:lineRule="auto"/>
        <w:sectPr>
          <w:headerReference w:type="default" r:id="rId12"/>
          <w:footerReference w:type="default" r:id="rId13"/>
          <w:pgSz w:w="12246" w:h="16498"/>
          <w:pgMar w:top="1532" w:right="1587" w:bottom="1207" w:left="1515" w:header="1240" w:footer="872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spacing w:line="361" w:lineRule="auto"/>
        <w:rPr>
          <w:sz w:val="21"/>
        </w:rPr>
      </w:pPr>
      <w:r/>
    </w:p>
    <w:p>
      <w:pPr>
        <w:ind w:left="4675" w:firstLine="519"/>
        <w:spacing w:before="86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58504</wp:posOffset>
            </wp:positionV>
            <wp:extent cx="2768071" cy="2686146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8071" cy="2686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如图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所示，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管理学访客在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《档案学研究》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《大学图书馆学报》《档案学通讯》《国家图书馆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学刊》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发文较少。其原因在于：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一是受众定位不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同。上述期刊的主要读者是档案学和图书馆学的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专业人员和学者。二是专业定位不同。上述期刊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的核心关注点更偏向于其专业领域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，如档案学、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图书馆学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，而与管理学的直接关联较弱。</w:t>
      </w:r>
    </w:p>
    <w:p>
      <w:pPr>
        <w:ind w:left="4769" w:right="9" w:firstLine="425"/>
        <w:spacing w:before="11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104" style="position:absolute;margin-left:-0.617195pt;margin-top:101.248pt;mso-position-vertical-relative:text;mso-position-horizontal-relative:text;width:218.5pt;height:126.4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2"/>
                    <w:spacing w:before="19" w:line="211" w:lineRule="auto"/>
                    <w:outlineLvl w:val="2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2"/>
                    </w:rPr>
                    <w:t>图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7   2022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2"/>
                    </w:rPr>
                    <w:t>年管理学与信息资源管理学科交叉性主题分析</w:t>
                  </w:r>
                </w:p>
                <w:p>
                  <w:pPr>
                    <w:ind w:left="20" w:right="50" w:firstLine="8"/>
                    <w:spacing w:before="266" w:line="233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学科“经济学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”及弱交叉学科“法学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”访客对期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刊选择偏好的情况进行分析，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以评估信息资源管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理学科期刊的交叉性强度。</w:t>
                  </w:r>
                </w:p>
                <w:p>
                  <w:pPr>
                    <w:ind w:left="24" w:right="50" w:firstLine="423"/>
                    <w:spacing w:before="4" w:line="229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管理学访客在信息资源管理学科中选择《情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6"/>
                    </w:rPr>
                    <w:t>报杂志》《情报科学》《情报学报》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6"/>
                    </w:rPr>
                    <w:t>作为主要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</w:rPr>
                    <w:t>的投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2"/>
                    </w:rPr>
                    <w:t>稿期刊，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2"/>
                    </w:rPr>
                    <w:t>并在这些期刊显示出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1951856</wp:posOffset>
            </wp:positionH>
            <wp:positionV relativeFrom="paragraph">
              <wp:posOffset>2865214</wp:posOffset>
            </wp:positionV>
            <wp:extent cx="3808146" cy="1648622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8146" cy="1648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经济学访客在信息资源管理学科中选择《情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报杂志》《情报科学》《情报理论与实践》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作为主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要的投稿期刊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，并在这些期刊显示出较高的发文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数量(见图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9)。具体包括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个原因。一是交叉学科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研究的趋势。经济学不仅是关于货币和市场的学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问，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随着信息时代的到来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，信息与知识的管理、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获取和分析在经济决策中变得至关重要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因此，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经济学者可能对情报学领域的研究产生浓厚兴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趣，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从而选择在这些期刊中发表他们的研究成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果。二是数据与方法论的交互。经济学的许多研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究需要大量的数据分析。情报学为数据收集、处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理和分析提供了许多有用的方法论和工具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，这吸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引了经济学者的兴趣。三是上述期刊具有很好的</w:t>
      </w:r>
    </w:p>
    <w:p>
      <w:pPr>
        <w:ind w:left="9" w:right="6298" w:firstLine="3"/>
        <w:spacing w:before="199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106" style="position:absolute;margin-left:184.57pt;margin-top:143.24pt;mso-position-vertical-relative:text;mso-position-horizontal-relative:text;width:239pt;height:14.85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1" w:lineRule="auto"/>
                    <w:outlineLvl w:val="3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2"/>
                    </w:rPr>
                    <w:t>图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8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2"/>
                    </w:rPr>
                    <w:t>管理学访客数据呈现的信息资源管理学科期刊交叉性强度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较高的发文数量(见图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8)，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具体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4个原因。一是上述期刊在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信息资源管理学科中享有很高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的声誉和权威，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被视为该领域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的顶级或核心期刊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。对于管理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学者来说，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发表在权威期刊中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可以增加他们研究的影响力和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可见度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。二是上述期刊更加积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极地接受与管理学相关的主题，</w:t>
      </w:r>
    </w:p>
    <w:p>
      <w:pPr>
        <w:ind w:left="10" w:right="6277" w:firstLine="3"/>
        <w:spacing w:before="3" w:line="23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108" style="position:absolute;margin-left:184.57pt;margin-top:139.032pt;mso-position-vertical-relative:text;mso-position-horizontal-relative:text;width:239pt;height:14.85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1" w:lineRule="auto"/>
                    <w:outlineLvl w:val="3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2"/>
                    </w:rPr>
                    <w:t>图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9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2"/>
                    </w:rPr>
                    <w:t>经济学访客数据呈现的信息资源管理学科期刊交叉性强度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1951856</wp:posOffset>
            </wp:positionH>
            <wp:positionV relativeFrom="paragraph">
              <wp:posOffset>59973</wp:posOffset>
            </wp:positionV>
            <wp:extent cx="3808143" cy="1648625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8143" cy="164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如信息管理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、知识管理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、组织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结构与情报流动等领域的文章。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三是上述期刊会参与管理学的学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术会议或其他活动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，如策划特刊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特定主题的征文等。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四是编辑部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与审稿团队的构成。期刊的编辑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和审稿团队有跨学科的背景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为来自管理学领域的稿件提供了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更公正和深入的评审。</w:t>
      </w:r>
    </w:p>
    <w:p>
      <w:pPr>
        <w:spacing w:line="235" w:lineRule="auto"/>
        <w:sectPr>
          <w:headerReference w:type="default" r:id="rId16"/>
          <w:footerReference w:type="default" r:id="rId17"/>
          <w:pgSz w:w="12246" w:h="16498"/>
          <w:pgMar w:top="1532" w:right="1500" w:bottom="1207" w:left="1587" w:header="1240" w:footer="893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spacing w:line="361" w:lineRule="auto"/>
        <w:rPr>
          <w:sz w:val="21"/>
        </w:rPr>
      </w:pPr>
      <w:r/>
    </w:p>
    <w:p>
      <w:pPr>
        <w:ind w:left="4771" w:right="83" w:firstLine="18"/>
        <w:spacing w:before="86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110" style="position:absolute;margin-left:-0.617294pt;margin-top:3.30148pt;mso-position-vertical-relative:text;mso-position-horizontal-relative:text;width:216.95pt;height:349.15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 w:right="20" w:firstLine="3"/>
                    <w:spacing w:before="21" w:line="233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平衡性，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既有深入的专业研究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，又对跨学科的内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容持开放态度，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同时能提供相对简洁、高效的投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稿和审稿流程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，使经济学者倾向选择上述期刊进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行投稿。</w:t>
                  </w:r>
                </w:p>
                <w:p>
                  <w:pPr>
                    <w:ind w:left="20" w:right="20" w:firstLine="429"/>
                    <w:spacing w:before="12" w:line="231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法学访客在信息资源管理学科中选择《情报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6"/>
                    </w:rPr>
                    <w:t>杂志》《情报理论与实践》《情报科学》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6"/>
                    </w:rPr>
                    <w:t>作为主要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的投稿期刊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，并在这些期刊显示出较高的发文数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量(见图10)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，具体包括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4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个原因。一是信息法与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>知识产权的崛起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>。随着信息社会的发展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>，信息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法、数字版权、互联网法律和知识产权等法律子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领域变得越来越重要。上述法律问题在情报学的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背景下得到更为深入的研究。二是法律框架与信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息管理。法学在数据保护、隐私权、信息获取和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分享等方面与情报学有密切的联系。法学学者会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对这些与情报学紧密相关的法律问题感兴趣。三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是互补性。法学学者在研究法律制度、法律解释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和法律适用的过程中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，可能需要借助情报学的方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法和工具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，如数据分析、文献检索。四是期刊的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开放性。上述期刊更加开放、乐于接受跨学科的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研究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，特别是与法律相关的问题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，从而为法学学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者提供了一个发表研究的平台。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的交叉性。学科访客概念为学科交叉性研究提供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了一个新的视角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，强调了研究者在不同学科之间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的流动性。实证研究也确认了“学科访客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”可用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作评价学者在其主要研究领域之外活跃度的指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标。通过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DT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指标从学科、主题、期刊3个维度对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学科交叉性进行分析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，可以对学科交叉领域及未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来可能的交叉研究方向有一个相对深入的了解。</w:t>
      </w:r>
    </w:p>
    <w:p>
      <w:pPr>
        <w:ind w:left="5189"/>
        <w:spacing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研究结果表明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，在交叉性方面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，管理学与信</w:t>
      </w:r>
    </w:p>
    <w:p>
      <w:pPr>
        <w:ind w:left="4773" w:right="20" w:firstLine="4"/>
        <w:spacing w:before="24" w:line="232" w:lineRule="auto"/>
        <w:tabs>
          <w:tab w:val="left" w:pos="6120"/>
          <w:tab w:val="left" w:pos="6200"/>
          <w:tab w:val="left" w:pos="6205"/>
          <w:tab w:val="left" w:pos="6207"/>
          <w:tab w:val="left" w:pos="6209"/>
          <w:tab w:val="left" w:pos="6212"/>
        </w:tabs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112" style="position:absolute;margin-left:32.6678pt;margin-top:363.367pt;mso-position-vertical-relative:text;mso-position-horizontal-relative:text;width:235.45pt;height:13.4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exact"/>
                    <w:outlineLvl w:val="2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position w:val="1"/>
                    </w:rPr>
                    <w:t>图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-41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  <w:position w:val="1"/>
                    </w:rPr>
                    <w:t>10</w:t>
                  </w:r>
                  <w:r>
                    <w:rPr>
                      <w:sz w:val="17"/>
                      <w:szCs w:val="17"/>
                      <w:color w:val="231F20"/>
                      <w:spacing w:val="14"/>
                      <w:position w:val="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position w:val="1"/>
                    </w:rPr>
                    <w:t>法学访客数据呈现的信息资源管理学科期刊交叉性强度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67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2824145</wp:posOffset>
            </wp:positionV>
            <wp:extent cx="3808146" cy="1723508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8146" cy="1723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息资源管理学科交叉性最强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，其次是经济学和教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育学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，政治学、新闻学与传播学、法学、语言学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等则属于弱交叉学科。管理学与信息资源管理学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科之间的强交叉性源于管理学的一些核心理论同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时也支撑着信息资源管理学科的理论框架。经济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学和教育学与信息资源管理之间的交叉性属于中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等水平。新闻学与传播学、政治学、法学和语言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学与信息资源管理均有一定程度的交叉且偏弱，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但是政治学、新闻学与传播学在信息传播、舆论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等方面与信息资源管理有更多的交集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，交叉性或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进一步加强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。在交叉性主题方面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，2022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年管理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学与信息资源管理学科的交叉研究聚焦于技术创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新、企业管理、智能化与算法等主题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，并对新兴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技术和概念进行了深入探讨。上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述主题不仅为这两大学科的交叉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研究提供了新的视角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，也预示了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未来研究的发展趋势。在期刊分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析方面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，本研究选择强交叉学科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“管理学”、中等交叉学科“经济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”及弱交叉学科“法学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”对期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刊选择情况进行深入分析，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以探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究学科访客选择不同期刊的偏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好。研究结果显示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，管理学访客</w:t>
      </w:r>
    </w:p>
    <w:p>
      <w:pPr>
        <w:spacing w:line="232" w:lineRule="auto"/>
        <w:sectPr>
          <w:headerReference w:type="default" r:id="rId21"/>
          <w:footerReference w:type="default" r:id="rId22"/>
          <w:pgSz w:w="12246" w:h="16498"/>
          <w:pgMar w:top="1532" w:right="1505" w:bottom="1207" w:left="1587" w:header="1240" w:footer="872" w:gutter="0"/>
          <w:cols w:equalWidth="0" w:num="1">
            <w:col w:w="915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8"/>
        <w:spacing w:before="208" w:line="304" w:lineRule="exact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color w:val="231F20"/>
          <w:spacing w:val="-2"/>
          <w:position w:val="1"/>
        </w:rPr>
        <w:t>4</w:t>
      </w:r>
      <w:r>
        <w:rPr>
          <w:sz w:val="23"/>
          <w:szCs w:val="23"/>
          <w:color w:val="231F20"/>
          <w:spacing w:val="20"/>
          <w:position w:val="1"/>
        </w:rPr>
        <w:t xml:space="preserve">   </w:t>
      </w:r>
      <w:r>
        <w:rPr>
          <w:rFonts w:ascii="SimHei" w:hAnsi="SimHei" w:eastAsia="SimHei" w:cs="SimHei"/>
          <w:sz w:val="23"/>
          <w:szCs w:val="23"/>
          <w:color w:val="231F20"/>
          <w:spacing w:val="-2"/>
          <w:position w:val="1"/>
        </w:rPr>
        <w:t>结论与展望</w:t>
      </w:r>
    </w:p>
    <w:p>
      <w:pPr>
        <w:pStyle w:val="BodyText"/>
        <w:ind w:left="7"/>
        <w:spacing w:before="195" w:line="271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position w:val="1"/>
        </w:rPr>
        <w:t>4.1</w:t>
      </w:r>
      <w:r>
        <w:rPr>
          <w:sz w:val="20"/>
          <w:szCs w:val="20"/>
          <w:color w:val="231F20"/>
          <w:spacing w:val="16"/>
          <w:w w:val="101"/>
          <w:position w:val="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position w:val="1"/>
        </w:rPr>
        <w:t>结论</w:t>
      </w:r>
    </w:p>
    <w:p>
      <w:pPr>
        <w:ind w:left="10" w:right="300" w:firstLine="424"/>
        <w:spacing w:before="59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本研究提出并验证了一个新的学科交叉评价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指标——学科访客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。该指标在社会科学领域内，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针对不从事某一学科研究但在该学科的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CSSCI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刊中发表过文章的研究人员进行界定。这一指标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可以更科学、更合理地评价社科领域不同学科间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"/>
        <w:spacing w:before="51" w:line="23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更加倾向于向《情报杂志》《情报科学》《情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报学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报》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进行投稿，《情报杂志》《情报科学》《情报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理论与实践》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则更为经济学和法学访客所青睐。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研究结果比较有力地证明了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DT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是具有较高价值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和合理性的评价学科交叉性的指标。</w:t>
      </w:r>
    </w:p>
    <w:p>
      <w:pPr>
        <w:ind w:left="5" w:firstLine="421"/>
        <w:spacing w:before="2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本研究主要存在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点不足。一是数据来源局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限性。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CSSCI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是一个权威的引文数据库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，但仅依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赖它可能会导致某些重要的文献或研究被遗漏。</w:t>
      </w:r>
    </w:p>
    <w:p>
      <w:pPr>
        <w:spacing w:line="209" w:lineRule="auto"/>
        <w:sectPr>
          <w:type w:val="continuous"/>
          <w:pgSz w:w="12246" w:h="16498"/>
          <w:pgMar w:top="1532" w:right="1505" w:bottom="1207" w:left="1587" w:header="1240" w:footer="872" w:gutter="0"/>
          <w:cols w:equalWidth="0" w:num="2">
            <w:col w:w="4670" w:space="100"/>
            <w:col w:w="438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157"/>
        <w:rPr/>
      </w:pPr>
      <w:r/>
    </w:p>
    <w:p>
      <w:pPr>
        <w:sectPr>
          <w:headerReference w:type="default" r:id="rId24"/>
          <w:footerReference w:type="default" r:id="rId25"/>
          <w:pgSz w:w="12246" w:h="16498"/>
          <w:pgMar w:top="1532" w:right="1510" w:bottom="1207" w:left="1594" w:header="1240" w:footer="893" w:gutter="0"/>
          <w:cols w:equalWidth="0" w:num="1">
            <w:col w:w="9141" w:space="0"/>
          </w:cols>
        </w:sectPr>
        <w:rPr/>
      </w:pPr>
    </w:p>
    <w:p>
      <w:pPr>
        <w:ind w:left="2" w:right="156" w:firstLine="8"/>
        <w:spacing w:before="52" w:line="233" w:lineRule="auto"/>
        <w:tabs>
          <w:tab w:val="left" w:pos="4502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此外，“百度学术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”“万方数据-学者知识脉络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数据库的选择可能受到偏见和误差的影响。二是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未充分考虑外部因素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。在文献选择和数据采集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，可能未考虑到外部因素。三是文本处理中可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能存在偏见。在处理涉及多位作者的文献时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，研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究采取一种简化的方法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，并没有深入探讨每位作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者的具体贡献度。四是阈值调整。为了确保本研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究针对性和准确性，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DT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指标的阈值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是根据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信息资源管理学科的特定数据设定。当涉及其他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学科研究时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，阈值的适应性需要进一步验证。</w:t>
      </w:r>
    </w:p>
    <w:p>
      <w:pPr>
        <w:spacing w:before="1" w:line="209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4.2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</w:rPr>
        <w:t>展望</w:t>
      </w:r>
    </w:p>
    <w:p>
      <w:pPr>
        <w:ind w:right="361" w:firstLine="434"/>
        <w:spacing w:before="34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随着学术研究的深入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，本研究需要持续优化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研究方法和策略。尽管研究提供了一些有价值的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见解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，但仍有一些重要的问题和挑战需要在未来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的研究中解决。</w:t>
      </w:r>
    </w:p>
    <w:p>
      <w:pPr>
        <w:ind w:right="277" w:firstLine="428"/>
        <w:spacing w:before="4" w:line="22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(1)数据完整性与多样性。考虑引入更多的权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威引文数据库，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以增强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CSSCI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的数据覆盖范围。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为更为客观地反映学者的研究脉络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，进一步验证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和纠正“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百度学术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”和“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万方数据-学者知识脉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”中可能存在的偏见和误差。</w:t>
      </w:r>
    </w:p>
    <w:p>
      <w:pPr>
        <w:ind w:left="6" w:right="361" w:firstLine="423"/>
        <w:spacing w:before="34" w:line="22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(2)更全面的外部因素分析。未来的研究可以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更系统地考虑外部因素的影响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，并研究这些因素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如何与学术产出和被引用情况相互作用。</w:t>
      </w:r>
    </w:p>
    <w:p>
      <w:pPr>
        <w:ind w:left="7" w:right="361" w:firstLine="421"/>
        <w:spacing w:before="36" w:line="22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(3)进一步优化文本处理。针对多位作者合作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的文献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，未来研究可以考虑引入更为精细化的文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本处理方法，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以更准确地评估每位作者的贡献。</w:t>
      </w:r>
    </w:p>
    <w:p>
      <w:pPr>
        <w:ind w:left="3" w:right="359" w:firstLine="425"/>
        <w:spacing w:before="38" w:line="22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(4)DT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指标的普适性验证与调整。考虑到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DT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指标阈值可能与学科特性紧密相关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，未来的研究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可以进一步在多个学科中验证阈值的适用性。同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，根据不同学科的数据特点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，研究是否可以制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定更为通用或特定的阈值。</w:t>
      </w:r>
    </w:p>
    <w:p>
      <w:pPr>
        <w:ind w:left="4" w:right="361" w:firstLine="424"/>
        <w:spacing w:before="35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(5)跨学科研究与合作。鉴于不同学科可能存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在不同的研究文化和数据特点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，未来可以通过跨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学科研究和合作来共同探讨和解决这些挑战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而为学术研究提供更为全面和深入的视角。</w:t>
      </w:r>
    </w:p>
    <w:p>
      <w:pPr>
        <w:ind w:left="8" w:right="298" w:firstLine="424"/>
        <w:spacing w:before="65" w:line="21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总体而言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，本研究为学术研究提供了启示，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也揭示了许多待解决的问题和挑战。希望未来研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究能够在这些基础上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，进一步拓宽研究视角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深理解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，为学界带来更多的创新。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"/>
        <w:spacing w:before="210" w:line="266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3"/>
          <w:position w:val="1"/>
        </w:rPr>
        <w:t>注释</w:t>
      </w:r>
    </w:p>
    <w:p>
      <w:pPr>
        <w:ind w:left="220" w:right="10" w:hanging="220"/>
        <w:spacing w:before="198" w:line="22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①《CSSCI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来源期刊（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2021-2022） 目录》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21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个学科：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理学、马克思主义理论、哲学、宗教学、语言学、外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国文学、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中国文学、艺术学、历史学、考古学、经济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学、政治学、法学、社会学、新闻学与传播学、图书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馆、情报与文献学（现更名为“信息资源管理”）、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教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育学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、体育学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、统计学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、心理学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、民族学与文化学。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>基于研究需求且参考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CSSCI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>系统学科分类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>剔除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CSSCI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来源期刊（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2021-2022）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目录中的冷门绝学、高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校社科学报、综合性高校学报、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自然资源与环境科学、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人文经济地理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个学科类别。</w:t>
      </w:r>
    </w:p>
    <w:p>
      <w:pPr>
        <w:ind w:left="4"/>
        <w:spacing w:before="135" w:line="266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position w:val="1"/>
        </w:rPr>
        <w:t>参考文献</w:t>
      </w:r>
    </w:p>
    <w:p>
      <w:pPr>
        <w:ind w:left="386" w:right="78" w:hanging="372"/>
        <w:spacing w:before="200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[1]    马费成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，李志元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. 新文科背景下我国图书情报学科的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发展前景[J].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中国图书馆学报，2020，46（6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6"/>
          <w:w w:val="97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4-15.</w:t>
      </w:r>
    </w:p>
    <w:p>
      <w:pPr>
        <w:ind w:left="411" w:right="23" w:hanging="397"/>
        <w:spacing w:before="25" w:line="21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[2]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魏巍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.“跨学科研究”评价方法与资助对策[D].合肥：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中国科学技术大学，2011.</w:t>
      </w:r>
    </w:p>
    <w:p>
      <w:pPr>
        <w:ind w:left="384" w:right="78" w:hanging="370"/>
        <w:spacing w:before="19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[3]    曹玲静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陈云伟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学科交叉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评价研究进展综述[J].情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报杂志，2020，39（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7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6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173-180.</w:t>
      </w:r>
    </w:p>
    <w:p>
      <w:pPr>
        <w:ind w:left="386" w:right="76" w:hanging="372"/>
        <w:spacing w:before="57" w:line="19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[4]    BRILLOUIN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L.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Science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information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theory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[M].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New York：Academic Press，1962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：286.</w:t>
      </w:r>
    </w:p>
    <w:p>
      <w:pPr>
        <w:ind w:left="386" w:right="82" w:hanging="372"/>
        <w:spacing w:before="52" w:line="19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[5]    STIRLING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A.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Diversity  and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ignorance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electricity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>supply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>investment：addressing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>solution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>rather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>than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problem[J].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Energy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Policy，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>1994，22（3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3"/>
          <w:w w:val="91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>195-216.</w:t>
      </w:r>
    </w:p>
    <w:p>
      <w:pPr>
        <w:ind w:left="388" w:right="77" w:hanging="374"/>
        <w:spacing w:before="70" w:line="20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[6]    STIRLING  A.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A   general  fr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amework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analysing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diversity in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science，technolo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gy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society[J].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Journal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of the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Royal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Society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Interface，2007，4（15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6"/>
          <w:w w:val="98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707-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719.</w:t>
      </w:r>
    </w:p>
    <w:p>
      <w:pPr>
        <w:ind w:left="386" w:right="19" w:hanging="372"/>
        <w:spacing w:before="65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[7]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ZHOU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Q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ROUSSEAU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YANG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al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. A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general   framework   for   describing   diversity   within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systems     and     similarity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    between     systems     with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applications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informetrics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Scientom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etrics，2012，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93（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4"/>
          <w:w w:val="94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787-812.</w:t>
      </w:r>
    </w:p>
    <w:p>
      <w:pPr>
        <w:ind w:left="382" w:right="19" w:hanging="368"/>
        <w:spacing w:before="59" w:line="21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[8]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ZHANG   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ROUSSEAU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，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GLANZEL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W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Diversity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of   references    as    an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indicator    of   the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interdisciplinarity    of    journals：   taking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   similarity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between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subject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fields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into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account  [J]. Jo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urnal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of the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Association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Information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Science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Technology，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2016，67（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6"/>
          <w:w w:val="98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1257-1265.</w:t>
      </w:r>
    </w:p>
    <w:p>
      <w:pPr>
        <w:ind w:left="384" w:right="23" w:hanging="370"/>
        <w:spacing w:before="23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[9]    张琳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，刘冬东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吕琦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论文学科交叉测度研究：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从全部引文到章节引文[J].情报学报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，2020，39（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3"/>
          <w:w w:val="92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492-499.</w:t>
      </w:r>
    </w:p>
    <w:p>
      <w:pPr>
        <w:ind w:left="382" w:right="74" w:hanging="368"/>
        <w:spacing w:before="69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</w:rPr>
        <w:t>[10]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LEYDESDORFF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WAGNER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C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BORN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MANN  L.  Interdisciplinarity  as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diversity  in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citation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patterns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among journals：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rao-stirling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diversity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rela-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tive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variety，and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gini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coefficient[J]. Journal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of In-</w:t>
      </w:r>
    </w:p>
    <w:p>
      <w:pPr>
        <w:spacing w:before="108" w:line="172" w:lineRule="auto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（下转第141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页）</w:t>
      </w:r>
    </w:p>
    <w:p>
      <w:pPr>
        <w:spacing w:line="172" w:lineRule="auto"/>
        <w:sectPr>
          <w:type w:val="continuous"/>
          <w:pgSz w:w="12246" w:h="16498"/>
          <w:pgMar w:top="1532" w:right="1510" w:bottom="1207" w:left="1594" w:header="1240" w:footer="893" w:gutter="0"/>
          <w:cols w:equalWidth="0" w:num="2">
            <w:col w:w="4661" w:space="100"/>
            <w:col w:w="438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7908"/>
        <w:spacing w:before="73" w:line="21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实践创新        </w:t>
      </w:r>
      <w:r>
        <w:rPr>
          <w:sz w:val="18"/>
          <w:szCs w:val="18"/>
          <w:color w:val="939598"/>
        </w:rPr>
        <w:t>Il</w:t>
      </w:r>
    </w:p>
    <w:p>
      <w:pPr>
        <w:spacing w:before="163"/>
        <w:rPr/>
      </w:pPr>
      <w:r/>
    </w:p>
    <w:p>
      <w:pPr>
        <w:sectPr>
          <w:headerReference w:type="default" r:id="rId26"/>
          <w:footerReference w:type="default" r:id="rId27"/>
          <w:pgSz w:w="12246" w:h="16498"/>
          <w:pgMar w:top="400" w:right="1522" w:bottom="1207" w:left="1510" w:header="0" w:footer="896" w:gutter="0"/>
          <w:cols w:equalWidth="0" w:num="1">
            <w:col w:w="9213" w:space="0"/>
          </w:cols>
        </w:sectPr>
        <w:rPr/>
      </w:pPr>
    </w:p>
    <w:p>
      <w:pPr>
        <w:ind w:left="472"/>
        <w:spacing w:before="70" w:line="179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  <w:position w:val="-1"/>
        </w:rPr>
        <w:t>cial/home.</w:t>
      </w:r>
    </w:p>
    <w:p>
      <w:pPr>
        <w:ind w:left="480" w:right="364" w:hanging="384"/>
        <w:spacing w:before="69" w:line="22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[4]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戴梦菲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，朱雯晶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，谭淼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，等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AR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技术在数字人文应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用上的运用策略——以“从武康路出发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”应用为例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[J]. 图书情报工作，2021，65（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24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6"/>
          <w:w w:val="97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44-52.</w:t>
      </w:r>
    </w:p>
    <w:p>
      <w:pPr>
        <w:ind w:left="471" w:right="364" w:hanging="375"/>
        <w:spacing w:before="41" w:line="21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[5]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朱蓓琳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.“数字人文+”智慧文旅应用产品的功能展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望[J]. 图书情报工作，2021，65（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24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4"/>
          <w:w w:val="94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35-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43.</w:t>
      </w:r>
    </w:p>
    <w:p>
      <w:pPr>
        <w:ind w:left="467" w:right="361" w:hanging="371"/>
        <w:spacing w:before="43"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[6]    Kearney.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Readiness  for  the  storm： the  2022  Global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Cities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Report[EB/OL]. [2023-0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6-19].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 xml:space="preserve"> </w:t>
      </w:r>
      <w:hyperlink w:history="true" r:id="rId28"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5"/>
          </w:rPr>
          <w:t>https：//www</w:t>
        </w:r>
      </w:hyperlink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kearney.com/industry/public-sector/g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lobal-cities/2022.</w:t>
      </w:r>
    </w:p>
    <w:p>
      <w:pPr>
        <w:ind w:left="467" w:right="361" w:hanging="371"/>
        <w:spacing w:before="54" w:line="21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[7]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上海图书馆 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中心馆地图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EB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OL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]. [2023-03-23].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hyperlink w:history="true" r:id="rId29"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9"/>
          </w:rPr>
          <w:t>https：//www.library.sh.cn/guide/libraryLocation</w:t>
        </w:r>
      </w:hyperlink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.</w:t>
      </w:r>
    </w:p>
    <w:p>
      <w:pPr>
        <w:ind w:left="468" w:right="363" w:hanging="372"/>
        <w:spacing w:before="52" w:line="21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[8]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深圳图书馆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城市街区自助图书馆[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EB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OL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[2023-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03-23].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  <w:w w:val="101"/>
        </w:rPr>
        <w:t xml:space="preserve"> </w:t>
      </w:r>
      <w:hyperlink w:history="true" r:id="rId30"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8"/>
          </w:rPr>
          <w:t>https：//www.</w:t>
        </w:r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15"/>
            <w:w w:val="101"/>
          </w:rPr>
          <w:t xml:space="preserve"> </w:t>
        </w:r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8"/>
          </w:rPr>
          <w:t>szlib.</w:t>
        </w:r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18"/>
          </w:rPr>
          <w:t xml:space="preserve"> </w:t>
        </w:r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8"/>
          </w:rPr>
          <w:t>org.</w:t>
        </w:r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18"/>
            <w:w w:val="101"/>
          </w:rPr>
          <w:t xml:space="preserve"> </w:t>
        </w:r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8"/>
          </w:rPr>
          <w:t>cn/libraryNetwork/</w:t>
        </w:r>
      </w:hyperlink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selfLib/id-5.html.</w:t>
      </w:r>
    </w:p>
    <w:p>
      <w:pPr>
        <w:ind w:left="468" w:right="362" w:hanging="372"/>
        <w:spacing w:before="70" w:line="21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[9]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香港公共图书馆 . 寻找图书馆[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EB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OL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[2023-03-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23].</w:t>
      </w:r>
      <w:hyperlink w:history="true" r:id="rId31"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5"/>
          </w:rPr>
          <w:t>https：//sc.lcsd.go</w:t>
        </w:r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6"/>
          </w:rPr>
          <w:t>v.hk/TuniS/www.hkpl.gov.hk/</w:t>
        </w:r>
      </w:hyperlink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en/locations/libraries.html.</w:t>
      </w:r>
    </w:p>
    <w:p>
      <w:pPr>
        <w:ind w:left="472" w:right="362" w:hanging="376"/>
        <w:spacing w:before="102" w:line="19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[10]  The New York Public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Libr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ary.Find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Your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Library[EB/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OL].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[2023-03-23]. </w:t>
      </w:r>
      <w:hyperlink w:history="true" r:id="rId32"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6"/>
          </w:rPr>
          <w:t>https</w:t>
        </w:r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7"/>
          </w:rPr>
          <w:t>：//www.nypl.org/locations</w:t>
        </w:r>
      </w:hyperlink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.</w:t>
      </w:r>
    </w:p>
    <w:p>
      <w:pPr>
        <w:ind w:left="468" w:right="363" w:hanging="372"/>
        <w:spacing w:before="86" w:line="19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[11]  Chicago Public Library.Locations[EB/OL].[2023-03-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23].</w:t>
      </w:r>
      <w:hyperlink w:history="true" r:id="rId33"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11"/>
          </w:rPr>
          <w:t>https：//chipublib.bibliocommons.com/locations/</w:t>
        </w:r>
      </w:hyperlink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.</w:t>
      </w:r>
    </w:p>
    <w:p>
      <w:pPr>
        <w:ind w:left="464" w:right="361" w:hanging="368"/>
        <w:spacing w:before="86" w:line="22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[12]  Les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Bibliothèques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de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la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Ville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de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Pari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La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liste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des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bib-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liothèques[EB/OL].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[2023-03-23].   </w:t>
      </w:r>
      <w:hyperlink w:history="true" r:id="rId34"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6"/>
          </w:rPr>
          <w:t>https：//biblio</w:t>
        </w:r>
      </w:hyperlink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theques.paris.fr/la-liste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-des-bibliotheques.aspx#carto.</w:t>
      </w:r>
    </w:p>
    <w:p>
      <w:pPr>
        <w:ind w:left="96"/>
        <w:spacing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[13]  李阳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. 主客共享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美好生活——文化和旅游公共服务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83" w:right="8" w:firstLine="10"/>
        <w:spacing w:before="37" w:line="23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融合发展的实践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经验与展望[J].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图书馆论坛，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2021，41（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6"/>
          <w:w w:val="98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8-13.</w:t>
      </w:r>
    </w:p>
    <w:p>
      <w:pPr>
        <w:ind w:left="397" w:right="66" w:hanging="386"/>
        <w:spacing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[14]  居伊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·德波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景观社会[M].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张新木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南京：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大学出版社，2017.</w:t>
      </w:r>
    </w:p>
    <w:p>
      <w:pPr>
        <w:ind w:left="395" w:right="12" w:hanging="384"/>
        <w:spacing w:before="36"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[15]  亨利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·列斐伏尔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空间的生产[M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].刘怀玉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北京：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商务印书馆，2021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：359.</w:t>
      </w:r>
    </w:p>
    <w:p>
      <w:pPr>
        <w:ind w:left="386" w:right="12" w:hanging="375"/>
        <w:spacing w:before="37"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[16]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贝尔纳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·斯蒂格勒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技术与时间[M].裴程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南京：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译林出版社，2012.</w:t>
      </w:r>
    </w:p>
    <w:p>
      <w:pPr>
        <w:ind w:left="311" w:right="65" w:hanging="300"/>
        <w:spacing w:before="34" w:line="22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[17]  金家琴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，夏翠娟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.数字人文数据基础设施建设中机构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本体的构建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：研究和应用[J]. 图书馆论坛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，2020，40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（4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4"/>
          <w:w w:val="94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30-39.</w:t>
      </w:r>
    </w:p>
    <w:p>
      <w:pPr>
        <w:ind w:left="384" w:right="66" w:hanging="373"/>
        <w:spacing w:before="43"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[18]  阿兰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巴迪欧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存在与事件[M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].蓝江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，译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. 南京：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京大学出版社，2018.</w:t>
      </w:r>
    </w:p>
    <w:p>
      <w:pPr>
        <w:ind w:left="394" w:right="66" w:hanging="383"/>
        <w:spacing w:before="35" w:line="21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[19]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《上海图书馆事业志》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编纂委员会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上海图书馆事业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志[M]. 上海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：上海社会科学院出版社，1996.</w:t>
      </w:r>
    </w:p>
    <w:p>
      <w:pPr>
        <w:ind w:left="384" w:right="66" w:hanging="373"/>
        <w:spacing w:before="43"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[20]  大卫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·哈维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. 希望的空间[M]. 胡大平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，译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京：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京大学出版社，2006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：74.</w:t>
      </w:r>
    </w:p>
    <w:p>
      <w:pPr>
        <w:ind w:left="860" w:right="8" w:hanging="861"/>
        <w:spacing w:before="282" w:line="23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9"/>
        </w:rPr>
        <w:t>作者简介</w:t>
      </w:r>
      <w:r>
        <w:rPr>
          <w:rFonts w:ascii="SimHei" w:hAnsi="SimHei" w:eastAsia="SimHei" w:cs="SimHei"/>
          <w:sz w:val="17"/>
          <w:szCs w:val="17"/>
          <w:color w:val="231F20"/>
          <w:spacing w:val="-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孟令国（通信作者，lingguo_meng@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163.com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6"/>
          <w:w w:val="89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2"/>
        </w:rPr>
        <w:t>上海大学文化遗产与信息管理学院硕士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生；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李芙蓉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，博士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，上海大学文化遗产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与信息管理学院副教授；张劼圻，博士，上海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大学文化遗产与信息管理学院讲师。</w:t>
      </w:r>
    </w:p>
    <w:p>
      <w:pPr>
        <w:spacing w:line="21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2023-04-10</w:t>
      </w:r>
    </w:p>
    <w:p>
      <w:pPr>
        <w:spacing w:before="32" w:line="189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（责任编辑：孙笛庐；英文编辑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：郑锦怀）</w:t>
      </w:r>
    </w:p>
    <w:p>
      <w:pPr>
        <w:spacing w:line="189" w:lineRule="auto"/>
        <w:sectPr>
          <w:type w:val="continuous"/>
          <w:pgSz w:w="12246" w:h="16498"/>
          <w:pgMar w:top="400" w:right="1522" w:bottom="1207" w:left="1510" w:header="0" w:footer="896" w:gutter="0"/>
          <w:cols w:equalWidth="0" w:num="2">
            <w:col w:w="4748" w:space="100"/>
            <w:col w:w="4366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ind w:left="76"/>
        <w:spacing w:before="227" w:line="200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67"/>
        </w:rPr>
        <w:t>+++++++++++++++++++++++++++++++++</w:t>
      </w:r>
    </w:p>
    <w:p>
      <w:pPr>
        <w:spacing w:line="200" w:lineRule="auto"/>
        <w:sectPr>
          <w:type w:val="continuous"/>
          <w:pgSz w:w="12246" w:h="16498"/>
          <w:pgMar w:top="400" w:right="1522" w:bottom="1207" w:left="1510" w:header="0" w:footer="896" w:gutter="0"/>
          <w:cols w:equalWidth="0" w:num="1">
            <w:col w:w="9213" w:space="0"/>
          </w:cols>
        </w:sectPr>
        <w:rPr>
          <w:rFonts w:ascii="Microsoft YaHei" w:hAnsi="Microsoft YaHei" w:eastAsia="Microsoft YaHei" w:cs="Microsoft YaHei"/>
          <w:sz w:val="28"/>
          <w:szCs w:val="28"/>
        </w:rPr>
      </w:pPr>
    </w:p>
    <w:p>
      <w:pPr>
        <w:spacing w:before="44" w:line="19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（上接第95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页）</w:t>
      </w:r>
    </w:p>
    <w:p>
      <w:pPr>
        <w:ind w:left="466"/>
        <w:spacing w:before="151" w:line="19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formetrics，2019，13（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1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255-269.</w:t>
      </w:r>
    </w:p>
    <w:p>
      <w:pPr>
        <w:ind w:left="464" w:right="305" w:hanging="368"/>
        <w:spacing w:before="41" w:line="20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[11]  LEYDESDORFF L，IVANOVA I. The meas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urement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of “interdisciplinarity”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“s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ynergy”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scientific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and  extra-scientific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collab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orations[J].  Journal  of  the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Association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Information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Science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Technology，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2021，72（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6"/>
          <w:w w:val="97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387-402.</w:t>
      </w:r>
    </w:p>
    <w:p>
      <w:pPr>
        <w:ind w:left="465" w:right="364" w:hanging="369"/>
        <w:spacing w:before="11" w:line="20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[12]  陈赛君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，陈智高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学科领域交叉性及对其测度的Φ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标——以我国科学学研究领域为例[J].科学学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与科学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技术管理，2014，35（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6"/>
          <w:w w:val="97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3-12.</w:t>
      </w:r>
    </w:p>
    <w:p>
      <w:pPr>
        <w:ind w:left="479" w:right="309" w:hanging="383"/>
        <w:spacing w:before="11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[13]  许海云，郭婷，岳增慧，等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.基于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TI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指标系列的情报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学学科交叉主题研究[J]. 情报学报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，2015，34（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3"/>
          <w:w w:val="92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1067-1078.</w:t>
      </w:r>
    </w:p>
    <w:p>
      <w:pPr>
        <w:ind w:left="470" w:right="309" w:hanging="374"/>
        <w:spacing w:before="21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[14]  黄菡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，王晓光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，王依蒙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复杂网络视角下的研究主题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学科交叉测度研究[J].图书情报工作，2022，66（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19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3"/>
          <w:w w:val="92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99-109.</w:t>
      </w:r>
    </w:p>
    <w:p>
      <w:pPr>
        <w:ind w:left="468" w:right="364" w:hanging="372"/>
        <w:spacing w:before="22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[15]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肖小溪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，林德明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，刘文斌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融合研究范式的特征及测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度研究[J].科研管理，2022，43（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12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7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190-197.</w:t>
      </w:r>
    </w:p>
    <w:p>
      <w:pPr>
        <w:ind w:left="468" w:right="361" w:hanging="372"/>
        <w:spacing w:before="11" w:line="18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[16]  叶光辉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，彭泽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，毕崇武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. “数字人文”领域科研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协作知识交流中的学科交叉与地域交叉测度分析[J].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88"/>
        <w:spacing w:before="156" w:line="19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情报学报，2022，41（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5"/>
          <w:w w:val="95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512-524.</w:t>
      </w:r>
    </w:p>
    <w:p>
      <w:pPr>
        <w:ind w:left="384" w:right="12" w:hanging="373"/>
        <w:spacing w:before="2" w:line="19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[17]  张宝隆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，王昊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，张卫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学科交叉视角下的学科区分能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力测度方法及分析研究[J].情报学报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，2022，41（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3"/>
          <w:w w:val="92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375-387.</w:t>
      </w:r>
    </w:p>
    <w:p>
      <w:pPr>
        <w:ind w:left="311" w:right="66" w:hanging="300"/>
        <w:spacing w:before="12" w:line="19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[18]  刘翔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，李红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. 高校交叉学科科研创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新评价指标研究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——以新工科专业人工智能为例[J].浙江大学学报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（人文社会科学版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2"/>
          <w:w w:val="96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2023，53（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2"/>
          <w:w w:val="96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36-46.</w:t>
      </w:r>
    </w:p>
    <w:p>
      <w:pPr>
        <w:ind w:left="381" w:right="65" w:hanging="370"/>
        <w:spacing w:before="1" w:line="19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[19]  CRANE  D.  Invisible  colleges： diffusion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knowl-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edge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scientific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communities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[M].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Chicago：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Chicago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University Press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，1972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：49.</w:t>
      </w:r>
    </w:p>
    <w:p>
      <w:pPr>
        <w:ind w:left="383" w:right="8" w:hanging="372"/>
        <w:spacing w:before="13" w:line="19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[20]  王知津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，姚广宽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三大中文数据库引文功能比较——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CNKI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Vip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和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CSSCI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 xml:space="preserve"> 实证研究[J]. 图书情报知识，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2005 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5"/>
          <w:w w:val="96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61-65.</w:t>
      </w:r>
    </w:p>
    <w:p>
      <w:pPr>
        <w:ind w:left="886" w:right="8" w:hanging="887"/>
        <w:spacing w:before="241" w:line="19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作者简介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陈洁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南京大学信息管理学院博士研究生；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李刚（通信作者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，ligang@nju.edu.cn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0"/>
          <w:w w:val="98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博士，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南京大学信息管理学院教授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、博士生导师，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>南京大学中国智库研究与评价中心主任兼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首席专家。</w:t>
      </w:r>
    </w:p>
    <w:p>
      <w:pPr>
        <w:spacing w:line="20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2023-04-11</w:t>
      </w:r>
    </w:p>
    <w:p>
      <w:pPr>
        <w:spacing w:before="1" w:line="172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（责任编辑：刘洪）</w:t>
      </w:r>
    </w:p>
    <w:sectPr>
      <w:type w:val="continuous"/>
      <w:pgSz w:w="12246" w:h="16498"/>
      <w:pgMar w:top="400" w:right="1522" w:bottom="1207" w:left="1510" w:header="0" w:footer="896" w:gutter="0"/>
      <w:cols w:equalWidth="0" w:num="2">
        <w:col w:w="4748" w:space="100"/>
        <w:col w:w="436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line="227" w:lineRule="auto"/>
      <w:rPr>
        <w:rFonts w:ascii="Microsoft YaHei" w:hAnsi="Microsoft YaHei" w:eastAsia="Microsoft YaHei" w:cs="Microsoft YaHei"/>
        <w:sz w:val="20"/>
        <w:szCs w:val="20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6144516</wp:posOffset>
          </wp:positionH>
          <wp:positionV relativeFrom="page">
            <wp:posOffset>9749365</wp:posOffset>
          </wp:positionV>
          <wp:extent cx="623482" cy="132253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3482" cy="132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20"/>
        <w:szCs w:val="20"/>
        <w:color w:val="231F20"/>
        <w:spacing w:val="-7"/>
      </w:rPr>
      <w:t>88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21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◎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年第 5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期◎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                                                     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8"/>
        <w:position w:val="2"/>
      </w:rPr>
      <w:t>89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line="227" w:lineRule="auto"/>
      <w:rPr>
        <w:rFonts w:ascii="Microsoft YaHei" w:hAnsi="Microsoft YaHei" w:eastAsia="Microsoft YaHei" w:cs="Microsoft YaHei"/>
        <w:sz w:val="20"/>
        <w:szCs w:val="20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6144516</wp:posOffset>
          </wp:positionH>
          <wp:positionV relativeFrom="page">
            <wp:posOffset>9749365</wp:posOffset>
          </wp:positionV>
          <wp:extent cx="623482" cy="132253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3482" cy="132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20"/>
        <w:szCs w:val="20"/>
        <w:color w:val="231F20"/>
        <w:spacing w:val="-7"/>
      </w:rPr>
      <w:t>90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"/>
      <w:spacing w:line="21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◎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年第 5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期◎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                                                     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8"/>
        <w:position w:val="2"/>
      </w:rPr>
      <w:t>91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line="227" w:lineRule="auto"/>
      <w:rPr>
        <w:rFonts w:ascii="Microsoft YaHei" w:hAnsi="Microsoft YaHei" w:eastAsia="Microsoft YaHei" w:cs="Microsoft YaHei"/>
        <w:sz w:val="20"/>
        <w:szCs w:val="20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6144516</wp:posOffset>
          </wp:positionH>
          <wp:positionV relativeFrom="page">
            <wp:posOffset>9749365</wp:posOffset>
          </wp:positionV>
          <wp:extent cx="623482" cy="132253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3482" cy="132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20"/>
        <w:szCs w:val="20"/>
        <w:color w:val="231F20"/>
        <w:spacing w:val="-7"/>
      </w:rPr>
      <w:t>92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"/>
      <w:spacing w:line="21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◎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年第 5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期◎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                                                     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8"/>
        <w:position w:val="2"/>
      </w:rPr>
      <w:t>93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8"/>
      <w:spacing w:line="227" w:lineRule="auto"/>
      <w:rPr>
        <w:rFonts w:ascii="Microsoft YaHei" w:hAnsi="Microsoft YaHei" w:eastAsia="Microsoft YaHei" w:cs="Microsoft YaHei"/>
        <w:sz w:val="20"/>
        <w:szCs w:val="20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6144516</wp:posOffset>
          </wp:positionH>
          <wp:positionV relativeFrom="page">
            <wp:posOffset>9749365</wp:posOffset>
          </wp:positionV>
          <wp:extent cx="623482" cy="132253"/>
          <wp:effectExtent l="0" t="0" r="0" b="0"/>
          <wp:wrapNone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3482" cy="132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20"/>
        <w:szCs w:val="20"/>
        <w:color w:val="231F20"/>
        <w:spacing w:val="-7"/>
      </w:rPr>
      <w:t>94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21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◎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年第 5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>期◎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                                                     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8"/>
        <w:position w:val="2"/>
      </w:rPr>
      <w:t>95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"/>
      <w:spacing w:line="205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15"/>
        <w:szCs w:val="15"/>
        <w:color w:val="231F20"/>
        <w:spacing w:val="7"/>
        <w:position w:val="-1"/>
      </w:rPr>
      <w:t>◎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5"/>
        <w:position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7"/>
        <w:position w:val="-1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  <w:position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7"/>
        <w:position w:val="-1"/>
      </w:rPr>
      <w:t>年第 5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  <w:position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7"/>
        <w:position w:val="-1"/>
      </w:rPr>
      <w:t>期◎</w:t>
    </w:r>
    <w:r>
      <w:rPr>
        <w:rFonts w:ascii="Microsoft YaHei" w:hAnsi="Microsoft YaHei" w:eastAsia="Microsoft YaHei" w:cs="Microsoft YaHei"/>
        <w:sz w:val="15"/>
        <w:szCs w:val="15"/>
        <w:color w:val="231F20"/>
        <w:position w:val="-1"/>
      </w:rPr>
      <w:t xml:space="preserve">                                                    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7"/>
        <w:position w:val="2"/>
      </w:rPr>
      <w:t>141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"/>
      <w:spacing w:before="44" w:line="195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z w:val="18"/>
        <w:szCs w:val="18"/>
        <w:color w:val="231F20"/>
      </w:rPr>
      <w:t>Il</w:t>
    </w:r>
    <w:r>
      <w:rPr>
        <w:sz w:val="18"/>
        <w:szCs w:val="18"/>
        <w:color w:val="231F20"/>
        <w:spacing w:val="23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1"/>
      </w:rPr>
      <w:t>理论探索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79"/>
      <w:spacing w:before="44" w:line="195" w:lineRule="auto"/>
      <w:rPr>
        <w:sz w:val="18"/>
        <w:szCs w:val="18"/>
      </w:rPr>
    </w:pPr>
    <w:r>
      <w:pict>
        <v:shape id="WordPictureWatermark6" style="position:absolute;margin-left:270.348pt;margin-top:252.809pt;mso-position-vertical-relative:page;mso-position-horizontal-relative:page;width:232.35pt;height:112.5pt;z-index:-251656192;" o:allowincell="f" filled="false" stroked="false" type="#_x0000_t75">
          <v:imagedata o:title="" r:id="rId1"/>
        </v:shape>
      </w:pict>
    </w:r>
    <w:r>
      <w:pict>
        <v:shape id="WordPictureWatermark8" style="position:absolute;margin-left:273.577pt;margin-top:99.675pt;mso-position-vertical-relative:page;mso-position-horizontal-relative:page;width:229.15pt;height:105.2pt;z-index:-251657216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7"/>
        <w:szCs w:val="17"/>
        <w:color w:val="231F20"/>
        <w:spacing w:val="11"/>
      </w:rPr>
      <w:t>理论探索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6"/>
        <w:w w:val="101"/>
      </w:rPr>
      <w:t xml:space="preserve"> </w:t>
    </w:r>
    <w:r>
      <w:rPr>
        <w:sz w:val="18"/>
        <w:szCs w:val="18"/>
        <w:color w:val="939598"/>
      </w:rPr>
      <w:t>Il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"/>
      <w:spacing w:before="44" w:line="195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z w:val="18"/>
        <w:szCs w:val="18"/>
        <w:color w:val="231F20"/>
      </w:rPr>
      <w:t>Il</w:t>
    </w:r>
    <w:r>
      <w:rPr>
        <w:sz w:val="18"/>
        <w:szCs w:val="18"/>
        <w:color w:val="231F20"/>
        <w:spacing w:val="23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1"/>
      </w:rPr>
      <w:t>理论探索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90"/>
      <w:spacing w:before="44" w:line="195" w:lineRule="auto"/>
      <w:rPr>
        <w:sz w:val="18"/>
        <w:szCs w:val="18"/>
      </w:rPr>
    </w:pPr>
    <w:r>
      <w:pict>
        <v:shape id="WordPictureWatermark46" style="position:absolute;margin-left:79.5825pt;margin-top:99.9294pt;mso-position-vertical-relative:page;mso-position-horizontal-relative:page;width:280.1pt;height:138.45pt;z-index:-25165312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7"/>
        <w:szCs w:val="17"/>
        <w:color w:val="231F20"/>
        <w:spacing w:val="11"/>
      </w:rPr>
      <w:t>理论探索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6"/>
        <w:w w:val="101"/>
      </w:rPr>
      <w:t xml:space="preserve"> </w:t>
    </w:r>
    <w:r>
      <w:rPr>
        <w:sz w:val="18"/>
        <w:szCs w:val="18"/>
        <w:color w:val="939598"/>
      </w:rPr>
      <w:t>Il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"/>
      <w:spacing w:before="44" w:line="195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z w:val="18"/>
        <w:szCs w:val="18"/>
        <w:color w:val="231F20"/>
      </w:rPr>
      <w:t>Il</w:t>
    </w:r>
    <w:r>
      <w:rPr>
        <w:sz w:val="18"/>
        <w:szCs w:val="18"/>
        <w:color w:val="231F20"/>
        <w:spacing w:val="23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1"/>
      </w:rPr>
      <w:t>理论探索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5"/>
      <w:spacing w:before="44" w:line="195" w:lineRule="auto"/>
      <w:rPr>
        <w:sz w:val="18"/>
        <w:szCs w:val="18"/>
      </w:rPr>
    </w:pPr>
    <w:r>
      <w:rPr>
        <w:rFonts w:ascii="Microsoft YaHei" w:hAnsi="Microsoft YaHei" w:eastAsia="Microsoft YaHei" w:cs="Microsoft YaHei"/>
        <w:sz w:val="17"/>
        <w:szCs w:val="17"/>
        <w:color w:val="231F20"/>
        <w:spacing w:val="11"/>
      </w:rPr>
      <w:t>理论探索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6"/>
        <w:w w:val="101"/>
      </w:rPr>
      <w:t xml:space="preserve"> </w:t>
    </w:r>
    <w:r>
      <w:rPr>
        <w:sz w:val="18"/>
        <w:szCs w:val="18"/>
        <w:color w:val="939598"/>
      </w:rPr>
      <w:t>Il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4" w:line="195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z w:val="18"/>
        <w:szCs w:val="18"/>
        <w:color w:val="231F20"/>
      </w:rPr>
      <w:t>Il</w:t>
    </w:r>
    <w:r>
      <w:rPr>
        <w:sz w:val="18"/>
        <w:szCs w:val="18"/>
        <w:color w:val="231F20"/>
        <w:spacing w:val="23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1"/>
      </w:rPr>
      <w:t>理论探索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78"/>
      <w:spacing w:before="44" w:line="195" w:lineRule="auto"/>
      <w:rPr>
        <w:sz w:val="18"/>
        <w:szCs w:val="18"/>
      </w:rPr>
    </w:pPr>
    <w:r>
      <w:rPr>
        <w:rFonts w:ascii="Microsoft YaHei" w:hAnsi="Microsoft YaHei" w:eastAsia="Microsoft YaHei" w:cs="Microsoft YaHei"/>
        <w:sz w:val="17"/>
        <w:szCs w:val="17"/>
        <w:color w:val="231F20"/>
        <w:spacing w:val="11"/>
      </w:rPr>
      <w:t>理论探索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6"/>
        <w:w w:val="101"/>
      </w:rPr>
      <w:t xml:space="preserve"> </w:t>
    </w:r>
    <w:r>
      <w:rPr>
        <w:sz w:val="18"/>
        <w:szCs w:val="18"/>
        <w:color w:val="939598"/>
      </w:rPr>
      <w:t>Il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image" Target="media/image4.png"/><Relationship Id="rId5" Type="http://schemas.openxmlformats.org/officeDocument/2006/relationships/footer" Target="footer2.xml"/><Relationship Id="rId4" Type="http://schemas.openxmlformats.org/officeDocument/2006/relationships/header" Target="header2.xml"/><Relationship Id="rId37" Type="http://schemas.openxmlformats.org/officeDocument/2006/relationships/fontTable" Target="fontTable.xml"/><Relationship Id="rId36" Type="http://schemas.openxmlformats.org/officeDocument/2006/relationships/styles" Target="styles.xml"/><Relationship Id="rId35" Type="http://schemas.openxmlformats.org/officeDocument/2006/relationships/settings" Target="settings.xml"/><Relationship Id="rId34" Type="http://schemas.openxmlformats.org/officeDocument/2006/relationships/hyperlink" Target="https&#65306;//biblio" TargetMode="External"/><Relationship Id="rId33" Type="http://schemas.openxmlformats.org/officeDocument/2006/relationships/hyperlink" Target="https&#65306;//chipublib.bibliocommons.com/locations/" TargetMode="External"/><Relationship Id="rId32" Type="http://schemas.openxmlformats.org/officeDocument/2006/relationships/hyperlink" Target="https&#65306;//www.nypl.org/locations" TargetMode="External"/><Relationship Id="rId31" Type="http://schemas.openxmlformats.org/officeDocument/2006/relationships/hyperlink" Target="https&#65306;//sc.lcsd.gov.hk/TuniS/www.hkpl.gov.hk/" TargetMode="External"/><Relationship Id="rId30" Type="http://schemas.openxmlformats.org/officeDocument/2006/relationships/hyperlink" Target="https&#65306;//www.szlib.org.cn/libraryNetwork/" TargetMode="External"/><Relationship Id="rId3" Type="http://schemas.openxmlformats.org/officeDocument/2006/relationships/footer" Target="footer1.xml"/><Relationship Id="rId29" Type="http://schemas.openxmlformats.org/officeDocument/2006/relationships/hyperlink" Target="https&#65306;//www.library.sh.cn/guide/libraryLocation" TargetMode="External"/><Relationship Id="rId28" Type="http://schemas.openxmlformats.org/officeDocument/2006/relationships/hyperlink" Target="https&#65306;//www" TargetMode="External"/><Relationship Id="rId27" Type="http://schemas.openxmlformats.org/officeDocument/2006/relationships/footer" Target="footer9.xml"/><Relationship Id="rId26" Type="http://schemas.openxmlformats.org/officeDocument/2006/relationships/header" Target="header9.xml"/><Relationship Id="rId25" Type="http://schemas.openxmlformats.org/officeDocument/2006/relationships/footer" Target="footer8.xml"/><Relationship Id="rId24" Type="http://schemas.openxmlformats.org/officeDocument/2006/relationships/header" Target="header8.xml"/><Relationship Id="rId23" Type="http://schemas.openxmlformats.org/officeDocument/2006/relationships/image" Target="media/image12.jpeg"/><Relationship Id="rId22" Type="http://schemas.openxmlformats.org/officeDocument/2006/relationships/footer" Target="footer7.xml"/><Relationship Id="rId21" Type="http://schemas.openxmlformats.org/officeDocument/2006/relationships/header" Target="header7.xml"/><Relationship Id="rId20" Type="http://schemas.openxmlformats.org/officeDocument/2006/relationships/image" Target="media/image11.png"/><Relationship Id="rId2" Type="http://schemas.openxmlformats.org/officeDocument/2006/relationships/header" Target="header1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footer" Target="footer6.xml"/><Relationship Id="rId16" Type="http://schemas.openxmlformats.org/officeDocument/2006/relationships/header" Target="header6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footer" Target="footer5.xml"/><Relationship Id="rId12" Type="http://schemas.openxmlformats.org/officeDocument/2006/relationships/header" Target="header5.xml"/><Relationship Id="rId11" Type="http://schemas.openxmlformats.org/officeDocument/2006/relationships/footer" Target="footer4.xml"/><Relationship Id="rId10" Type="http://schemas.openxmlformats.org/officeDocument/2006/relationships/header" Target="header4.xml"/><Relationship Id="rId1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专业版 8.2.0.1732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rip</dc:creator>
  <dcterms:created xsi:type="dcterms:W3CDTF">2024-05-30T13:47:15Z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2026-05-22T01:30:48</vt:filetime>
  </property>
</Properties>
</file>