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3147" w:lineRule="exact"/>
        <w:rPr/>
      </w:pPr>
      <w:r>
        <w:rPr>
          <w:position w:val="-62"/>
        </w:rPr>
        <w:drawing>
          <wp:inline distT="0" distB="0" distL="0" distR="0">
            <wp:extent cx="7667999" cy="1998729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67999" cy="1998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591" w:right="4272" w:firstLine="13"/>
        <w:spacing w:before="290" w:line="338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41"/>
          <w:szCs w:val="41"/>
          <w:color w:val="231F20"/>
          <w:spacing w:val="-2"/>
        </w:rPr>
        <w:t>我国地理标志的文化信息资源开发</w:t>
      </w:r>
      <w:r>
        <w:rPr>
          <w:rFonts w:ascii="Arial" w:hAnsi="Arial" w:eastAsia="Arial" w:cs="Arial"/>
          <w:sz w:val="20"/>
          <w:szCs w:val="20"/>
          <w:color w:val="231F20"/>
          <w:spacing w:val="-2"/>
          <w:position w:val="17"/>
        </w:rPr>
        <w:t>*</w:t>
      </w:r>
      <w:r>
        <w:rPr>
          <w:rFonts w:ascii="SimHei" w:hAnsi="SimHei" w:eastAsia="SimHei" w:cs="SimHei"/>
          <w:sz w:val="20"/>
          <w:szCs w:val="20"/>
          <w:color w:val="231F20"/>
          <w:spacing w:val="2"/>
        </w:rPr>
        <w:t>李</w:t>
      </w:r>
      <w:r>
        <w:rPr>
          <w:rFonts w:ascii="SimHei" w:hAnsi="SimHei" w:eastAsia="SimHei" w:cs="SimHei"/>
          <w:sz w:val="20"/>
          <w:szCs w:val="20"/>
          <w:color w:val="231F20"/>
          <w:spacing w:val="2"/>
        </w:rPr>
        <w:t xml:space="preserve">  </w:t>
      </w:r>
      <w:r>
        <w:rPr>
          <w:rFonts w:ascii="SimHei" w:hAnsi="SimHei" w:eastAsia="SimHei" w:cs="SimHei"/>
          <w:sz w:val="20"/>
          <w:szCs w:val="20"/>
          <w:color w:val="231F20"/>
          <w:spacing w:val="2"/>
        </w:rPr>
        <w:t>钊，侯剑华，陈劲松</w:t>
      </w:r>
    </w:p>
    <w:p>
      <w:pPr>
        <w:spacing w:line="280" w:lineRule="auto"/>
        <w:rPr>
          <w:rFonts w:ascii="Arial"/>
          <w:sz w:val="21"/>
        </w:rPr>
      </w:pPr>
      <w:r>
        <w:pict>
          <v:shape id="_x0000_s2" style="position:absolute;margin-left:79.5402pt;margin-top:4.84601pt;mso-position-vertical-relative:text;mso-position-horizontal-relative:text;width:453.55pt;height:0.35pt;z-index:251660288;" filled="false" strokecolor="#231F20" strokeweight="0.34pt" coordsize="9070,6" coordorigin="0,0" path="m0,3l9070,3e">
            <v:stroke joinstyle="miter" miterlimit="4"/>
          </v:shape>
        </w:pict>
      </w:r>
      <w:r/>
    </w:p>
    <w:p>
      <w:pPr>
        <w:ind w:left="1593" w:right="1417"/>
        <w:spacing w:before="86" w:line="220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9"/>
        </w:rPr>
        <w:t>摘</w:t>
      </w:r>
      <w:r>
        <w:rPr>
          <w:rFonts w:ascii="SimHei" w:hAnsi="SimHei" w:eastAsia="SimHei" w:cs="SimHei"/>
          <w:sz w:val="20"/>
          <w:szCs w:val="20"/>
          <w:color w:val="231F20"/>
          <w:spacing w:val="9"/>
        </w:rPr>
        <w:t xml:space="preserve">  </w:t>
      </w:r>
      <w:r>
        <w:rPr>
          <w:rFonts w:ascii="SimHei" w:hAnsi="SimHei" w:eastAsia="SimHei" w:cs="SimHei"/>
          <w:sz w:val="20"/>
          <w:szCs w:val="20"/>
          <w:color w:val="231F20"/>
          <w:spacing w:val="9"/>
        </w:rPr>
        <w:t>要</w:t>
      </w:r>
      <w:r>
        <w:rPr>
          <w:rFonts w:ascii="SimHei" w:hAnsi="SimHei" w:eastAsia="SimHei" w:cs="SimHei"/>
          <w:sz w:val="20"/>
          <w:szCs w:val="20"/>
          <w:color w:val="231F20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文章分析我国地理标志的文化基因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，从信息特性、价值等方面讨论其文化信息属性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；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提出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>地理标志文化信息资源概念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>，从物质载体与知识内核两方面揭示文化信息资源的结构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>，从开发目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标、开发模式、开发条件、开发工具、开发场景等方面提出我国地理标志文化信息资源的开发策略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。</w:t>
      </w:r>
      <w:r>
        <w:rPr>
          <w:rFonts w:ascii="SimHei" w:hAnsi="SimHei" w:eastAsia="SimHei" w:cs="SimHei"/>
          <w:sz w:val="20"/>
          <w:szCs w:val="20"/>
          <w:color w:val="231F20"/>
          <w:spacing w:val="7"/>
        </w:rPr>
        <w:t>关键词</w:t>
      </w:r>
      <w:r>
        <w:rPr>
          <w:rFonts w:ascii="SimHei" w:hAnsi="SimHei" w:eastAsia="SimHei" w:cs="SimHei"/>
          <w:sz w:val="20"/>
          <w:szCs w:val="20"/>
          <w:color w:val="231F20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地理标志   知识产权  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文化信息资源   信息资源开发    非物质文化遗产</w:t>
      </w:r>
    </w:p>
    <w:p>
      <w:pPr>
        <w:pStyle w:val="BodyText"/>
        <w:ind w:left="1594" w:right="1351" w:firstLine="12"/>
        <w:spacing w:line="229" w:lineRule="auto"/>
        <w:rPr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2"/>
        </w:rPr>
        <w:t>引用本文格式</w:t>
      </w:r>
      <w:r>
        <w:rPr>
          <w:rFonts w:ascii="SimHei" w:hAnsi="SimHei" w:eastAsia="SimHei" w:cs="SimHei"/>
          <w:sz w:val="20"/>
          <w:szCs w:val="20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李钊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，侯剑华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陈劲松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sz w:val="20"/>
          <w:szCs w:val="20"/>
          <w:color w:val="231F20"/>
          <w:spacing w:val="2"/>
        </w:rPr>
        <w:t>.</w:t>
      </w:r>
      <w:r>
        <w:rPr>
          <w:sz w:val="20"/>
          <w:szCs w:val="20"/>
          <w:color w:val="231F20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我国地理标志的文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化信息资源开发</w:t>
      </w:r>
      <w:r>
        <w:rPr>
          <w:sz w:val="20"/>
          <w:szCs w:val="20"/>
          <w:color w:val="231F20"/>
          <w:spacing w:val="1"/>
        </w:rPr>
        <w:t>[J].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图书馆论坛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，</w:t>
      </w:r>
      <w:r>
        <w:rPr>
          <w:sz w:val="20"/>
          <w:szCs w:val="20"/>
          <w:color w:val="231F20"/>
          <w:spacing w:val="1"/>
        </w:rPr>
        <w:t>2024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</w:rPr>
        <w:t>44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sz w:val="20"/>
          <w:szCs w:val="20"/>
          <w:color w:val="231F20"/>
        </w:rPr>
        <w:t>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6"/>
        </w:rPr>
        <w:t>）：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sz w:val="20"/>
          <w:szCs w:val="20"/>
          <w:color w:val="231F20"/>
        </w:rPr>
        <w:t>54-61.</w:t>
      </w:r>
    </w:p>
    <w:p>
      <w:pPr>
        <w:spacing w:line="278" w:lineRule="auto"/>
        <w:rPr>
          <w:rFonts w:ascii="Arial"/>
          <w:sz w:val="21"/>
        </w:rPr>
      </w:pPr>
      <w:r/>
    </w:p>
    <w:p>
      <w:pPr>
        <w:ind w:left="1593" w:right="2853" w:firstLine="8"/>
        <w:spacing w:before="78" w:line="281" w:lineRule="auto"/>
        <w:rPr>
          <w:rFonts w:ascii="Arial" w:hAnsi="Arial" w:eastAsia="Arial" w:cs="Arial"/>
          <w:sz w:val="27"/>
          <w:szCs w:val="27"/>
        </w:rPr>
      </w:pPr>
      <w:r>
        <w:rPr>
          <w:rFonts w:ascii="Arial" w:hAnsi="Arial" w:eastAsia="Arial" w:cs="Arial"/>
          <w:sz w:val="27"/>
          <w:szCs w:val="27"/>
          <w:color w:val="231F20"/>
          <w:spacing w:val="2"/>
        </w:rPr>
        <w:t>Cultural</w:t>
      </w:r>
      <w:r>
        <w:rPr>
          <w:rFonts w:ascii="Arial" w:hAnsi="Arial" w:eastAsia="Arial" w:cs="Arial"/>
          <w:sz w:val="27"/>
          <w:szCs w:val="27"/>
          <w:color w:val="231F20"/>
          <w:spacing w:val="46"/>
          <w:w w:val="101"/>
        </w:rPr>
        <w:t xml:space="preserve"> </w:t>
      </w:r>
      <w:r>
        <w:rPr>
          <w:rFonts w:ascii="Arial" w:hAnsi="Arial" w:eastAsia="Arial" w:cs="Arial"/>
          <w:sz w:val="27"/>
          <w:szCs w:val="27"/>
          <w:color w:val="231F20"/>
          <w:spacing w:val="2"/>
        </w:rPr>
        <w:t>Information</w:t>
      </w:r>
      <w:r>
        <w:rPr>
          <w:rFonts w:ascii="Arial" w:hAnsi="Arial" w:eastAsia="Arial" w:cs="Arial"/>
          <w:sz w:val="27"/>
          <w:szCs w:val="27"/>
          <w:color w:val="231F20"/>
          <w:spacing w:val="36"/>
          <w:w w:val="101"/>
        </w:rPr>
        <w:t xml:space="preserve"> </w:t>
      </w:r>
      <w:r>
        <w:rPr>
          <w:rFonts w:ascii="Arial" w:hAnsi="Arial" w:eastAsia="Arial" w:cs="Arial"/>
          <w:sz w:val="27"/>
          <w:szCs w:val="27"/>
          <w:color w:val="231F20"/>
          <w:spacing w:val="2"/>
        </w:rPr>
        <w:t>Resource</w:t>
      </w:r>
      <w:r>
        <w:rPr>
          <w:rFonts w:ascii="Arial" w:hAnsi="Arial" w:eastAsia="Arial" w:cs="Arial"/>
          <w:sz w:val="27"/>
          <w:szCs w:val="27"/>
          <w:color w:val="231F20"/>
          <w:spacing w:val="33"/>
        </w:rPr>
        <w:t xml:space="preserve"> </w:t>
      </w:r>
      <w:r>
        <w:rPr>
          <w:rFonts w:ascii="Arial" w:hAnsi="Arial" w:eastAsia="Arial" w:cs="Arial"/>
          <w:sz w:val="27"/>
          <w:szCs w:val="27"/>
          <w:color w:val="231F20"/>
          <w:spacing w:val="2"/>
        </w:rPr>
        <w:t>Development</w:t>
      </w:r>
      <w:r>
        <w:rPr>
          <w:rFonts w:ascii="Arial" w:hAnsi="Arial" w:eastAsia="Arial" w:cs="Arial"/>
          <w:sz w:val="27"/>
          <w:szCs w:val="27"/>
          <w:color w:val="231F20"/>
          <w:spacing w:val="34"/>
        </w:rPr>
        <w:t xml:space="preserve"> </w:t>
      </w:r>
      <w:r>
        <w:rPr>
          <w:rFonts w:ascii="Arial" w:hAnsi="Arial" w:eastAsia="Arial" w:cs="Arial"/>
          <w:sz w:val="27"/>
          <w:szCs w:val="27"/>
          <w:color w:val="231F20"/>
          <w:spacing w:val="2"/>
        </w:rPr>
        <w:t>for</w:t>
      </w:r>
      <w:r>
        <w:rPr>
          <w:rFonts w:ascii="Arial" w:hAnsi="Arial" w:eastAsia="Arial" w:cs="Arial"/>
          <w:sz w:val="27"/>
          <w:szCs w:val="27"/>
          <w:color w:val="231F20"/>
          <w:spacing w:val="38"/>
          <w:w w:val="101"/>
        </w:rPr>
        <w:t xml:space="preserve"> </w:t>
      </w:r>
      <w:r>
        <w:rPr>
          <w:rFonts w:ascii="Arial" w:hAnsi="Arial" w:eastAsia="Arial" w:cs="Arial"/>
          <w:sz w:val="27"/>
          <w:szCs w:val="27"/>
          <w:color w:val="231F20"/>
          <w:spacing w:val="2"/>
        </w:rPr>
        <w:t>Geographical</w:t>
      </w:r>
      <w:r>
        <w:rPr>
          <w:rFonts w:ascii="Arial" w:hAnsi="Arial" w:eastAsia="Arial" w:cs="Arial"/>
          <w:sz w:val="27"/>
          <w:szCs w:val="27"/>
          <w:color w:val="231F20"/>
        </w:rPr>
        <w:t xml:space="preserve"> </w:t>
      </w:r>
      <w:r>
        <w:rPr>
          <w:rFonts w:ascii="Arial" w:hAnsi="Arial" w:eastAsia="Arial" w:cs="Arial"/>
          <w:sz w:val="27"/>
          <w:szCs w:val="27"/>
          <w:color w:val="231F20"/>
          <w:spacing w:val="3"/>
        </w:rPr>
        <w:t>Indications</w:t>
      </w:r>
      <w:r>
        <w:rPr>
          <w:rFonts w:ascii="Arial" w:hAnsi="Arial" w:eastAsia="Arial" w:cs="Arial"/>
          <w:sz w:val="27"/>
          <w:szCs w:val="27"/>
          <w:color w:val="231F20"/>
          <w:spacing w:val="42"/>
        </w:rPr>
        <w:t xml:space="preserve"> </w:t>
      </w:r>
      <w:r>
        <w:rPr>
          <w:rFonts w:ascii="Arial" w:hAnsi="Arial" w:eastAsia="Arial" w:cs="Arial"/>
          <w:sz w:val="27"/>
          <w:szCs w:val="27"/>
          <w:color w:val="231F20"/>
          <w:spacing w:val="3"/>
        </w:rPr>
        <w:t>in</w:t>
      </w:r>
      <w:r>
        <w:rPr>
          <w:rFonts w:ascii="Arial" w:hAnsi="Arial" w:eastAsia="Arial" w:cs="Arial"/>
          <w:sz w:val="27"/>
          <w:szCs w:val="27"/>
          <w:color w:val="231F20"/>
          <w:spacing w:val="43"/>
        </w:rPr>
        <w:t xml:space="preserve"> </w:t>
      </w:r>
      <w:r>
        <w:rPr>
          <w:rFonts w:ascii="Arial" w:hAnsi="Arial" w:eastAsia="Arial" w:cs="Arial"/>
          <w:sz w:val="27"/>
          <w:szCs w:val="27"/>
          <w:color w:val="231F20"/>
          <w:spacing w:val="3"/>
        </w:rPr>
        <w:t>China</w:t>
      </w:r>
    </w:p>
    <w:p>
      <w:pPr>
        <w:pStyle w:val="BodyText"/>
        <w:ind w:left="1596"/>
        <w:spacing w:before="3" w:line="223" w:lineRule="auto"/>
        <w:rPr>
          <w:sz w:val="23"/>
          <w:szCs w:val="23"/>
        </w:rPr>
      </w:pPr>
      <w:r>
        <w:rPr>
          <w:sz w:val="23"/>
          <w:szCs w:val="23"/>
          <w:color w:val="231F20"/>
        </w:rPr>
        <w:t>LI</w:t>
      </w:r>
      <w:r>
        <w:rPr>
          <w:sz w:val="23"/>
          <w:szCs w:val="23"/>
          <w:color w:val="231F20"/>
          <w:spacing w:val="23"/>
        </w:rPr>
        <w:t xml:space="preserve"> </w:t>
      </w:r>
      <w:r>
        <w:rPr>
          <w:sz w:val="23"/>
          <w:szCs w:val="23"/>
          <w:color w:val="231F20"/>
        </w:rPr>
        <w:t>Zhao</w:t>
      </w:r>
      <w:r>
        <w:rPr>
          <w:rFonts w:ascii="SimSun" w:hAnsi="SimSun" w:eastAsia="SimSun" w:cs="SimSun"/>
          <w:sz w:val="23"/>
          <w:szCs w:val="23"/>
          <w:color w:val="231F20"/>
          <w:spacing w:val="23"/>
        </w:rPr>
        <w:t>，</w:t>
      </w:r>
      <w:r>
        <w:rPr>
          <w:sz w:val="23"/>
          <w:szCs w:val="23"/>
          <w:color w:val="231F20"/>
        </w:rPr>
        <w:t>HOU</w:t>
      </w:r>
      <w:r>
        <w:rPr>
          <w:sz w:val="23"/>
          <w:szCs w:val="23"/>
          <w:color w:val="231F20"/>
          <w:spacing w:val="23"/>
        </w:rPr>
        <w:t xml:space="preserve"> </w:t>
      </w:r>
      <w:r>
        <w:rPr>
          <w:sz w:val="23"/>
          <w:szCs w:val="23"/>
          <w:color w:val="231F20"/>
        </w:rPr>
        <w:t>Jianhua</w:t>
      </w:r>
      <w:r>
        <w:rPr>
          <w:sz w:val="23"/>
          <w:szCs w:val="23"/>
          <w:color w:val="231F20"/>
          <w:spacing w:val="23"/>
        </w:rPr>
        <w:t xml:space="preserve"> &amp; </w:t>
      </w:r>
      <w:r>
        <w:rPr>
          <w:sz w:val="23"/>
          <w:szCs w:val="23"/>
          <w:color w:val="231F20"/>
        </w:rPr>
        <w:t>CHEN</w:t>
      </w:r>
      <w:r>
        <w:rPr>
          <w:sz w:val="23"/>
          <w:szCs w:val="23"/>
          <w:color w:val="231F20"/>
          <w:spacing w:val="23"/>
        </w:rPr>
        <w:t xml:space="preserve"> </w:t>
      </w:r>
      <w:r>
        <w:rPr>
          <w:sz w:val="23"/>
          <w:szCs w:val="23"/>
          <w:color w:val="231F20"/>
        </w:rPr>
        <w:t>Jinsong</w:t>
      </w:r>
    </w:p>
    <w:p>
      <w:pPr>
        <w:spacing w:line="319" w:lineRule="auto"/>
        <w:rPr>
          <w:rFonts w:ascii="Arial"/>
          <w:sz w:val="21"/>
        </w:rPr>
      </w:pPr>
      <w:r/>
    </w:p>
    <w:p>
      <w:pPr>
        <w:pStyle w:val="BodyText"/>
        <w:ind w:left="1588" w:right="1355"/>
        <w:spacing w:before="62" w:line="288" w:lineRule="auto"/>
        <w:jc w:val="both"/>
        <w:rPr/>
      </w:pPr>
      <w:r>
        <w:rPr>
          <w:rFonts w:ascii="Arial" w:hAnsi="Arial" w:eastAsia="Arial" w:cs="Arial"/>
          <w:color w:val="231F20"/>
          <w:spacing w:val="-11"/>
        </w:rPr>
        <w:t>Abstract     </w:t>
      </w:r>
      <w:r>
        <w:rPr>
          <w:color w:val="231F20"/>
          <w:spacing w:val="-11"/>
        </w:rPr>
        <w:t>This paper conducts an analysis of the cultu</w:t>
      </w:r>
      <w:r>
        <w:rPr>
          <w:color w:val="231F20"/>
          <w:spacing w:val="-12"/>
        </w:rPr>
        <w:t>ral genes of China</w:t>
      </w:r>
      <w:r>
        <w:rPr>
          <w:color w:val="231F20"/>
          <w:spacing w:val="-66"/>
        </w:rPr>
        <w:t xml:space="preserve"> </w:t>
      </w:r>
      <w:r>
        <w:rPr>
          <w:rFonts w:ascii="SimSun" w:hAnsi="SimSun" w:eastAsia="SimSun" w:cs="SimSun"/>
          <w:color w:val="231F20"/>
          <w:spacing w:val="-12"/>
        </w:rPr>
        <w:t>’</w:t>
      </w:r>
      <w:r>
        <w:rPr>
          <w:color w:val="231F20"/>
          <w:spacing w:val="-12"/>
        </w:rPr>
        <w:t>s geographical indications</w:t>
      </w:r>
      <w:r>
        <w:rPr>
          <w:color w:val="231F20"/>
          <w:spacing w:val="-49"/>
        </w:rPr>
        <w:t xml:space="preserve"> </w:t>
      </w:r>
      <w:r>
        <w:rPr>
          <w:rFonts w:ascii="SimSun" w:hAnsi="SimSun" w:eastAsia="SimSun" w:cs="SimSun"/>
          <w:color w:val="231F20"/>
          <w:spacing w:val="-12"/>
        </w:rPr>
        <w:t>（</w:t>
      </w:r>
      <w:r>
        <w:rPr>
          <w:color w:val="231F20"/>
          <w:spacing w:val="-12"/>
        </w:rPr>
        <w:t>GIs</w:t>
      </w:r>
      <w:r>
        <w:rPr>
          <w:rFonts w:ascii="SimSun" w:hAnsi="SimSun" w:eastAsia="SimSun" w:cs="SimSun"/>
          <w:color w:val="231F20"/>
          <w:spacing w:val="-48"/>
        </w:rPr>
        <w:t>），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color w:val="231F20"/>
          <w:spacing w:val="-16"/>
        </w:rPr>
        <w:t>followed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-16"/>
        </w:rPr>
        <w:t>by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16"/>
        </w:rPr>
        <w:t>a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-16"/>
        </w:rPr>
        <w:t>discussion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16"/>
        </w:rPr>
        <w:t>of</w:t>
      </w:r>
      <w:r>
        <w:rPr>
          <w:color w:val="231F20"/>
          <w:spacing w:val="-53"/>
        </w:rPr>
        <w:t xml:space="preserve"> </w:t>
      </w:r>
      <w:r>
        <w:rPr>
          <w:color w:val="231F20"/>
          <w:spacing w:val="-16"/>
        </w:rPr>
        <w:t>their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16"/>
        </w:rPr>
        <w:t>cultural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-16"/>
        </w:rPr>
        <w:t>information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-16"/>
        </w:rPr>
        <w:t>attributes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-16"/>
        </w:rPr>
        <w:t>in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-16"/>
        </w:rPr>
        <w:t>terms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16"/>
        </w:rPr>
        <w:t>of</w:t>
      </w:r>
      <w:r>
        <w:rPr>
          <w:color w:val="231F20"/>
          <w:spacing w:val="-51"/>
        </w:rPr>
        <w:t xml:space="preserve"> </w:t>
      </w:r>
      <w:r>
        <w:rPr>
          <w:color w:val="231F20"/>
          <w:spacing w:val="-16"/>
        </w:rPr>
        <w:t>of</w:t>
      </w:r>
      <w:r>
        <w:rPr>
          <w:color w:val="231F20"/>
          <w:spacing w:val="-50"/>
        </w:rPr>
        <w:t xml:space="preserve"> </w:t>
      </w:r>
      <w:r>
        <w:rPr>
          <w:color w:val="231F20"/>
          <w:spacing w:val="-16"/>
        </w:rPr>
        <w:t>information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-16"/>
        </w:rPr>
        <w:t>characteristic</w:t>
      </w:r>
      <w:r>
        <w:rPr>
          <w:color w:val="231F20"/>
          <w:spacing w:val="-17"/>
        </w:rPr>
        <w:t>s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-17"/>
        </w:rPr>
        <w:t>and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-17"/>
        </w:rPr>
        <w:t>values.</w:t>
      </w:r>
      <w:r>
        <w:rPr>
          <w:color w:val="231F20"/>
        </w:rPr>
        <w:t xml:space="preserve"> </w:t>
      </w:r>
      <w:r>
        <w:rPr>
          <w:color w:val="231F20"/>
          <w:spacing w:val="-12"/>
        </w:rPr>
        <w:t>On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12"/>
        </w:rPr>
        <w:t>this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12"/>
        </w:rPr>
        <w:t>basis</w:t>
      </w:r>
      <w:r>
        <w:rPr>
          <w:rFonts w:ascii="SimSun" w:hAnsi="SimSun" w:eastAsia="SimSun" w:cs="SimSun"/>
          <w:color w:val="231F20"/>
          <w:spacing w:val="-12"/>
        </w:rPr>
        <w:t>，</w:t>
      </w:r>
      <w:r>
        <w:rPr>
          <w:color w:val="231F20"/>
          <w:spacing w:val="-12"/>
        </w:rPr>
        <w:t>it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12"/>
        </w:rPr>
        <w:t>proposes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12"/>
        </w:rPr>
        <w:t>the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12"/>
        </w:rPr>
        <w:t>concept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12"/>
        </w:rPr>
        <w:t>of</w:t>
      </w:r>
      <w:r>
        <w:rPr>
          <w:color w:val="231F20"/>
          <w:spacing w:val="-43"/>
        </w:rPr>
        <w:t xml:space="preserve"> </w:t>
      </w:r>
      <w:r>
        <w:rPr>
          <w:color w:val="231F20"/>
          <w:spacing w:val="-12"/>
        </w:rPr>
        <w:t>cultural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12"/>
        </w:rPr>
        <w:t>informati</w:t>
      </w:r>
      <w:r>
        <w:rPr>
          <w:color w:val="231F20"/>
          <w:spacing w:val="-13"/>
        </w:rPr>
        <w:t>on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13"/>
        </w:rPr>
        <w:t>resources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13"/>
        </w:rPr>
        <w:t>of</w:t>
      </w:r>
      <w:r>
        <w:rPr>
          <w:color w:val="231F20"/>
          <w:spacing w:val="-43"/>
        </w:rPr>
        <w:t xml:space="preserve"> </w:t>
      </w:r>
      <w:r>
        <w:rPr>
          <w:color w:val="231F20"/>
          <w:spacing w:val="-13"/>
        </w:rPr>
        <w:t>geographical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13"/>
        </w:rPr>
        <w:t>indications</w:t>
      </w:r>
      <w:r>
        <w:rPr>
          <w:rFonts w:ascii="SimSun" w:hAnsi="SimSun" w:eastAsia="SimSun" w:cs="SimSun"/>
          <w:color w:val="231F20"/>
          <w:spacing w:val="-13"/>
        </w:rPr>
        <w:t>，</w:t>
      </w:r>
      <w:r>
        <w:rPr>
          <w:color w:val="231F20"/>
          <w:spacing w:val="-13"/>
        </w:rPr>
        <w:t>and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13"/>
        </w:rPr>
        <w:t>unpacks</w:t>
      </w:r>
      <w:r>
        <w:rPr>
          <w:color w:val="231F20"/>
        </w:rPr>
        <w:t xml:space="preserve"> </w:t>
      </w:r>
      <w:r>
        <w:rPr>
          <w:color w:val="231F20"/>
          <w:spacing w:val="-14"/>
        </w:rPr>
        <w:t>the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14"/>
        </w:rPr>
        <w:t>structure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-14"/>
        </w:rPr>
        <w:t>of</w:t>
      </w:r>
      <w:r>
        <w:rPr>
          <w:color w:val="231F20"/>
          <w:spacing w:val="-51"/>
        </w:rPr>
        <w:t xml:space="preserve"> </w:t>
      </w:r>
      <w:r>
        <w:rPr>
          <w:color w:val="231F20"/>
          <w:spacing w:val="-14"/>
        </w:rPr>
        <w:t>cultural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14"/>
        </w:rPr>
        <w:t>information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-14"/>
        </w:rPr>
        <w:t>resources</w:t>
      </w:r>
      <w:r>
        <w:rPr>
          <w:rFonts w:ascii="SimSun" w:hAnsi="SimSun" w:eastAsia="SimSun" w:cs="SimSun"/>
          <w:color w:val="231F20"/>
          <w:spacing w:val="-14"/>
        </w:rPr>
        <w:t>，</w:t>
      </w:r>
      <w:r>
        <w:rPr>
          <w:color w:val="231F20"/>
          <w:spacing w:val="-14"/>
        </w:rPr>
        <w:t>focu</w:t>
      </w:r>
      <w:r>
        <w:rPr>
          <w:color w:val="231F20"/>
          <w:spacing w:val="-15"/>
        </w:rPr>
        <w:t>sing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-15"/>
        </w:rPr>
        <w:t>on</w:t>
      </w:r>
      <w:r>
        <w:rPr>
          <w:color w:val="231F20"/>
          <w:spacing w:val="-43"/>
        </w:rPr>
        <w:t xml:space="preserve"> </w:t>
      </w:r>
      <w:r>
        <w:rPr>
          <w:color w:val="231F20"/>
          <w:spacing w:val="-15"/>
        </w:rPr>
        <w:t>the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15"/>
        </w:rPr>
        <w:t>material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15"/>
        </w:rPr>
        <w:t>carrier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-15"/>
        </w:rPr>
        <w:t>and</w:t>
      </w:r>
      <w:r>
        <w:rPr>
          <w:color w:val="231F20"/>
          <w:spacing w:val="-43"/>
        </w:rPr>
        <w:t xml:space="preserve"> </w:t>
      </w:r>
      <w:r>
        <w:rPr>
          <w:color w:val="231F20"/>
          <w:spacing w:val="-15"/>
        </w:rPr>
        <w:t>the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15"/>
        </w:rPr>
        <w:t>knowledge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15"/>
        </w:rPr>
        <w:t>core.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-15"/>
        </w:rPr>
        <w:t>Finally</w:t>
      </w:r>
      <w:r>
        <w:rPr>
          <w:rFonts w:ascii="SimSun" w:hAnsi="SimSun" w:eastAsia="SimSun" w:cs="SimSun"/>
          <w:color w:val="231F20"/>
          <w:spacing w:val="-15"/>
        </w:rPr>
        <w:t>，</w:t>
      </w:r>
      <w:r>
        <w:rPr>
          <w:color w:val="231F20"/>
          <w:spacing w:val="-15"/>
        </w:rPr>
        <w:t>it</w:t>
      </w:r>
      <w:r>
        <w:rPr>
          <w:color w:val="231F20"/>
        </w:rPr>
        <w:t xml:space="preserve"> </w:t>
      </w:r>
      <w:r>
        <w:rPr>
          <w:color w:val="231F20"/>
          <w:spacing w:val="-12"/>
        </w:rPr>
        <w:t>puts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12"/>
        </w:rPr>
        <w:t>forward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2"/>
        </w:rPr>
        <w:t>a strategy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12"/>
        </w:rPr>
        <w:t>for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12"/>
        </w:rPr>
        <w:t>the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2"/>
        </w:rPr>
        <w:t>development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2"/>
        </w:rPr>
        <w:t>of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12"/>
        </w:rPr>
        <w:t>GI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2"/>
        </w:rPr>
        <w:t>cultural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12"/>
        </w:rPr>
        <w:t>information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12"/>
        </w:rPr>
        <w:t>resources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12"/>
        </w:rPr>
        <w:t>in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2"/>
        </w:rPr>
        <w:t>China</w:t>
      </w:r>
      <w:r>
        <w:rPr>
          <w:rFonts w:ascii="SimSun" w:hAnsi="SimSun" w:eastAsia="SimSun" w:cs="SimSun"/>
          <w:color w:val="231F20"/>
          <w:spacing w:val="-12"/>
        </w:rPr>
        <w:t>，</w:t>
      </w:r>
      <w:r>
        <w:rPr>
          <w:color w:val="231F20"/>
          <w:spacing w:val="-12"/>
        </w:rPr>
        <w:t>which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2"/>
        </w:rPr>
        <w:t>ma</w:t>
      </w:r>
      <w:r>
        <w:rPr>
          <w:color w:val="231F20"/>
          <w:spacing w:val="-13"/>
        </w:rPr>
        <w:t>inly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13"/>
        </w:rPr>
        <w:t>revolves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around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8"/>
        </w:rPr>
        <w:t>the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-8"/>
        </w:rPr>
        <w:t>aspects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-8"/>
        </w:rPr>
        <w:t>such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-8"/>
        </w:rPr>
        <w:t>as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-8"/>
        </w:rPr>
        <w:t>development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8"/>
        </w:rPr>
        <w:t>goals</w:t>
      </w:r>
      <w:r>
        <w:rPr>
          <w:rFonts w:ascii="SimSun" w:hAnsi="SimSun" w:eastAsia="SimSun" w:cs="SimSun"/>
          <w:color w:val="231F20"/>
          <w:spacing w:val="-8"/>
        </w:rPr>
        <w:t>，</w:t>
      </w:r>
      <w:r>
        <w:rPr>
          <w:color w:val="231F20"/>
          <w:spacing w:val="-8"/>
        </w:rPr>
        <w:t>development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-8"/>
        </w:rPr>
        <w:t>models</w:t>
      </w:r>
      <w:r>
        <w:rPr>
          <w:rFonts w:ascii="SimSun" w:hAnsi="SimSun" w:eastAsia="SimSun" w:cs="SimSun"/>
          <w:color w:val="231F20"/>
          <w:spacing w:val="-8"/>
        </w:rPr>
        <w:t>，</w:t>
      </w:r>
      <w:r>
        <w:rPr>
          <w:color w:val="231F20"/>
          <w:spacing w:val="-8"/>
        </w:rPr>
        <w:t>development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-8"/>
        </w:rPr>
        <w:t>conditions</w:t>
      </w:r>
      <w:r>
        <w:rPr>
          <w:rFonts w:ascii="SimSun" w:hAnsi="SimSun" w:eastAsia="SimSun" w:cs="SimSun"/>
          <w:color w:val="231F20"/>
          <w:spacing w:val="-8"/>
        </w:rPr>
        <w:t>，</w:t>
      </w:r>
      <w:r>
        <w:rPr>
          <w:color w:val="231F20"/>
          <w:spacing w:val="-8"/>
        </w:rPr>
        <w:t>development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8"/>
        </w:rPr>
        <w:t>too</w:t>
      </w:r>
      <w:r>
        <w:rPr>
          <w:color w:val="231F20"/>
          <w:spacing w:val="-9"/>
        </w:rPr>
        <w:t>ls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and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-8"/>
        </w:rPr>
        <w:t>development</w:t>
      </w:r>
      <w:r>
        <w:rPr>
          <w:color w:val="231F20"/>
          <w:spacing w:val="-46"/>
        </w:rPr>
        <w:t xml:space="preserve"> </w:t>
      </w:r>
      <w:r>
        <w:rPr>
          <w:color w:val="231F20"/>
          <w:spacing w:val="-8"/>
        </w:rPr>
        <w:t>scenarios.</w:t>
      </w:r>
    </w:p>
    <w:p>
      <w:pPr>
        <w:pStyle w:val="BodyText"/>
        <w:ind w:left="1593" w:right="1419"/>
        <w:spacing w:before="3" w:line="282" w:lineRule="auto"/>
        <w:rPr/>
      </w:pPr>
      <w:r>
        <w:pict>
          <v:shape id="_x0000_s4" style="position:absolute;margin-left:79.5402pt;margin-top:39.4932pt;mso-position-vertical-relative:text;mso-position-horizontal-relative:text;width:453.55pt;height:0.35pt;z-index:251659264;" filled="false" strokecolor="#231F20" strokeweight="0.34pt" coordsize="9070,6" coordorigin="0,0" path="m0,3l9070,3e">
            <v:stroke joinstyle="miter" miterlimit="4"/>
          </v:shape>
        </w:pict>
      </w:r>
      <w:r>
        <w:rPr>
          <w:rFonts w:ascii="Arial" w:hAnsi="Arial" w:eastAsia="Arial" w:cs="Arial"/>
          <w:color w:val="231F20"/>
          <w:spacing w:val="-12"/>
        </w:rPr>
        <w:t>Keywords    </w:t>
      </w:r>
      <w:r>
        <w:rPr>
          <w:color w:val="231F20"/>
          <w:spacing w:val="-12"/>
        </w:rPr>
        <w:t>geographical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12"/>
        </w:rPr>
        <w:t>indication</w:t>
      </w:r>
      <w:r>
        <w:rPr>
          <w:rFonts w:ascii="SimSun" w:hAnsi="SimSun" w:eastAsia="SimSun" w:cs="SimSun"/>
          <w:color w:val="231F20"/>
          <w:spacing w:val="-12"/>
        </w:rPr>
        <w:t>；</w:t>
      </w:r>
      <w:r>
        <w:rPr>
          <w:color w:val="231F20"/>
          <w:spacing w:val="-12"/>
        </w:rPr>
        <w:t>intellectual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-12"/>
        </w:rPr>
        <w:t>pr</w:t>
      </w:r>
      <w:r>
        <w:rPr>
          <w:color w:val="231F20"/>
          <w:spacing w:val="-13"/>
        </w:rPr>
        <w:t>operty</w:t>
      </w:r>
      <w:r>
        <w:rPr>
          <w:rFonts w:ascii="SimSun" w:hAnsi="SimSun" w:eastAsia="SimSun" w:cs="SimSun"/>
          <w:color w:val="231F20"/>
          <w:spacing w:val="-13"/>
        </w:rPr>
        <w:t>；</w:t>
      </w:r>
      <w:r>
        <w:rPr>
          <w:color w:val="231F20"/>
          <w:spacing w:val="-13"/>
        </w:rPr>
        <w:t>cultural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13"/>
        </w:rPr>
        <w:t>information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13"/>
        </w:rPr>
        <w:t>resources</w:t>
      </w:r>
      <w:r>
        <w:rPr>
          <w:rFonts w:ascii="SimSun" w:hAnsi="SimSun" w:eastAsia="SimSun" w:cs="SimSun"/>
          <w:color w:val="231F20"/>
          <w:spacing w:val="-13"/>
        </w:rPr>
        <w:t>；</w:t>
      </w:r>
      <w:r>
        <w:rPr>
          <w:color w:val="231F20"/>
          <w:spacing w:val="-13"/>
        </w:rPr>
        <w:t>information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-13"/>
        </w:rPr>
        <w:t>resource</w:t>
      </w:r>
      <w:r>
        <w:rPr>
          <w:color w:val="231F20"/>
        </w:rPr>
        <w:t xml:space="preserve"> </w:t>
      </w:r>
      <w:r>
        <w:rPr>
          <w:color w:val="231F20"/>
          <w:spacing w:val="-13"/>
        </w:rPr>
        <w:t>development</w:t>
      </w:r>
      <w:r>
        <w:rPr>
          <w:rFonts w:ascii="SimSun" w:hAnsi="SimSun" w:eastAsia="SimSun" w:cs="SimSun"/>
          <w:color w:val="231F20"/>
          <w:spacing w:val="-13"/>
        </w:rPr>
        <w:t>；</w:t>
      </w:r>
      <w:r>
        <w:rPr>
          <w:color w:val="231F20"/>
          <w:spacing w:val="-13"/>
        </w:rPr>
        <w:t>intangible</w:t>
      </w:r>
      <w:r>
        <w:rPr>
          <w:color w:val="231F20"/>
          <w:spacing w:val="-47"/>
        </w:rPr>
        <w:t xml:space="preserve"> </w:t>
      </w:r>
      <w:r>
        <w:rPr>
          <w:color w:val="231F20"/>
          <w:spacing w:val="-13"/>
        </w:rPr>
        <w:t>cultural</w:t>
      </w:r>
      <w:r>
        <w:rPr>
          <w:color w:val="231F20"/>
          <w:spacing w:val="-48"/>
        </w:rPr>
        <w:t xml:space="preserve"> </w:t>
      </w:r>
      <w:r>
        <w:rPr>
          <w:color w:val="231F20"/>
          <w:spacing w:val="-13"/>
        </w:rPr>
        <w:t>herit</w:t>
      </w:r>
      <w:r>
        <w:rPr>
          <w:color w:val="231F20"/>
          <w:spacing w:val="-14"/>
        </w:rPr>
        <w:t>age</w:t>
      </w:r>
    </w:p>
    <w:p>
      <w:pPr>
        <w:spacing w:before="160"/>
        <w:rPr/>
      </w:pPr>
      <w:r/>
    </w:p>
    <w:p>
      <w:pPr>
        <w:sectPr>
          <w:headerReference w:type="default" r:id="rId1"/>
          <w:pgSz w:w="12246" w:h="16498"/>
          <w:pgMar w:top="1" w:right="170" w:bottom="0" w:left="0" w:header="0" w:footer="0" w:gutter="0"/>
          <w:cols w:equalWidth="0" w:num="1">
            <w:col w:w="12076" w:space="0"/>
          </w:cols>
        </w:sectPr>
        <w:rPr/>
      </w:pPr>
    </w:p>
    <w:p>
      <w:pPr>
        <w:pStyle w:val="BodyText"/>
        <w:ind w:left="1596"/>
        <w:spacing w:before="188" w:line="325" w:lineRule="exact"/>
        <w:outlineLvl w:val="0"/>
        <w:rPr>
          <w:rFonts w:ascii="SimHei" w:hAnsi="SimHei" w:eastAsia="SimHei" w:cs="SimHei"/>
          <w:sz w:val="23"/>
          <w:szCs w:val="23"/>
        </w:rPr>
      </w:pPr>
      <w:r>
        <w:rPr>
          <w:sz w:val="23"/>
          <w:szCs w:val="23"/>
          <w:color w:val="231F20"/>
          <w:spacing w:val="-1"/>
          <w:position w:val="1"/>
        </w:rPr>
        <w:t>0</w:t>
      </w:r>
      <w:r>
        <w:rPr>
          <w:sz w:val="23"/>
          <w:szCs w:val="23"/>
          <w:color w:val="231F20"/>
          <w:spacing w:val="12"/>
          <w:position w:val="1"/>
        </w:rPr>
        <w:t xml:space="preserve">  </w:t>
      </w:r>
      <w:r>
        <w:rPr>
          <w:rFonts w:ascii="SimHei" w:hAnsi="SimHei" w:eastAsia="SimHei" w:cs="SimHei"/>
          <w:sz w:val="23"/>
          <w:szCs w:val="23"/>
          <w:color w:val="231F20"/>
          <w:spacing w:val="-1"/>
          <w:position w:val="1"/>
        </w:rPr>
        <w:t>引言</w:t>
      </w:r>
    </w:p>
    <w:p>
      <w:pPr>
        <w:ind w:left="1593" w:right="154" w:firstLine="327"/>
        <w:spacing w:before="181" w:line="222" w:lineRule="auto"/>
        <w:tabs>
          <w:tab w:val="left" w:pos="6099"/>
        </w:tabs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《知识产权强国建设纲要(2021－2035年)》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2"/>
          <w:position w:val="8"/>
        </w:rPr>
        <w:t>[1]</w:t>
      </w:r>
      <w:r>
        <w:rPr>
          <w:rFonts w:ascii="Microsoft YaHei" w:hAnsi="Microsoft YaHei" w:eastAsia="Microsoft YaHei" w:cs="Microsoft YaHei"/>
          <w:sz w:val="10"/>
          <w:szCs w:val="10"/>
        </w:rPr>
        <w:tab/>
      </w:r>
      <w:r>
        <w:rPr>
          <w:rFonts w:ascii="Microsoft YaHei" w:hAnsi="Microsoft YaHei" w:eastAsia="Microsoft YaHei" w:cs="Microsoft YaHei"/>
          <w:sz w:val="10"/>
          <w:szCs w:val="10"/>
          <w:color w:val="231F20"/>
          <w:position w:val="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提出推动地理标志与历史文化传承和乡村振兴有</w:t>
      </w:r>
      <w:r>
        <w:rPr>
          <w:rFonts w:ascii="Microsoft YaHei" w:hAnsi="Microsoft YaHei" w:eastAsia="Microsoft YaHei" w:cs="Microsoft YaHei"/>
          <w:sz w:val="20"/>
          <w:szCs w:val="20"/>
        </w:rPr>
        <w:tab/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机融合目标。《地理标志保护和运用“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十四五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”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规划》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指出地理标志是重要的知识产权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，是保护</w:t>
      </w:r>
      <w:r>
        <w:rPr>
          <w:rFonts w:ascii="Microsoft YaHei" w:hAnsi="Microsoft YaHei" w:eastAsia="Microsoft YaHei" w:cs="Microsoft YaHei"/>
          <w:sz w:val="20"/>
          <w:szCs w:val="20"/>
        </w:rPr>
        <w:tab/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和传承传统优秀文化的鲜活载体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6"/>
          <w:position w:val="8"/>
        </w:rPr>
        <w:t>[2]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国家在把地</w:t>
      </w:r>
      <w:r>
        <w:rPr>
          <w:rFonts w:ascii="Microsoft YaHei" w:hAnsi="Microsoft YaHei" w:eastAsia="Microsoft YaHei" w:cs="Microsoft YaHei"/>
          <w:sz w:val="20"/>
          <w:szCs w:val="20"/>
        </w:rPr>
        <w:tab/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理标志工作上升到新高度之时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，对其文化价值的</w:t>
      </w:r>
    </w:p>
    <w:p>
      <w:pPr>
        <w:ind w:left="1587"/>
        <w:spacing w:before="1" w:line="218" w:lineRule="auto"/>
        <w:tabs>
          <w:tab w:val="left" w:pos="3902"/>
        </w:tabs>
        <w:rPr>
          <w:rFonts w:ascii="Arial"/>
          <w:sz w:val="21"/>
        </w:rPr>
      </w:pPr>
      <w:r>
        <w:rPr>
          <w:rFonts w:ascii="Arial" w:hAnsi="Arial" w:eastAsia="Arial" w:cs="Arial"/>
          <w:sz w:val="21"/>
          <w:szCs w:val="21"/>
          <w:u w:val="single" w:color="231F20"/>
        </w:rPr>
        <w:tab/>
      </w:r>
    </w:p>
    <w:p>
      <w:pPr>
        <w:spacing w:line="93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right="1336" w:firstLine="8"/>
        <w:spacing w:before="50" w:line="236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论断为这一宝贵资源的开发指明了方向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。文化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与信息是一体两面关系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5"/>
          <w:position w:val="8"/>
        </w:rPr>
        <w:t>[3]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对某事物予以文化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>价值开发，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>实质是对其文化信息资源的开发。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文化信息资源开发是信息资源管理(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IRM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)学科的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研究热点， 目前研究对象集中在档案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2"/>
          <w:position w:val="8"/>
        </w:rPr>
        <w:t>[4]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1"/>
          <w:w w:val="102"/>
          <w:position w:val="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、红色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  <w:position w:val="-1"/>
        </w:rPr>
        <w:t>史料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9"/>
          <w:position w:val="7"/>
        </w:rPr>
        <w:t>[5]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6"/>
          <w:position w:val="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  <w:position w:val="-1"/>
        </w:rPr>
        <w:t>、少数民族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9"/>
          <w:position w:val="7"/>
        </w:rPr>
        <w:t>[6]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7"/>
          <w:position w:val="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  <w:position w:val="-1"/>
        </w:rPr>
        <w:t>、地方特色文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  <w:position w:val="-1"/>
        </w:rPr>
        <w:t>化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8"/>
          <w:position w:val="7"/>
        </w:rPr>
        <w:t>[7]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6"/>
          <w:position w:val="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  <w:position w:val="-1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9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  <w:position w:val="-1"/>
        </w:rPr>
        <w:t>非物质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文化遗产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8"/>
          <w:position w:val="8"/>
        </w:rPr>
        <w:t>[8]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7"/>
          <w:position w:val="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、传统村落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8"/>
          <w:position w:val="8"/>
        </w:rPr>
        <w:t>[9]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等方面，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虽然前述领域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>部分研究内容与地理标志形成交叉或重合，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>但</w:t>
      </w:r>
    </w:p>
    <w:p>
      <w:pPr>
        <w:spacing w:line="236" w:lineRule="auto"/>
        <w:sectPr>
          <w:type w:val="continuous"/>
          <w:pgSz w:w="12246" w:h="16498"/>
          <w:pgMar w:top="1" w:right="170" w:bottom="0" w:left="0" w:header="0" w:footer="0" w:gutter="0"/>
          <w:cols w:equalWidth="0" w:num="2">
            <w:col w:w="6256" w:space="100"/>
            <w:col w:w="5721" w:space="0"/>
          </w:cols>
        </w:sectPr>
        <w:rPr>
          <w:rFonts w:ascii="Microsoft YaHei" w:hAnsi="Microsoft YaHei" w:eastAsia="Microsoft YaHei" w:cs="Microsoft YaHei"/>
          <w:sz w:val="20"/>
          <w:szCs w:val="20"/>
        </w:rPr>
      </w:pPr>
    </w:p>
    <w:p>
      <w:pPr>
        <w:pStyle w:val="BodyText"/>
        <w:ind w:left="1599"/>
        <w:spacing w:before="21" w:line="238" w:lineRule="exact"/>
        <w:rPr>
          <w:rFonts w:ascii="FangSong" w:hAnsi="FangSong" w:eastAsia="FangSong" w:cs="FangSong"/>
          <w:sz w:val="17"/>
          <w:szCs w:val="17"/>
        </w:rPr>
      </w:pPr>
      <w:r>
        <w:rPr>
          <w:sz w:val="17"/>
          <w:szCs w:val="17"/>
          <w:color w:val="231F20"/>
          <w:spacing w:val="6"/>
          <w:position w:val="1"/>
        </w:rPr>
        <w:t>*</w:t>
      </w:r>
      <w:r>
        <w:rPr>
          <w:rFonts w:ascii="FangSong" w:hAnsi="FangSong" w:eastAsia="FangSong" w:cs="FangSong"/>
          <w:sz w:val="17"/>
          <w:szCs w:val="17"/>
          <w:color w:val="231F20"/>
          <w:spacing w:val="6"/>
          <w:position w:val="1"/>
        </w:rPr>
        <w:t>本文系广东省市场监督管理局（知识产权局）项目“</w:t>
      </w:r>
      <w:r>
        <w:rPr>
          <w:sz w:val="17"/>
          <w:szCs w:val="17"/>
          <w:color w:val="231F20"/>
          <w:spacing w:val="6"/>
          <w:position w:val="1"/>
        </w:rPr>
        <w:t>2022-2023</w:t>
      </w:r>
      <w:r>
        <w:rPr>
          <w:rFonts w:ascii="FangSong" w:hAnsi="FangSong" w:eastAsia="FangSong" w:cs="FangSong"/>
          <w:sz w:val="17"/>
          <w:szCs w:val="17"/>
          <w:color w:val="231F20"/>
          <w:spacing w:val="6"/>
          <w:position w:val="1"/>
        </w:rPr>
        <w:t>年度广东省</w:t>
      </w:r>
      <w:r>
        <w:rPr>
          <w:rFonts w:ascii="FangSong" w:hAnsi="FangSong" w:eastAsia="FangSong" w:cs="FangSong"/>
          <w:sz w:val="17"/>
          <w:szCs w:val="17"/>
          <w:color w:val="231F20"/>
          <w:spacing w:val="5"/>
          <w:position w:val="1"/>
        </w:rPr>
        <w:t>地理标志保护示范工程”研究成果。</w:t>
      </w:r>
    </w:p>
    <w:p>
      <w:pPr>
        <w:spacing w:line="289" w:lineRule="auto"/>
        <w:rPr>
          <w:rFonts w:ascii="Arial"/>
          <w:sz w:val="21"/>
        </w:rPr>
      </w:pPr>
      <w:r/>
    </w:p>
    <w:p>
      <w:pPr>
        <w:ind w:left="1876"/>
        <w:spacing w:before="87" w:line="168" w:lineRule="auto"/>
        <w:rPr>
          <w:rFonts w:ascii="Microsoft YaHei" w:hAnsi="Microsoft YaHei" w:eastAsia="Microsoft YaHei" w:cs="Microsoft YaHei"/>
          <w:sz w:val="20"/>
          <w:szCs w:val="20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6144516</wp:posOffset>
            </wp:positionH>
            <wp:positionV relativeFrom="paragraph">
              <wp:posOffset>97543</wp:posOffset>
            </wp:positionV>
            <wp:extent cx="623482" cy="132253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3482" cy="1322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54</w:t>
      </w:r>
    </w:p>
    <w:p>
      <w:pPr>
        <w:spacing w:line="168" w:lineRule="auto"/>
        <w:sectPr>
          <w:type w:val="continuous"/>
          <w:pgSz w:w="12246" w:h="16498"/>
          <w:pgMar w:top="1" w:right="170" w:bottom="0" w:left="0" w:header="0" w:footer="0" w:gutter="0"/>
          <w:cols w:equalWidth="0" w:num="1">
            <w:col w:w="12076" w:space="0"/>
          </w:cols>
        </w:sectPr>
        <w:rPr>
          <w:rFonts w:ascii="Microsoft YaHei" w:hAnsi="Microsoft YaHei" w:eastAsia="Microsoft YaHei" w:cs="Microsoft YaHei"/>
          <w:sz w:val="20"/>
          <w:szCs w:val="20"/>
        </w:rPr>
      </w:pPr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ind w:left="8184"/>
        <w:spacing w:before="73" w:line="214" w:lineRule="auto"/>
        <w:rPr>
          <w:rFonts w:ascii="Arial" w:hAnsi="Arial" w:eastAsia="Arial" w:cs="Arial"/>
          <w:sz w:val="18"/>
          <w:szCs w:val="18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1"/>
        </w:rPr>
        <w:t>实践创新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color w:val="939598"/>
        </w:rPr>
        <w:t>Il</w:t>
      </w:r>
    </w:p>
    <w:p>
      <w:pPr>
        <w:spacing w:before="142"/>
        <w:rPr/>
      </w:pPr>
      <w:r/>
    </w:p>
    <w:p>
      <w:pPr>
        <w:sectPr>
          <w:footerReference w:type="default" r:id="rId4"/>
          <w:pgSz w:w="12246" w:h="16498"/>
          <w:pgMar w:top="400" w:right="1527" w:bottom="1211" w:left="1592" w:header="0" w:footer="892" w:gutter="0"/>
          <w:cols w:equalWidth="0" w:num="1">
            <w:col w:w="9126" w:space="0"/>
          </w:cols>
        </w:sectPr>
        <w:rPr/>
      </w:pPr>
    </w:p>
    <w:p>
      <w:pPr>
        <w:ind w:left="1" w:right="299" w:firstLine="5"/>
        <w:spacing w:before="56" w:line="233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对地理标志的专门研究尚未纳入学科视野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。上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述事实反映了我国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IRM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学科实践与国家地理标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9"/>
        </w:rPr>
        <w:t>志事业的战略发展目标不协调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9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9"/>
        </w:rPr>
        <w:t>不匹配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9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9"/>
        </w:rPr>
        <w:t>此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外，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对文化信息资源的关注不能仅局限在精神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层面的创造活动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、表现形式与结果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，还应扩展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为人们具有价值和意义的生活方式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2"/>
          <w:position w:val="8"/>
        </w:rPr>
        <w:t>[10]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地理标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志正是一种两者兼具的事物，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如借助地理标志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</w:rPr>
        <w:t>可将原住民饮食文化资源转化为文化生产力，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</w:rPr>
        <w:t>使文化保护与经济社会发展形成良性互动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6"/>
          <w:position w:val="8"/>
        </w:rPr>
        <w:t>[11]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地理标志饮食文化实质是社会政治价值观和秩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序的反映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6"/>
          <w:position w:val="8"/>
        </w:rPr>
        <w:t>[12]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因此，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它应成为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IRM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学科重点关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注的文化信息工具和对象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。然而，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我国大多数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地理标志未能充分挖掘自身文化资源并展现文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化价值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1"/>
          <w:position w:val="8"/>
        </w:rPr>
        <w:t>[13]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总体而言，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我国地理标志领域面临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文化信息资源全貌难以概览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、文化信息资源开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发模式缺乏探讨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、文化叙事挖掘缺乏整体图景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依据等短板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因此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，推动地理标志文化价值的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实现需要对我国地理标志的文化信息属性及其信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息资源概念等基本问题进行讨论。</w:t>
      </w:r>
    </w:p>
    <w:p>
      <w:pPr>
        <w:ind w:right="299" w:firstLine="426"/>
        <w:spacing w:before="7" w:line="234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笔者利用“地理标志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and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文化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”“地理标志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and人文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”“地理标志and信息资源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”等检索词在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读秀、中国知网数据库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，利用“((證明標章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or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地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理標示)and(文化or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人文))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”“((證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明標章or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地理標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示)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and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(資訊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or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訊息))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”等检索词在我国台湾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华艺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学术文献数据库，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利用“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geographical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indica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-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tion  and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culture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and   China ”“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geographical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indication  and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(humanism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or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humanity)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and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China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”“geographical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indication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and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informa-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tion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resource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”等检索词在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Scopus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 xml:space="preserve"> 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Web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of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Science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数据库进行文献检索，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之后逐一筛选，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归纳总结。本文首先分析我国地理标志的文化基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，从信息特性和价值等方面讨论其文化信息属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性；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在此基础上提出地理标志文化信息资源概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念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，并阐释其结构；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最后提出我国地理标志文化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信息资源的开发策略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，进行案例分析，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为后续开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发研究与产业实践提供参考。</w:t>
      </w:r>
    </w:p>
    <w:p>
      <w:pPr>
        <w:ind w:left="19"/>
        <w:spacing w:before="109" w:line="212" w:lineRule="auto"/>
        <w:outlineLvl w:val="0"/>
        <w:rPr>
          <w:rFonts w:ascii="SimHei" w:hAnsi="SimHei" w:eastAsia="SimHei" w:cs="Sim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31F20"/>
          <w:spacing w:val="-1"/>
        </w:rPr>
        <w:t>1</w:t>
      </w:r>
      <w:r>
        <w:rPr>
          <w:rFonts w:ascii="Microsoft YaHei" w:hAnsi="Microsoft YaHei" w:eastAsia="Microsoft YaHei" w:cs="Microsoft YaHei"/>
          <w:sz w:val="23"/>
          <w:szCs w:val="23"/>
          <w:color w:val="231F20"/>
          <w:spacing w:val="13"/>
        </w:rPr>
        <w:t xml:space="preserve">   </w:t>
      </w:r>
      <w:r>
        <w:rPr>
          <w:rFonts w:ascii="SimHei" w:hAnsi="SimHei" w:eastAsia="SimHei" w:cs="SimHei"/>
          <w:sz w:val="23"/>
          <w:szCs w:val="23"/>
          <w:color w:val="231F20"/>
          <w:spacing w:val="-1"/>
        </w:rPr>
        <w:t>我国地理标志中的文化信息</w:t>
      </w:r>
    </w:p>
    <w:p>
      <w:pPr>
        <w:ind w:left="429"/>
        <w:spacing w:before="152" w:line="191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我国地理标志具有文化基因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，蕴含丰富的文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right="59" w:firstLine="6"/>
        <w:spacing w:before="49" w:line="233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化信息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，并以人文因素为表征，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向外传播中华文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化。本节分析我国地理标志的文化基因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，讨论地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理标志人文因素与文化信息的关系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，总结地理标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志的文化信息特性和价值。</w:t>
      </w:r>
    </w:p>
    <w:p>
      <w:pPr>
        <w:ind w:left="15"/>
        <w:spacing w:line="213" w:lineRule="auto"/>
        <w:rPr>
          <w:rFonts w:ascii="SimHei" w:hAnsi="SimHei" w:eastAsia="SimHei" w:cs="Sim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1.1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 xml:space="preserve">   </w:t>
      </w:r>
      <w:r>
        <w:rPr>
          <w:rFonts w:ascii="SimHei" w:hAnsi="SimHei" w:eastAsia="SimHei" w:cs="SimHei"/>
          <w:sz w:val="20"/>
          <w:szCs w:val="20"/>
          <w:color w:val="231F20"/>
        </w:rPr>
        <w:t>地理标志的文化基因</w:t>
      </w:r>
    </w:p>
    <w:p>
      <w:pPr>
        <w:ind w:firstLine="440"/>
        <w:spacing w:before="35" w:line="233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国际上对建立地理标志制度的必要性和重要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性已形成共识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，但“地理标志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”概念尚未统一界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定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8"/>
          <w:position w:val="8"/>
        </w:rPr>
        <w:t>[14]9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。最有代表性的定义来源于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WTO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《与贸易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有关的知识产权协议》， 即：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地理标志是指识别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一商品来源于一成员领土或者该领土内一地区或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地方的标记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，该商品的特定质量、声誉或其他特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征主要归因于其地理来源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1"/>
          <w:position w:val="8"/>
        </w:rPr>
        <w:t>[15]8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。该定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义强调商品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(特征)与地理来源之间的联系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，但没有阐释“地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理来源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”的内涵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2"/>
          <w:position w:val="8"/>
        </w:rPr>
        <w:t>[16]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1"/>
          <w:position w:val="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，无法解读出地域为何会影响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商品的质量、声誉等特征。我国政府在解析地理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来源时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，将“人文因素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”视作其核心内涵并写入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地理标志的定义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，这一举措属于我国地理标志制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  <w:position w:val="-2"/>
        </w:rPr>
        <w:t>度的创新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2"/>
          <w:position w:val="6"/>
        </w:rPr>
        <w:t>[17]1-3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  <w:position w:val="-2"/>
        </w:rPr>
        <w:t>。“人文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2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  <w:position w:val="-2"/>
        </w:rPr>
        <w:t>”即“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2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  <w:position w:val="-2"/>
        </w:rPr>
        <w:t>文化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2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  <w:position w:val="-2"/>
        </w:rPr>
        <w:t>”的现象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2"/>
          <w:position w:val="6"/>
        </w:rPr>
        <w:t>[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3"/>
          <w:position w:val="6"/>
        </w:rPr>
        <w:t>18]1064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  <w:position w:val="-2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文化才是根基。可见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，我国政府在界定地理标志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时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，便将“文化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”基因注入其中，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为从文化层面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开发地理标志资源埋下了伏笔。</w:t>
      </w:r>
    </w:p>
    <w:p>
      <w:pPr>
        <w:ind w:left="15"/>
        <w:spacing w:line="213" w:lineRule="auto"/>
        <w:rPr>
          <w:rFonts w:ascii="SimHei" w:hAnsi="SimHei" w:eastAsia="SimHei" w:cs="Sim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1.2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 xml:space="preserve">   </w:t>
      </w:r>
      <w:r>
        <w:rPr>
          <w:rFonts w:ascii="SimHei" w:hAnsi="SimHei" w:eastAsia="SimHei" w:cs="SimHei"/>
          <w:sz w:val="20"/>
          <w:szCs w:val="20"/>
          <w:color w:val="231F20"/>
        </w:rPr>
        <w:t>地理标志的人文因素与文化信息</w:t>
      </w:r>
    </w:p>
    <w:p>
      <w:pPr>
        <w:ind w:left="20" w:right="59" w:firstLine="404"/>
        <w:spacing w:before="29" w:line="233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地理标志作为一种文化现象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2"/>
          <w:position w:val="8"/>
        </w:rPr>
        <w:t>[19]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9"/>
          <w:position w:val="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，体现了一个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区域的文脉和生活方式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，代表了一个地区、一个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民族甚至国家的文化形象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，是区域文化的具象符</w:t>
      </w:r>
    </w:p>
    <w:p>
      <w:pPr>
        <w:ind w:left="5"/>
        <w:spacing w:before="2" w:line="212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position w:val="-1"/>
        </w:rPr>
        <w:t>号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position w:val="7"/>
        </w:rPr>
        <w:t>[20]序言4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position w:val="-1"/>
        </w:rPr>
        <w:t>、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position w:val="7"/>
        </w:rPr>
        <w:t>[21]4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position w:val="-1"/>
        </w:rPr>
        <w:t>。保护地理标志就是对它承载的传统</w:t>
      </w:r>
    </w:p>
    <w:p>
      <w:pPr>
        <w:ind w:right="59" w:firstLine="11"/>
        <w:spacing w:before="34" w:line="228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文化的保护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，利用好地理标志就是对传统文化的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  <w:position w:val="-1"/>
        </w:rPr>
        <w:t>最好弘扬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3"/>
          <w:position w:val="7"/>
        </w:rPr>
        <w:t>[22]123-124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  <w:position w:val="-1"/>
        </w:rPr>
        <w:t>。从长远看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  <w:position w:val="-1"/>
        </w:rPr>
        <w:t>，地理标志保护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  <w:position w:val="-1"/>
        </w:rPr>
        <w:t>的文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化意义超过经济意义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5"/>
          <w:position w:val="8"/>
        </w:rPr>
        <w:t>[23]223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。文化的显性与延续需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依托于人文因素这个“接口和窗口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”。人文因素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本身较难发生转变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，质变所需周期较长，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因而具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有相对永久性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5"/>
          <w:position w:val="8"/>
        </w:rPr>
        <w:t>[24]13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可以说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，人文因素是地理标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志的灵魂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3"/>
          <w:position w:val="8"/>
        </w:rPr>
        <w:t>[25]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。然而，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目前地理标志领域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对人文因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素尚未有统一的界定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，相关讨论可以按照概念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化、具象化、活态化3类进行归纳(见表1)。从表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>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>诸多观点中可进一步提炼出“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>人文因素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>”特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征：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一是人文因素与人们的生产生活实践密不可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分，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它从实践中总结再回到实践中发展；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二是人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文因素覆盖地理标志产品的全生命周期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，涵盖生</w:t>
      </w:r>
    </w:p>
    <w:p>
      <w:pPr>
        <w:spacing w:line="228" w:lineRule="auto"/>
        <w:sectPr>
          <w:type w:val="continuous"/>
          <w:pgSz w:w="12246" w:h="16498"/>
          <w:pgMar w:top="400" w:right="1527" w:bottom="1211" w:left="1592" w:header="0" w:footer="892" w:gutter="0"/>
          <w:cols w:equalWidth="0" w:num="2">
            <w:col w:w="4664" w:space="100"/>
            <w:col w:w="4363" w:space="0"/>
          </w:cols>
        </w:sectPr>
        <w:rPr>
          <w:rFonts w:ascii="Microsoft YaHei" w:hAnsi="Microsoft YaHei" w:eastAsia="Microsoft YaHei" w:cs="Microsoft YaHei"/>
          <w:sz w:val="20"/>
          <w:szCs w:val="20"/>
        </w:rPr>
      </w:pPr>
    </w:p>
    <w:p>
      <w:pPr>
        <w:spacing w:line="370" w:lineRule="auto"/>
        <w:rPr>
          <w:rFonts w:ascii="Arial"/>
          <w:sz w:val="21"/>
        </w:rPr>
      </w:pPr>
      <w:r/>
    </w:p>
    <w:p>
      <w:pPr>
        <w:ind w:left="3105"/>
        <w:spacing w:before="73" w:line="185" w:lineRule="auto"/>
        <w:outlineLvl w:val="0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1"/>
        </w:rPr>
        <w:t>表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>1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7"/>
        </w:rPr>
        <w:t xml:space="preserve">   </w:t>
      </w:r>
      <w:r>
        <w:rPr>
          <w:rFonts w:ascii="SimHei" w:hAnsi="SimHei" w:eastAsia="SimHei" w:cs="SimHei"/>
          <w:sz w:val="17"/>
          <w:szCs w:val="17"/>
          <w:color w:val="231F20"/>
          <w:spacing w:val="1"/>
        </w:rPr>
        <w:t>已有文献对“人文因素”的解读</w:t>
      </w:r>
    </w:p>
    <w:tbl>
      <w:tblPr>
        <w:tblStyle w:val="TableNormal"/>
        <w:tblW w:w="9058" w:type="dxa"/>
        <w:tblInd w:w="7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527"/>
        <w:gridCol w:w="1230"/>
        <w:gridCol w:w="7301"/>
      </w:tblGrid>
      <w:tr>
        <w:trPr>
          <w:trHeight w:val="209" w:hRule="atLeast"/>
        </w:trPr>
        <w:tc>
          <w:tcPr>
            <w:tcW w:w="527" w:type="dxa"/>
            <w:vAlign w:val="top"/>
            <w:tcBorders>
              <w:left w:val="single" w:color="231F20" w:sz="6" w:space="0"/>
              <w:top w:val="single" w:color="231F20" w:sz="6" w:space="0"/>
            </w:tcBorders>
          </w:tcPr>
          <w:p>
            <w:pPr>
              <w:pStyle w:val="TableText"/>
              <w:ind w:left="111"/>
              <w:spacing w:before="25" w:line="162" w:lineRule="auto"/>
              <w:rPr/>
            </w:pPr>
            <w:r>
              <w:rPr>
                <w:color w:val="231F20"/>
                <w:spacing w:val="-2"/>
              </w:rPr>
              <w:t>类型</w:t>
            </w:r>
          </w:p>
        </w:tc>
        <w:tc>
          <w:tcPr>
            <w:tcW w:w="1230" w:type="dxa"/>
            <w:vAlign w:val="top"/>
            <w:tcBorders>
              <w:top w:val="single" w:color="231F20" w:sz="6" w:space="0"/>
            </w:tcBorders>
          </w:tcPr>
          <w:p>
            <w:pPr>
              <w:pStyle w:val="TableText"/>
              <w:ind w:left="307"/>
              <w:spacing w:before="14" w:line="172" w:lineRule="auto"/>
              <w:rPr/>
            </w:pPr>
            <w:r>
              <w:rPr>
                <w:color w:val="231F20"/>
                <w:spacing w:val="1"/>
              </w:rPr>
              <w:t>解读逻辑</w:t>
            </w:r>
          </w:p>
        </w:tc>
        <w:tc>
          <w:tcPr>
            <w:tcW w:w="7301" w:type="dxa"/>
            <w:vAlign w:val="top"/>
            <w:tcBorders>
              <w:right w:val="single" w:color="231F20" w:sz="6" w:space="0"/>
              <w:top w:val="single" w:color="231F20" w:sz="6" w:space="0"/>
            </w:tcBorders>
          </w:tcPr>
          <w:p>
            <w:pPr>
              <w:pStyle w:val="TableText"/>
              <w:ind w:left="2870"/>
              <w:spacing w:before="14" w:line="172" w:lineRule="auto"/>
              <w:rPr/>
            </w:pPr>
            <w:r>
              <w:rPr>
                <w:color w:val="231F20"/>
                <w:spacing w:val="-2"/>
              </w:rPr>
              <w:t>“人文因素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2"/>
              </w:rPr>
              <w:t>”解读举例</w:t>
            </w:r>
          </w:p>
        </w:tc>
      </w:tr>
      <w:tr>
        <w:trPr>
          <w:trHeight w:val="397" w:hRule="atLeast"/>
        </w:trPr>
        <w:tc>
          <w:tcPr>
            <w:tcW w:w="527" w:type="dxa"/>
            <w:vAlign w:val="top"/>
            <w:tcBorders>
              <w:left w:val="single" w:color="231F20" w:sz="6" w:space="0"/>
            </w:tcBorders>
          </w:tcPr>
          <w:p>
            <w:pPr>
              <w:pStyle w:val="TableText"/>
              <w:ind w:left="25"/>
              <w:spacing w:before="123" w:line="181" w:lineRule="auto"/>
              <w:rPr/>
            </w:pPr>
            <w:r>
              <w:rPr>
                <w:color w:val="231F20"/>
                <w:spacing w:val="3"/>
              </w:rPr>
              <w:t>概念化</w:t>
            </w:r>
          </w:p>
        </w:tc>
        <w:tc>
          <w:tcPr>
            <w:tcW w:w="1230" w:type="dxa"/>
            <w:vAlign w:val="top"/>
          </w:tcPr>
          <w:p>
            <w:pPr>
              <w:pStyle w:val="TableText"/>
              <w:ind w:left="32" w:right="29" w:firstLine="9"/>
              <w:spacing w:before="15" w:line="173" w:lineRule="auto"/>
              <w:rPr/>
            </w:pPr>
            <w:r>
              <w:rPr>
                <w:color w:val="231F20"/>
                <w:spacing w:val="14"/>
              </w:rPr>
              <w:t>以概括性强的词</w:t>
            </w:r>
            <w:r>
              <w:rPr>
                <w:color w:val="231F20"/>
              </w:rPr>
              <w:t>汇进行抽象解读</w:t>
            </w:r>
          </w:p>
        </w:tc>
        <w:tc>
          <w:tcPr>
            <w:tcW w:w="7301" w:type="dxa"/>
            <w:vAlign w:val="top"/>
            <w:tcBorders>
              <w:right w:val="single" w:color="231F20" w:sz="6" w:space="0"/>
            </w:tcBorders>
          </w:tcPr>
          <w:p>
            <w:pPr>
              <w:pStyle w:val="TableText"/>
              <w:ind w:left="31" w:right="21" w:hanging="6"/>
              <w:spacing w:before="15" w:line="173" w:lineRule="auto"/>
              <w:rPr>
                <w:sz w:val="7"/>
                <w:szCs w:val="7"/>
              </w:rPr>
            </w:pPr>
            <w:r>
              <w:rPr>
                <w:color w:val="231F20"/>
                <w:spacing w:val="3"/>
              </w:rPr>
              <w:t>①历史上各民族文明成果</w:t>
            </w:r>
            <w:r>
              <w:rPr>
                <w:sz w:val="7"/>
                <w:szCs w:val="7"/>
                <w:color w:val="231F20"/>
                <w:spacing w:val="3"/>
                <w:position w:val="5"/>
              </w:rPr>
              <w:t>[22]122</w:t>
            </w:r>
            <w:r>
              <w:rPr>
                <w:color w:val="231F20"/>
                <w:spacing w:val="3"/>
              </w:rPr>
              <w:t>；②当地人智慧结晶</w:t>
            </w:r>
            <w:r>
              <w:rPr>
                <w:sz w:val="7"/>
                <w:szCs w:val="7"/>
                <w:color w:val="231F20"/>
                <w:spacing w:val="3"/>
                <w:position w:val="5"/>
              </w:rPr>
              <w:t>[26]202</w:t>
            </w:r>
            <w:r>
              <w:rPr>
                <w:color w:val="231F20"/>
                <w:spacing w:val="3"/>
              </w:rPr>
              <w:t>；③文化、传统、风俗等</w:t>
            </w:r>
            <w:r>
              <w:rPr>
                <w:sz w:val="7"/>
                <w:szCs w:val="7"/>
                <w:color w:val="231F20"/>
                <w:spacing w:val="3"/>
                <w:position w:val="5"/>
              </w:rPr>
              <w:t>[27]317</w:t>
            </w:r>
            <w:r>
              <w:rPr>
                <w:color w:val="231F20"/>
                <w:spacing w:val="3"/>
              </w:rPr>
              <w:t>；④人文因素属于</w:t>
            </w:r>
            <w:r>
              <w:rPr>
                <w:color w:val="231F20"/>
                <w:spacing w:val="2"/>
              </w:rPr>
              <w:t>传统知</w:t>
            </w:r>
            <w:r>
              <w:rPr>
                <w:color w:val="231F20"/>
                <w:position w:val="-2"/>
              </w:rPr>
              <w:t>识范畴</w:t>
            </w:r>
            <w:r>
              <w:rPr>
                <w:sz w:val="7"/>
                <w:szCs w:val="7"/>
                <w:color w:val="231F20"/>
                <w:position w:val="4"/>
              </w:rPr>
              <w:t>[28]</w:t>
            </w:r>
          </w:p>
        </w:tc>
      </w:tr>
      <w:tr>
        <w:trPr>
          <w:trHeight w:val="1146" w:hRule="atLeast"/>
        </w:trPr>
        <w:tc>
          <w:tcPr>
            <w:tcW w:w="527" w:type="dxa"/>
            <w:vAlign w:val="top"/>
            <w:tcBorders>
              <w:left w:val="single" w:color="231F20" w:sz="6" w:space="0"/>
            </w:tcBorders>
          </w:tcPr>
          <w:p>
            <w:pPr>
              <w:spacing w:line="43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0"/>
              <w:spacing w:before="65" w:line="183" w:lineRule="auto"/>
              <w:rPr/>
            </w:pPr>
            <w:r>
              <w:rPr>
                <w:color w:val="231F20"/>
                <w:spacing w:val="1"/>
              </w:rPr>
              <w:t>具象化</w:t>
            </w:r>
          </w:p>
        </w:tc>
        <w:tc>
          <w:tcPr>
            <w:tcW w:w="1230" w:type="dxa"/>
            <w:vAlign w:val="top"/>
          </w:tcPr>
          <w:p>
            <w:pPr>
              <w:spacing w:line="32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9" w:right="29" w:firstLine="1"/>
              <w:spacing w:before="64" w:line="196" w:lineRule="auto"/>
              <w:rPr/>
            </w:pPr>
            <w:r>
              <w:rPr>
                <w:color w:val="231F20"/>
                <w:spacing w:val="-1"/>
                <w:w w:val="95"/>
              </w:rPr>
              <w:t>以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color w:val="231F20"/>
                <w:spacing w:val="-1"/>
                <w:w w:val="95"/>
              </w:rPr>
              <w:t>具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1"/>
                <w:w w:val="95"/>
              </w:rPr>
              <w:t>体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color w:val="231F20"/>
                <w:spacing w:val="-1"/>
                <w:w w:val="95"/>
              </w:rPr>
              <w:t>事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-1"/>
                <w:w w:val="95"/>
              </w:rPr>
              <w:t>物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color w:val="231F20"/>
                <w:spacing w:val="-1"/>
                <w:w w:val="95"/>
              </w:rPr>
              <w:t>(/务)</w:t>
            </w:r>
            <w:r>
              <w:rPr>
                <w:color w:val="231F20"/>
                <w:spacing w:val="-1"/>
              </w:rPr>
              <w:t>的列举进行解读</w:t>
            </w:r>
          </w:p>
        </w:tc>
        <w:tc>
          <w:tcPr>
            <w:tcW w:w="7301" w:type="dxa"/>
            <w:vAlign w:val="top"/>
            <w:tcBorders>
              <w:right w:val="single" w:color="231F20" w:sz="6" w:space="0"/>
            </w:tcBorders>
          </w:tcPr>
          <w:p>
            <w:pPr>
              <w:pStyle w:val="TableText"/>
              <w:ind w:left="26" w:hanging="1"/>
              <w:spacing w:before="22" w:line="173" w:lineRule="auto"/>
              <w:jc w:val="both"/>
              <w:rPr>
                <w:sz w:val="7"/>
                <w:szCs w:val="7"/>
              </w:rPr>
            </w:pPr>
            <w:r>
              <w:rPr>
                <w:color w:val="231F20"/>
                <w:spacing w:val="4"/>
              </w:rPr>
              <w:t>①农产品地理标志8类人文佐证材料</w:t>
            </w:r>
            <w:r>
              <w:rPr>
                <w:sz w:val="7"/>
                <w:szCs w:val="7"/>
                <w:color w:val="231F20"/>
                <w:spacing w:val="4"/>
                <w:position w:val="6"/>
              </w:rPr>
              <w:t>[29]44</w:t>
            </w:r>
            <w:r>
              <w:rPr>
                <w:color w:val="231F20"/>
                <w:spacing w:val="4"/>
              </w:rPr>
              <w:t>；②一般包括风俗习惯、传统工艺以及操作方法等</w:t>
            </w:r>
            <w:r>
              <w:rPr>
                <w:sz w:val="7"/>
                <w:szCs w:val="7"/>
                <w:color w:val="231F20"/>
                <w:spacing w:val="4"/>
                <w:position w:val="6"/>
              </w:rPr>
              <w:t>[30]</w:t>
            </w:r>
            <w:r>
              <w:rPr>
                <w:color w:val="231F20"/>
                <w:spacing w:val="4"/>
              </w:rPr>
              <w:t>；③包含质量、</w:t>
            </w:r>
            <w:r>
              <w:rPr>
                <w:color w:val="231F20"/>
                <w:spacing w:val="4"/>
              </w:rPr>
              <w:t>人、专业知识、生产方式、文化及气氛</w:t>
            </w:r>
            <w:r>
              <w:rPr>
                <w:sz w:val="7"/>
                <w:szCs w:val="7"/>
                <w:color w:val="231F20"/>
                <w:spacing w:val="4"/>
                <w:position w:val="6"/>
              </w:rPr>
              <w:t>[31]</w:t>
            </w:r>
            <w:r>
              <w:rPr>
                <w:color w:val="231F20"/>
                <w:spacing w:val="4"/>
              </w:rPr>
              <w:t>；④原产地特</w:t>
            </w:r>
            <w:r>
              <w:rPr>
                <w:color w:val="231F20"/>
                <w:spacing w:val="3"/>
              </w:rPr>
              <w:t>有的产品生产工艺、流程、配方、技术诀窍、生产历</w:t>
            </w:r>
            <w:r>
              <w:rPr>
                <w:color w:val="231F20"/>
                <w:spacing w:val="1"/>
              </w:rPr>
              <w:t>史、文化遗产等</w:t>
            </w:r>
            <w:r>
              <w:rPr>
                <w:color w:val="231F20"/>
                <w:spacing w:val="-4"/>
              </w:rPr>
              <w:t xml:space="preserve"> </w:t>
            </w:r>
            <w:r>
              <w:rPr>
                <w:color w:val="231F20"/>
                <w:spacing w:val="1"/>
              </w:rPr>
              <w:t>，文化遗产有“有形的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1"/>
              </w:rPr>
              <w:t>”物质文化遗产与“无形的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1"/>
              </w:rPr>
              <w:t>”非物质文化遗产</w:t>
            </w:r>
            <w:r>
              <w:rPr>
                <w:sz w:val="7"/>
                <w:szCs w:val="7"/>
                <w:color w:val="231F20"/>
                <w:spacing w:val="1"/>
                <w:position w:val="5"/>
              </w:rPr>
              <w:t>[32]152、[33]376、[34]</w:t>
            </w:r>
            <w:r>
              <w:rPr>
                <w:color w:val="231F20"/>
                <w:spacing w:val="1"/>
              </w:rPr>
              <w:t>；⑤包括地</w:t>
            </w:r>
            <w:r>
              <w:rPr>
                <w:color w:val="231F20"/>
                <w:spacing w:val="5"/>
              </w:rPr>
              <w:t>理标志产品在采购、生产、加工、储藏、运输、包装甚至</w:t>
            </w:r>
            <w:r>
              <w:rPr>
                <w:color w:val="231F20"/>
                <w:spacing w:val="4"/>
              </w:rPr>
              <w:t>销售、消费过程中应遵守的生产工艺、生产流程、</w:t>
            </w:r>
            <w:r>
              <w:rPr>
                <w:color w:val="231F20"/>
                <w:spacing w:val="1"/>
              </w:rPr>
              <w:t>生产标准、消费环境、使用程序、消费方式等因素</w:t>
            </w:r>
            <w:r>
              <w:rPr>
                <w:sz w:val="7"/>
                <w:szCs w:val="7"/>
                <w:color w:val="231F20"/>
                <w:spacing w:val="1"/>
                <w:position w:val="6"/>
              </w:rPr>
              <w:t>[35]173</w:t>
            </w:r>
            <w:r>
              <w:rPr>
                <w:color w:val="231F20"/>
                <w:spacing w:val="1"/>
              </w:rPr>
              <w:t>；⑥栽培管理、采收加工、储运经销、临床选择、市场</w:t>
            </w:r>
            <w:r>
              <w:rPr>
                <w:color w:val="231F20"/>
              </w:rPr>
              <w:t>交通、价值取向、文化传播、社会政治等</w:t>
            </w:r>
            <w:r>
              <w:rPr>
                <w:sz w:val="7"/>
                <w:szCs w:val="7"/>
                <w:color w:val="231F20"/>
                <w:position w:val="6"/>
              </w:rPr>
              <w:t>[36]</w:t>
            </w:r>
          </w:p>
        </w:tc>
      </w:tr>
      <w:tr>
        <w:trPr>
          <w:trHeight w:val="593" w:hRule="atLeast"/>
        </w:trPr>
        <w:tc>
          <w:tcPr>
            <w:tcW w:w="527" w:type="dxa"/>
            <w:vAlign w:val="top"/>
            <w:tcBorders>
              <w:left w:val="single" w:color="231F20" w:sz="6" w:space="0"/>
              <w:bottom w:val="single" w:color="231F20" w:sz="6" w:space="0"/>
            </w:tcBorders>
          </w:tcPr>
          <w:p>
            <w:pPr>
              <w:pStyle w:val="TableText"/>
              <w:ind w:left="33"/>
              <w:spacing w:before="225" w:line="181" w:lineRule="auto"/>
              <w:rPr/>
            </w:pPr>
            <w:r>
              <w:rPr>
                <w:color w:val="231F20"/>
              </w:rPr>
              <w:t>活态化</w:t>
            </w:r>
          </w:p>
        </w:tc>
        <w:tc>
          <w:tcPr>
            <w:tcW w:w="1230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33" w:right="29" w:firstLine="7"/>
              <w:spacing w:before="120" w:line="196" w:lineRule="auto"/>
              <w:rPr/>
            </w:pPr>
            <w:r>
              <w:rPr>
                <w:color w:val="231F20"/>
                <w:spacing w:val="14"/>
              </w:rPr>
              <w:t>以人的感知过程</w:t>
            </w:r>
            <w:r>
              <w:rPr>
                <w:color w:val="231F20"/>
              </w:rPr>
              <w:t>或结果进行解读</w:t>
            </w:r>
          </w:p>
        </w:tc>
        <w:tc>
          <w:tcPr>
            <w:tcW w:w="7301" w:type="dxa"/>
            <w:vAlign w:val="top"/>
            <w:tcBorders>
              <w:bottom w:val="single" w:color="231F20" w:sz="6" w:space="0"/>
              <w:right w:val="single" w:color="231F20" w:sz="6" w:space="0"/>
            </w:tcBorders>
          </w:tcPr>
          <w:p>
            <w:pPr>
              <w:pStyle w:val="TableText"/>
              <w:ind w:left="33" w:right="21" w:hanging="8"/>
              <w:spacing w:before="26" w:line="173" w:lineRule="auto"/>
              <w:jc w:val="both"/>
              <w:rPr>
                <w:sz w:val="7"/>
                <w:szCs w:val="7"/>
              </w:rPr>
            </w:pPr>
            <w:r>
              <w:rPr>
                <w:color w:val="231F20"/>
                <w:spacing w:val="10"/>
              </w:rPr>
              <w:t>①人文因素通过地理标志产品采摘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color w:val="231F20"/>
                <w:spacing w:val="10"/>
              </w:rPr>
              <w:t>、生产工艺流程观赏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color w:val="231F20"/>
                <w:spacing w:val="10"/>
              </w:rPr>
              <w:t>、文化学习体验与科普推广等方式进行体验和感</w:t>
            </w:r>
            <w:r>
              <w:rPr>
                <w:color w:val="231F20"/>
                <w:spacing w:val="2"/>
              </w:rPr>
              <w:t>受</w:t>
            </w:r>
            <w:r>
              <w:rPr>
                <w:sz w:val="7"/>
                <w:szCs w:val="7"/>
                <w:color w:val="231F20"/>
                <w:spacing w:val="2"/>
                <w:position w:val="6"/>
              </w:rPr>
              <w:t>[37]</w:t>
            </w:r>
            <w:r>
              <w:rPr>
                <w:color w:val="231F20"/>
                <w:spacing w:val="2"/>
              </w:rPr>
              <w:t>；②人文因素是传统的、公认为优秀的</w:t>
            </w:r>
            <w:r>
              <w:rPr>
                <w:color w:val="231F20"/>
                <w:spacing w:val="1"/>
              </w:rPr>
              <w:t>工艺和技术运用于生产实践的结果</w:t>
            </w:r>
            <w:r>
              <w:rPr>
                <w:sz w:val="7"/>
                <w:szCs w:val="7"/>
                <w:color w:val="231F20"/>
                <w:spacing w:val="1"/>
                <w:position w:val="6"/>
              </w:rPr>
              <w:t>[38]</w:t>
            </w:r>
            <w:r>
              <w:rPr>
                <w:color w:val="231F20"/>
                <w:spacing w:val="1"/>
              </w:rPr>
              <w:t>；③人文历史因素包括地理标</w:t>
            </w:r>
            <w:r>
              <w:rPr>
                <w:color w:val="231F20"/>
                <w:spacing w:val="-1"/>
              </w:rPr>
              <w:t>志产品形成的历史、人文推动因素、独特的文化底蕴</w:t>
            </w:r>
            <w:r>
              <w:rPr>
                <w:sz w:val="7"/>
                <w:szCs w:val="7"/>
                <w:color w:val="231F20"/>
                <w:spacing w:val="-1"/>
                <w:position w:val="6"/>
              </w:rPr>
              <w:t>[35]173</w:t>
            </w:r>
            <w:r>
              <w:rPr>
                <w:color w:val="231F20"/>
                <w:spacing w:val="-1"/>
              </w:rPr>
              <w:t>；④人文因素是“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1"/>
              </w:rPr>
              <w:t>乡愁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1"/>
              </w:rPr>
              <w:t>”“情怀</w:t>
            </w:r>
            <w:r>
              <w:rPr>
                <w:color w:val="231F20"/>
                <w:spacing w:val="-31"/>
              </w:rPr>
              <w:t xml:space="preserve"> </w:t>
            </w:r>
            <w:r>
              <w:rPr>
                <w:color w:val="231F20"/>
                <w:spacing w:val="-1"/>
              </w:rPr>
              <w:t>”的载体</w:t>
            </w:r>
            <w:r>
              <w:rPr>
                <w:sz w:val="7"/>
                <w:szCs w:val="7"/>
                <w:color w:val="231F20"/>
                <w:spacing w:val="-1"/>
                <w:position w:val="6"/>
              </w:rPr>
              <w:t>[39]106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line="45" w:lineRule="exact"/>
        <w:rPr/>
      </w:pPr>
      <w:r/>
    </w:p>
    <w:p>
      <w:pPr>
        <w:spacing w:line="45" w:lineRule="exact"/>
        <w:sectPr>
          <w:headerReference w:type="default" r:id="rId5"/>
          <w:footerReference w:type="default" r:id="rId6"/>
          <w:pgSz w:w="12246" w:h="16498"/>
          <w:pgMar w:top="1530" w:right="1510" w:bottom="1211" w:left="1586" w:header="1239" w:footer="871" w:gutter="0"/>
          <w:cols w:equalWidth="0" w:num="1">
            <w:col w:w="9150" w:space="0"/>
          </w:cols>
        </w:sectPr>
        <w:rPr/>
      </w:pPr>
    </w:p>
    <w:p>
      <w:pPr>
        <w:ind w:left="5" w:right="300" w:firstLine="5"/>
        <w:spacing w:before="44" w:line="234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产和利用全过程；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三是它是人的集体智慧结晶，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但在形式上既可能呈现为无形的信息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，也可能依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托在有形的物品之上；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四是它的诞生和获得需要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较长时间的沉淀；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五是它带有鲜明的区域特色；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六是它可以分为与技术相关的(如工艺、方法、诀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窍)和与技术无关的(如生活方式、审美观念、价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值取向、历史传统、宗教情结、文化个性、情感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特征、思维方式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position w:val="8"/>
        </w:rPr>
        <w:t>[19]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)两类。对地理标志而言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，人文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因素固然重要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，但它只是地理标志文化现象的外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在表征。文化是作为信息而存在的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，是特定信息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的凝聚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4"/>
          <w:position w:val="8"/>
        </w:rPr>
        <w:t>[3]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因此，“文化信息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”是地理标志文化现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象的本质。每一个地理标志都蕴含着丰富的文化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3"/>
        </w:rPr>
        <w:t>信息内涵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3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3"/>
        </w:rPr>
        <w:t>并通过各不相同的人文因素对外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呈现。</w:t>
      </w:r>
    </w:p>
    <w:p>
      <w:pPr>
        <w:ind w:left="22"/>
        <w:spacing w:before="6" w:line="213" w:lineRule="auto"/>
        <w:rPr>
          <w:rFonts w:ascii="SimHei" w:hAnsi="SimHei" w:eastAsia="SimHei" w:cs="Sim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1.3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 xml:space="preserve">   </w:t>
      </w:r>
      <w:r>
        <w:rPr>
          <w:rFonts w:ascii="SimHei" w:hAnsi="SimHei" w:eastAsia="SimHei" w:cs="SimHei"/>
          <w:sz w:val="20"/>
          <w:szCs w:val="20"/>
          <w:color w:val="231F20"/>
        </w:rPr>
        <w:t>地理标志的文化信息特性</w:t>
      </w:r>
    </w:p>
    <w:p>
      <w:pPr>
        <w:ind w:left="6" w:right="360" w:firstLine="429"/>
        <w:spacing w:before="30" w:line="234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一是与客体共生。地理标志制度一方面决定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了其文化信息都与特定产品客体一一对应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，具有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鲜明的属地性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4"/>
          <w:position w:val="8"/>
        </w:rPr>
        <w:t>[40]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；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另一方面也决定了文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化信息的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发展和进化始终受对应产品客体的约束。这一互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动关系可以用文化因产品而流传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，产品因文化而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position w:val="-2"/>
        </w:rPr>
        <w:t>成名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position w:val="6"/>
        </w:rPr>
        <w:t>[17]46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position w:val="-2"/>
        </w:rPr>
        <w:t>来概括。</w:t>
      </w:r>
    </w:p>
    <w:p>
      <w:pPr>
        <w:ind w:left="8" w:right="300" w:firstLine="431"/>
        <w:spacing w:before="1" w:line="234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二是须史料存证。在既有制度下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，地理标志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在申请和认定时须有与产品相关的历史发展证明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材料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，在其品牌塑造和传播的过程中更是需要人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文因素资料的存证支撑。这里既包括历史人文证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据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，也包括现代人文证据。此外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，对于已认定的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地理标志应做好当代发展史的信息记录与归档，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以为后世开发文化信息资源打下基础。</w:t>
      </w:r>
    </w:p>
    <w:p>
      <w:pPr>
        <w:ind w:left="15" w:right="360" w:firstLine="419"/>
        <w:spacing w:line="201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三是在社会活化。地理标志文化保护的目标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是成为“活文化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”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3"/>
          <w:position w:val="8"/>
        </w:rPr>
        <w:t>[41]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。地理标志产品与人们的生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" w:right="77" w:firstLine="6"/>
        <w:spacing w:before="44" w:line="234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活态度和方式结合在一起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，一方面消费者选择什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么地理标志产品反映其对地理标志中蕴含的相应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文化信息价值的认可。另一方面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，消费者反过来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也会促使地理标志产品中的信息资源内涵及其表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达方式迭代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，如产品特性概念传播重心调整、叙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事逻辑更改、价值取向革新、行为方式改造等按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照当代文明进程做出必要且适当的调整。</w:t>
      </w:r>
    </w:p>
    <w:p>
      <w:pPr>
        <w:ind w:left="14"/>
        <w:spacing w:line="213" w:lineRule="auto"/>
        <w:rPr>
          <w:rFonts w:ascii="SimHei" w:hAnsi="SimHei" w:eastAsia="SimHei" w:cs="Sim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1.4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 xml:space="preserve">   </w:t>
      </w:r>
      <w:r>
        <w:rPr>
          <w:rFonts w:ascii="SimHei" w:hAnsi="SimHei" w:eastAsia="SimHei" w:cs="SimHei"/>
          <w:sz w:val="20"/>
          <w:szCs w:val="20"/>
          <w:color w:val="231F20"/>
        </w:rPr>
        <w:t>地理标志的文化信息价值</w:t>
      </w:r>
    </w:p>
    <w:p>
      <w:pPr>
        <w:ind w:firstLine="431"/>
        <w:spacing w:before="35" w:line="231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文化具有物质、精神和交往3种价值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"/>
          <w:position w:val="8"/>
        </w:rPr>
        <w:t>[42]6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position w:val="8"/>
        </w:rPr>
        <w:t>4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，文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化信息自然继承了这些价值属性。在物质价值方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面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，地理标志的文化信息由于对应于地理标志产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品实物，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以及与其生产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、使用相关的服饰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、装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饰、工具、道具、用品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，乃至建筑、环境，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因此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与人们吃、喝、穿、用、行等密切相关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，直接作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用于人的物质需要。在精神价值方面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，地理标志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对保护区域文化心理至关重要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3"/>
          <w:position w:val="8"/>
        </w:rPr>
        <w:t>[43]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5"/>
          <w:w w:val="101"/>
          <w:position w:val="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，对生产者和消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2"/>
        </w:rPr>
        <w:t>费者具有身份认同的作用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2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2"/>
        </w:rPr>
        <w:t>有很强的象征意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义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7"/>
          <w:position w:val="8"/>
        </w:rPr>
        <w:t>[44]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我国地理标志的文化信息普遍蕴含求真、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淳朴、向善、和谐等精神追求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，与茶地理标志关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联的中国茶道“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七艺一心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”的内涵便是典型代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表。在交往价值方面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，地理标志作为高品质特色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产品的信号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，在更大的空间范围、更高的人际层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级中流动具有独特优势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，在亲情、友情、爱情等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>情感交流中发挥着不可替代的作用，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>在社会制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度、礼仪、风俗、伦理甚至宗教等形成和塑造过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程中显示出独特的能量。依托于前述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3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种价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值，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地理标志的文化信息在传承和创新中国传统文化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方面扮演着五大角色：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文化传播的内容、文化传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承的依据、文化前进的根基、文化创意的源泉、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文化旅游的内核。</w:t>
      </w:r>
    </w:p>
    <w:p>
      <w:pPr>
        <w:spacing w:line="231" w:lineRule="auto"/>
        <w:sectPr>
          <w:type w:val="continuous"/>
          <w:pgSz w:w="12246" w:h="16498"/>
          <w:pgMar w:top="1530" w:right="1510" w:bottom="1211" w:left="1586" w:header="1239" w:footer="871" w:gutter="0"/>
          <w:cols w:equalWidth="0" w:num="2">
            <w:col w:w="4670" w:space="100"/>
            <w:col w:w="4380" w:space="0"/>
          </w:cols>
        </w:sectPr>
        <w:rPr>
          <w:rFonts w:ascii="Microsoft YaHei" w:hAnsi="Microsoft YaHei" w:eastAsia="Microsoft YaHei" w:cs="Microsoft YaHei"/>
          <w:sz w:val="20"/>
          <w:szCs w:val="20"/>
        </w:rPr>
      </w:pPr>
    </w:p>
    <w:p>
      <w:pPr>
        <w:spacing w:before="148"/>
        <w:rPr/>
      </w:pPr>
      <w:r/>
    </w:p>
    <w:p>
      <w:pPr>
        <w:sectPr>
          <w:headerReference w:type="default" r:id="rId7"/>
          <w:footerReference w:type="default" r:id="rId8"/>
          <w:pgSz w:w="12246" w:h="16498"/>
          <w:pgMar w:top="1530" w:right="1382" w:bottom="1211" w:left="1592" w:header="1239" w:footer="892" w:gutter="0"/>
          <w:cols w:equalWidth="0" w:num="1">
            <w:col w:w="9271" w:space="0"/>
          </w:cols>
        </w:sectPr>
        <w:rPr/>
      </w:pPr>
    </w:p>
    <w:p>
      <w:pPr>
        <w:ind w:left="1"/>
        <w:spacing w:before="187" w:line="212" w:lineRule="auto"/>
        <w:outlineLvl w:val="0"/>
        <w:rPr>
          <w:rFonts w:ascii="SimHei" w:hAnsi="SimHei" w:eastAsia="SimHei" w:cs="Sim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31F20"/>
        </w:rPr>
        <w:t>2</w:t>
      </w:r>
      <w:r>
        <w:rPr>
          <w:rFonts w:ascii="Microsoft YaHei" w:hAnsi="Microsoft YaHei" w:eastAsia="Microsoft YaHei" w:cs="Microsoft YaHei"/>
          <w:sz w:val="23"/>
          <w:szCs w:val="23"/>
          <w:color w:val="231F20"/>
          <w:spacing w:val="14"/>
        </w:rPr>
        <w:t xml:space="preserve">   </w:t>
      </w:r>
      <w:r>
        <w:rPr>
          <w:rFonts w:ascii="SimHei" w:hAnsi="SimHei" w:eastAsia="SimHei" w:cs="SimHei"/>
          <w:sz w:val="23"/>
          <w:szCs w:val="23"/>
          <w:color w:val="231F20"/>
        </w:rPr>
        <w:t>从文化信息到文化信息资源</w:t>
      </w:r>
    </w:p>
    <w:p>
      <w:pPr>
        <w:ind w:right="201" w:firstLine="422"/>
        <w:spacing w:before="149" w:line="234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信息资源是可利用的信息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7"/>
          <w:position w:val="8"/>
        </w:rPr>
        <w:t>[45]17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。地理标志的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文化信息必须资源化才能彰显价值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，发挥效用。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本节通过分析地理标志的文化信息属性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，对地理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标志的文化信息资源进行初步界定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，并从物质载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体和知识内核两方面阐释其整体特征。</w:t>
      </w:r>
    </w:p>
    <w:p>
      <w:pPr>
        <w:spacing w:line="212" w:lineRule="auto"/>
        <w:rPr>
          <w:rFonts w:ascii="SimHei" w:hAnsi="SimHei" w:eastAsia="SimHei" w:cs="Sim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2.1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 xml:space="preserve">   </w:t>
      </w:r>
      <w:r>
        <w:rPr>
          <w:rFonts w:ascii="SimHei" w:hAnsi="SimHei" w:eastAsia="SimHei" w:cs="SimHei"/>
          <w:sz w:val="20"/>
          <w:szCs w:val="20"/>
          <w:color w:val="231F20"/>
          <w:spacing w:val="1"/>
        </w:rPr>
        <w:t>地理标志的文化信息资源概念</w:t>
      </w:r>
    </w:p>
    <w:p>
      <w:pPr>
        <w:ind w:right="282" w:firstLine="421"/>
        <w:spacing w:before="24" w:line="234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信息资源是人类社会经济活动中经过加工处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理并大量积累起来的、有用的、有序化的信息的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集合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3"/>
          <w:position w:val="8"/>
        </w:rPr>
        <w:t>[45]17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，包括数据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、信息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、显性知识，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以及各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种来源、各种载体和表示方式、各种传递方式和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渠道、各种使用场合和用途的信息集合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"/>
          <w:position w:val="7"/>
        </w:rPr>
        <w:t>[46]15-16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。地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理标志的文化信息资源作为信息资源的子集可使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用该定义进行总体界定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，只是其内容聚焦在地理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标志人文因素这个范畴之内。</w:t>
      </w:r>
    </w:p>
    <w:p>
      <w:pPr>
        <w:ind w:right="205" w:firstLine="429"/>
        <w:spacing w:before="3" w:line="234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数智时代，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数据已成为信息资源的主要形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态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3"/>
          <w:position w:val="8"/>
        </w:rPr>
        <w:t>[47]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。在这一趋势下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，数字信息资源的重要性凸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显。数字化不仅是地理标志文化信息资源形态发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展的重要趋势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，也将为地理标志发展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，特别是人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文因素的多元展现、沉浸感知、关联体验、多维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交互等赋能。在此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，对地理标志的文化数字信息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资源进行界定，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即：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把所有以数字化形式存在的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与地理标志人文因素有关的文字、数据、图像、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声音、动画等类型的信息存储在磁、光介质等载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体中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，通过网络通信、计算机或其他终端设备再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现出来的资源。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它包括所有以电子数据形式记载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的信息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，是传统基于纸质或其他物质载体的信息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资源在数字时代的延伸和发展。</w:t>
      </w:r>
    </w:p>
    <w:p>
      <w:pPr>
        <w:spacing w:before="1" w:line="212" w:lineRule="auto"/>
        <w:rPr>
          <w:rFonts w:ascii="SimHei" w:hAnsi="SimHei" w:eastAsia="SimHei" w:cs="Sim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2.2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 xml:space="preserve">   </w:t>
      </w:r>
      <w:r>
        <w:rPr>
          <w:rFonts w:ascii="SimHei" w:hAnsi="SimHei" w:eastAsia="SimHei" w:cs="SimHei"/>
          <w:sz w:val="20"/>
          <w:szCs w:val="20"/>
          <w:color w:val="231F20"/>
          <w:spacing w:val="1"/>
        </w:rPr>
        <w:t>文化信息资源的物质载体</w:t>
      </w:r>
    </w:p>
    <w:p>
      <w:pPr>
        <w:ind w:left="1" w:right="222" w:firstLine="420"/>
        <w:spacing w:before="31" w:line="234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信息虽然是非物质的存在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，但它必须借助物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质载体来显示自身的存在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、运动变化和发挥影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响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6"/>
          <w:position w:val="8"/>
        </w:rPr>
        <w:t>[48]85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。信息资源可分为口语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、体语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、实物和文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献4类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position w:val="8"/>
        </w:rPr>
        <w:t>[49]31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由于人体也是物质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，而口语和体语均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与人体有关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，故合称体载信息资源。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因此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，我国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地理标志的文化信息资源物质载体可分为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3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种，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即文献、体载和实物。</w:t>
      </w:r>
    </w:p>
    <w:p>
      <w:pPr>
        <w:ind w:left="11" w:right="282" w:firstLine="418"/>
        <w:spacing w:line="202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(1)文献信息资源：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它是与地理标志人文因素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有关的一切以文字、图形、符号、音频、视频等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79" w:right="204" w:firstLine="7"/>
        <w:spacing w:before="54" w:line="233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手段记录在特定物质载体上的信息资源。它是地理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标志最基本、最常见的文化信息资源形态。与地理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标志历史、文化有关的文献信息资源主要包括诗词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歌赋、传说、轶事、传记、典故、方志、书法、绘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画、剧本、碑刻、题词、报道、唱片、胶片等。</w:t>
      </w:r>
    </w:p>
    <w:p>
      <w:pPr>
        <w:ind w:firstLine="505"/>
        <w:spacing w:before="3" w:line="231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(2)体载信息资源：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一部分地理标志产品与手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9"/>
        </w:rPr>
        <w:t>工艺技术或(和)非物质文化遗产密不可分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9"/>
        </w:rPr>
        <w:t>。如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“玉屏箫笛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”“牙舟陶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”等均同时属于地理标志和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非物质文化遗产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，其产品化过程中蕴含了大量的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传统手工艺技术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，这些技术主要依托于技艺传承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人而延续。此外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，许多与地理标志产品相关的民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>风、民俗、礼仪、歌谣、节庆活动、饮食习惯、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烹饪方法等多以口头的形式代代相传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，抑或以人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们的生产生活行为所传承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比如，“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口孜大蒜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”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有民谣：“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口孜杨楼出大蒜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，给个金马都不换。”</w:t>
      </w:r>
    </w:p>
    <w:p>
      <w:pPr>
        <w:ind w:left="81" w:right="123" w:firstLine="423"/>
        <w:spacing w:before="30" w:line="231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(3)实物信息资源：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主要指地理标志产品本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身，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以及与其相关的传统村落、民族服饰、民俗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仪式器具、技艺工具、古迹、建筑群、遗址等。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其中，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遗址涉及的范围更广，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影响力最大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比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，地理标志“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自流井精制盐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”背后是四川省自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贡地区的千年盐都文化，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现存西秦会馆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、燊海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井、富顺文庙、荣县大佛等井盐历史文化遗址，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这些实物信息资源与地理标志产品相伴相生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，是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地理标志产品发展史的物化映像。</w:t>
      </w:r>
    </w:p>
    <w:p>
      <w:pPr>
        <w:ind w:left="76"/>
        <w:spacing w:before="28" w:line="213" w:lineRule="auto"/>
        <w:rPr>
          <w:rFonts w:ascii="SimHei" w:hAnsi="SimHei" w:eastAsia="SimHei" w:cs="Sim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2.3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 xml:space="preserve">   </w:t>
      </w:r>
      <w:r>
        <w:rPr>
          <w:rFonts w:ascii="SimHei" w:hAnsi="SimHei" w:eastAsia="SimHei" w:cs="SimHei"/>
          <w:sz w:val="20"/>
          <w:szCs w:val="20"/>
          <w:color w:val="231F20"/>
          <w:spacing w:val="1"/>
        </w:rPr>
        <w:t>文化信息资源的知识内核</w:t>
      </w:r>
    </w:p>
    <w:p>
      <w:pPr>
        <w:ind w:left="77" w:right="123" w:firstLine="424"/>
        <w:spacing w:before="22" w:line="229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地理标志的文化信息资源具有知识内核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，这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里的知识专指传统知识，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因为任何国家(文化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)知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识体系的基本组成部分都是其传统知识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3"/>
          <w:position w:val="8"/>
        </w:rPr>
        <w:t>[50]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当传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统知识所生产的产品因某特别的地理区域而具有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特定质量和声誉时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，传统知识即与地理标志产生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联系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5"/>
          <w:position w:val="8"/>
        </w:rPr>
        <w:t>[51]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。传统知识与地理标志两者的特点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是高度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契合的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2"/>
          <w:position w:val="8"/>
        </w:rPr>
        <w:t>[52]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它们都保护一个特定地区累积的知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，都涉及一些传统知识信息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0"/>
          <w:position w:val="8"/>
        </w:rPr>
        <w:t>[53]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从某种程度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说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，地理标志是某一特定传统知识的凝聚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，这是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地理标志最关键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、最核心的部分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6"/>
          <w:position w:val="8"/>
        </w:rPr>
        <w:t>[54]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与此同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时，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有学者认为地理标志人文因素就是传统知识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8"/>
          <w:position w:val="8"/>
        </w:rPr>
        <w:t>[28]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position w:val="-1"/>
        </w:rPr>
        <w:t>甚至地理标志本身就是传统知识的一部分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position w:val="7"/>
        </w:rPr>
        <w:t>[55]178-179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position w:val="-1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也有学者认为人文因素与传统知识是相交关系，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即一些人文因素本身是传统知识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，而一些传统知</w:t>
      </w:r>
    </w:p>
    <w:p>
      <w:pPr>
        <w:spacing w:line="229" w:lineRule="auto"/>
        <w:sectPr>
          <w:type w:val="continuous"/>
          <w:pgSz w:w="12246" w:h="16498"/>
          <w:pgMar w:top="1530" w:right="1382" w:bottom="1211" w:left="1592" w:header="1239" w:footer="892" w:gutter="0"/>
          <w:cols w:equalWidth="0" w:num="2">
            <w:col w:w="4587" w:space="100"/>
            <w:col w:w="4585" w:space="0"/>
          </w:cols>
        </w:sectPr>
        <w:rPr>
          <w:rFonts w:ascii="Microsoft YaHei" w:hAnsi="Microsoft YaHei" w:eastAsia="Microsoft YaHei" w:cs="Microsoft YaHei"/>
          <w:sz w:val="20"/>
          <w:szCs w:val="20"/>
        </w:rPr>
      </w:pPr>
    </w:p>
    <w:p>
      <w:pPr>
        <w:spacing w:before="154"/>
        <w:rPr/>
      </w:pPr>
      <w:r/>
    </w:p>
    <w:p>
      <w:pPr>
        <w:sectPr>
          <w:headerReference w:type="default" r:id="rId9"/>
          <w:footerReference w:type="default" r:id="rId10"/>
          <w:pgSz w:w="12246" w:h="16498"/>
          <w:pgMar w:top="1530" w:right="1506" w:bottom="1211" w:left="1587" w:header="1239" w:footer="871" w:gutter="0"/>
          <w:cols w:equalWidth="0" w:num="1">
            <w:col w:w="9152" w:space="0"/>
          </w:cols>
        </w:sectPr>
        <w:rPr/>
      </w:pPr>
    </w:p>
    <w:p>
      <w:pPr>
        <w:ind w:left="8" w:right="359" w:firstLine="4"/>
        <w:spacing w:before="49" w:line="235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识则构成了地理标志人文因素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2"/>
          <w:position w:val="8"/>
        </w:rPr>
        <w:t>[38]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无论如何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，人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文因素通常就是通过本地区的人们运用传统知识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融入产品的制造过程之中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2"/>
          <w:position w:val="8"/>
        </w:rPr>
        <w:t>[56]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可以说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，传统知识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在人文因素呈现中占据了很重的分量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，是人文因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素中最精华、最有魅力的部分。所有传统知识都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具有成为地理标志人文因素的可能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，而从可能转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化为现实的条件是传统知识与地理标志有实质性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的联系，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即在地理标志(产品)全生命周期的任一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环节，传统知识得到了创造、应用和延续。</w:t>
      </w:r>
    </w:p>
    <w:p>
      <w:pPr>
        <w:pStyle w:val="BodyText"/>
        <w:ind w:left="8"/>
        <w:spacing w:before="110" w:line="323" w:lineRule="exact"/>
        <w:outlineLvl w:val="0"/>
        <w:rPr>
          <w:rFonts w:ascii="SimHei" w:hAnsi="SimHei" w:eastAsia="SimHei" w:cs="SimHei"/>
          <w:sz w:val="23"/>
          <w:szCs w:val="23"/>
        </w:rPr>
      </w:pPr>
      <w:r>
        <w:rPr>
          <w:sz w:val="23"/>
          <w:szCs w:val="23"/>
          <w:color w:val="231F20"/>
          <w:spacing w:val="2"/>
          <w:position w:val="1"/>
        </w:rPr>
        <w:t>3  </w:t>
      </w:r>
      <w:r>
        <w:rPr>
          <w:rFonts w:ascii="SimHei" w:hAnsi="SimHei" w:eastAsia="SimHei" w:cs="SimHei"/>
          <w:sz w:val="23"/>
          <w:szCs w:val="23"/>
          <w:color w:val="231F20"/>
          <w:spacing w:val="2"/>
          <w:position w:val="1"/>
        </w:rPr>
        <w:t>我国地理标志文化信息资源开发策略</w:t>
      </w:r>
    </w:p>
    <w:p>
      <w:pPr>
        <w:pStyle w:val="BodyText"/>
        <w:ind w:left="7"/>
        <w:spacing w:before="177" w:line="282" w:lineRule="exact"/>
        <w:outlineLvl w:val="1"/>
        <w:rPr>
          <w:rFonts w:ascii="SimHei" w:hAnsi="SimHei" w:eastAsia="SimHei" w:cs="SimHei"/>
          <w:sz w:val="20"/>
          <w:szCs w:val="20"/>
        </w:rPr>
      </w:pPr>
      <w:r>
        <w:rPr>
          <w:sz w:val="20"/>
          <w:szCs w:val="20"/>
          <w:color w:val="231F20"/>
          <w:spacing w:val="-2"/>
          <w:position w:val="1"/>
        </w:rPr>
        <w:t>3.1</w:t>
      </w:r>
      <w:r>
        <w:rPr>
          <w:sz w:val="20"/>
          <w:szCs w:val="20"/>
          <w:color w:val="231F20"/>
          <w:spacing w:val="10"/>
          <w:position w:val="1"/>
        </w:rPr>
        <w:t xml:space="preserve">  </w:t>
      </w:r>
      <w:r>
        <w:rPr>
          <w:rFonts w:ascii="SimHei" w:hAnsi="SimHei" w:eastAsia="SimHei" w:cs="SimHei"/>
          <w:sz w:val="20"/>
          <w:szCs w:val="20"/>
          <w:color w:val="231F20"/>
          <w:spacing w:val="-2"/>
          <w:position w:val="1"/>
        </w:rPr>
        <w:t>总体开发策略</w:t>
      </w:r>
    </w:p>
    <w:p>
      <w:pPr>
        <w:ind w:left="9" w:right="282" w:firstLine="418"/>
        <w:spacing w:before="54" w:line="233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信息资源开发主要是完成信息资源的发现、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生成和管理工作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3"/>
          <w:position w:val="8"/>
        </w:rPr>
        <w:t>[57]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。在开发过程中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，应深入资源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的文化内核进行价值开发(开发目标)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，应抓住品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牌运营这一价值升维要害进行合作开发(开发模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式)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，应依托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IRM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学科实践进行高效开发(开发条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件)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，应运用数字人文成熟技术进行深度开发(开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发工具)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，还应借力元宇宙先进技术进行前沿开发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(开发场景)。</w:t>
      </w:r>
    </w:p>
    <w:p>
      <w:pPr>
        <w:ind w:left="7" w:right="359" w:firstLine="427"/>
        <w:spacing w:before="21" w:line="232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(1)锚定文化内核推动文化信息资源价值开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发。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随着我国地理标志培育工作的推进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，地理标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志数量迅速增加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，地理标志产品之间日益面临同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品类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，甚至具有相似使用目的的跨品类产品的激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烈竞争。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比如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，众多大闸蟹地理标志，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由于品牌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定位普遍缺乏文化特征，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出现品牌形象重叠而难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以区分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，消费者精神需求难以满足的局面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3"/>
          <w:position w:val="8"/>
        </w:rPr>
        <w:t>[58]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。应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认识到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，地理标志的产地信息需要在文化以及历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史的脉络下来理解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2"/>
          <w:position w:val="8"/>
        </w:rPr>
        <w:t>[40]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时至今日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，消费者对地理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标志产品的识别和区分主要依赖其文化价值及象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征意义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，对文化信息的消费成为地理标志产品消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费的核心。未来地理标志产品的竞争力和吸引力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将主要依赖于自身文化信息资源的开发强度和广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度。开发强度高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，地理标志产品形态可实现实物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与虚拟二态相融合的状态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，可以衍生出文创产品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等周边产品。开发广度大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，地理标志产品性质将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不局限在物质产品上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，可以拓展到文化旅游和创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意服务领域。</w:t>
      </w:r>
    </w:p>
    <w:p>
      <w:pPr>
        <w:ind w:left="434"/>
        <w:spacing w:before="31" w:line="179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(2)立足品牌运营推动文化信息资源合作开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right="21" w:firstLine="7"/>
        <w:spacing w:before="57" w:line="233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发。地理标志文化内涵在对外呈现和传播时需要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通过两个步骤来实现：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一是文化内涵的信息识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别、确认及其可视化和可感知化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，二是通过品牌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运营使其深入人心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，代代相传。走品牌化建设道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路是地理标志及产品价值升维的必由之路。打造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并运营地理标志文化品牌应整合多方资源共同参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与，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以为将来的文化消费打下良好社会认同基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础。参与者至少应包括地理标志权利人、当地政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府、地方史志专家、信息挖掘与分析专家、品牌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营销专家和消费者代表。地理标志权利人是地理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标志品牌运营的管理者和组织者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，通常对持有的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地理标志十分熟悉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，可发挥牵头者的角色。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由于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地理标志对本土文化传播和地方形象塑造意义重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大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，地方政府应站在更高维度来思考和引导对地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理标志文化信息的挖掘与应用。地方史志专家要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在可供挖掘的文化文献方面给予足够的支撑。信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息挖掘与分析专家则应完成对文化信息特征抽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取、整合、凝练的任务。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品牌营销专家从市场的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角度对提取到的文化信息特征进行评估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，并结合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市场反馈进行优化。消费者代表从消费体验角度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对地理标志文化信息特征进行感知并提供反馈，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以帮助文化信息特征得到进一步确认和塑造。</w:t>
      </w:r>
    </w:p>
    <w:p>
      <w:pPr>
        <w:ind w:left="3" w:firstLine="425"/>
        <w:spacing w:before="20" w:line="231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(3)依托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IRM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 xml:space="preserve"> 实践实现文化信息资源高效开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发。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IRM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学科不仅提供信息资源开发理论、方法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与工具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，还能依托既有非物质文化遗产研究优势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为地理标志的文化信息资源开发提供实践经验。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这是因为：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一方面非物质文化遗产与地理标志人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文因素的内在属性都有“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文化性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”，另一方面非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物质文化遗产中传统美术、技艺、医药等以特定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产品为载体，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可以成为地理标志的保护对象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7"/>
          <w:position w:val="8"/>
        </w:rPr>
        <w:t>[59]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因此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，基于非物质文化遗产信息资源的前期研究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积累，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为地理标志的文化信息资源开发提供经验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便顺理成章。此外，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IRM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学科针对少数民族、地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方特色、传统村落保护等方向的文化信息资源开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发内容与地理标志相关内容存在交叉的情况。加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强对上述资源开发研究的关注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，也有利于地理标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志文化信息资源开发少走弯路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，提升效能。</w:t>
      </w:r>
    </w:p>
    <w:p>
      <w:pPr>
        <w:ind w:left="7" w:right="81" w:firstLine="421"/>
        <w:spacing w:before="28" w:line="201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(4)借力数字人文支撑文化信息资源深度开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发。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当前人文研究已进入数智时代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，地理标志人</w:t>
      </w:r>
    </w:p>
    <w:p>
      <w:pPr>
        <w:spacing w:line="201" w:lineRule="auto"/>
        <w:sectPr>
          <w:type w:val="continuous"/>
          <w:pgSz w:w="12246" w:h="16498"/>
          <w:pgMar w:top="1530" w:right="1506" w:bottom="1211" w:left="1587" w:header="1239" w:footer="871" w:gutter="0"/>
          <w:cols w:equalWidth="0" w:num="2">
            <w:col w:w="4668" w:space="100"/>
            <w:col w:w="4385" w:space="0"/>
          </w:cols>
        </w:sectPr>
        <w:rPr>
          <w:rFonts w:ascii="Microsoft YaHei" w:hAnsi="Microsoft YaHei" w:eastAsia="Microsoft YaHei" w:cs="Microsoft YaHei"/>
          <w:sz w:val="20"/>
          <w:szCs w:val="20"/>
        </w:rPr>
      </w:pPr>
    </w:p>
    <w:p>
      <w:pPr>
        <w:spacing w:before="154"/>
        <w:rPr/>
      </w:pPr>
      <w:r/>
    </w:p>
    <w:p>
      <w:pPr>
        <w:sectPr>
          <w:headerReference w:type="default" r:id="rId11"/>
          <w:footerReference w:type="default" r:id="rId12"/>
          <w:pgSz w:w="12246" w:h="16498"/>
          <w:pgMar w:top="1530" w:right="1506" w:bottom="1211" w:left="1593" w:header="1239" w:footer="892" w:gutter="0"/>
          <w:cols w:equalWidth="0" w:num="1">
            <w:col w:w="9147" w:space="0"/>
          </w:cols>
        </w:sectPr>
        <w:rPr/>
      </w:pPr>
    </w:p>
    <w:p>
      <w:pPr>
        <w:ind w:right="296" w:firstLine="11"/>
        <w:spacing w:before="51" w:line="233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文因素属于典型的人文研究范畴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，借力数字人文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提升资源开发效率恰逢其时。首先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，大数据、云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计算、人工智能等技术应用及其信息共享机制的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建立为跨区域、跨组织、跨部门的信息交互带来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了可能。例如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，将各国相同品类地理标志的文化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信息进行综合研究、对比分析，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找出共同之处，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引发共鸣，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为在全球传播我国地理标志文化找到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着力点。其次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，数字化技术、数据管理技术、数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据关联技术等强化了信息资源的网络化联结关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系，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为在更宽的边界、更大的尺度、更宏观的视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角、更立体多元的维度上开展研究与提供服务带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来了机会。如可在方志类书籍数字化基础上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，利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用元数据建模、实体抽取技术进行地理标志品牌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文化内涵挖掘。最后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，数字人文作为方法论实现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了人文研究范式的变革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6"/>
          <w:position w:val="8"/>
        </w:rPr>
        <w:t>[60]41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，对人文因素的讨论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拥有了更精细的颗粒度与更充分的证据。如朱锁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玲等以地方志物产数字化资料为对象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，通过文本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挖掘方法识别了明朝至民国时期江苏地方稻种资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源的命名文化特征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2"/>
          <w:position w:val="8"/>
        </w:rPr>
        <w:t>[61]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此外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，地理标志的文化信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息资源通过数据化、情景化、故事化层层递进的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路径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2"/>
          <w:position w:val="8"/>
        </w:rPr>
        <w:t>[62]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27"/>
          <w:w w:val="103"/>
          <w:position w:val="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，亦可实现由浅入深的开发局面。</w:t>
      </w:r>
    </w:p>
    <w:p>
      <w:pPr>
        <w:ind w:right="296" w:firstLine="429"/>
        <w:spacing w:before="23" w:line="229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(5)依托元宇宙探索文化信息资源的前沿开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发。数智时代正向元宇宙时代演化。元宇宙具有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的文化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、政治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、经济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、社会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自然生态功能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2"/>
          <w:position w:val="8"/>
        </w:rPr>
        <w:t>[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"/>
          <w:position w:val="8"/>
        </w:rPr>
        <w:t>63]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地理标志也均具有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，且地理标志的文化、生态和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经济价值呈现出融合发展的趋势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3"/>
          <w:position w:val="8"/>
        </w:rPr>
        <w:t>[64]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因此两者功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能高度契合。元宇宙的社会性本质需要文化的积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累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3"/>
          <w:position w:val="8"/>
        </w:rPr>
        <w:t>[65]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6"/>
          <w:position w:val="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，反过来地理标志的文化发展与突破也离不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开元宇宙的助力。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当前数字孪生可以实现人文因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素本宇宙与元宇宙之间的信息流动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，虚拟数字人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可以助力地理标志的文化传播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，数字藏品可以推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动地理标志文化产业创新，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区块链技术可为文化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产品交易提供信用与安全保障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，虚拟场景可以增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加受众对抽象文化场景的具象感知，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AR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/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VR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/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MR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与脑机交互技术可以为文化沉浸体验创造新的空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间……在元宇宙尚处于早期发展阶段之际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，对地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理标志的文化信息资源进行元宇宙探索性实践，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将有可能推动地理标志领域率先打造出元宇宙应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用的“示范田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”和“旗舰店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”。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4"/>
        <w:spacing w:before="46" w:line="213" w:lineRule="auto"/>
        <w:outlineLvl w:val="1"/>
        <w:rPr>
          <w:rFonts w:ascii="SimHei" w:hAnsi="SimHei" w:eastAsia="SimHei" w:cs="Sim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>3.2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3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-21"/>
        </w:rPr>
        <w:t>《方志·物产》中地理标志人文信息挖掘案例分析</w:t>
      </w:r>
    </w:p>
    <w:p>
      <w:pPr>
        <w:ind w:left="4" w:right="81" w:firstLine="426"/>
        <w:spacing w:before="24" w:line="235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我国方志类书籍记载了丰富的地理标志人文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信息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，对其进行信息挖掘对于传承和塑造地理标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志文化十分重要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。20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世纪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20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年代，《方志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·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物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产》 由金陵大学农业图书研究部编制，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该书辑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录、整理国内8，000余种方志中的物产资料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，涵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盖我国所有省份，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时间跨度从宋代到民国。李涛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等利用数字人文技术对《方志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·物产》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进行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地理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  <w:position w:val="-1"/>
        </w:rPr>
        <w:t>标志人文信息挖掘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1"/>
          <w:position w:val="7"/>
        </w:rPr>
        <w:t>[39]99-115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  <w:position w:val="-1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  <w:position w:val="-1"/>
        </w:rPr>
        <w:t>下文以此案例总结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出地理标志人文信息挖掘路径(见图1)。</w:t>
      </w:r>
    </w:p>
    <w:p>
      <w:pPr>
        <w:ind w:left="201" w:right="718" w:firstLine="119"/>
        <w:spacing w:before="147" w:line="252" w:lineRule="auto"/>
        <w:rPr>
          <w:rFonts w:ascii="Microsoft YaHei" w:hAnsi="Microsoft YaHei" w:eastAsia="Microsoft YaHei" w:cs="Microsoft YaHei"/>
          <w:sz w:val="18"/>
          <w:szCs w:val="18"/>
        </w:rPr>
      </w:pPr>
      <w:r>
        <w:drawing>
          <wp:anchor distT="0" distB="0" distL="0" distR="0" simplePos="0" relativeHeight="251673600" behindDoc="1" locked="0" layoutInCell="1" allowOverlap="1">
            <wp:simplePos x="0" y="0"/>
            <wp:positionH relativeFrom="column">
              <wp:posOffset>718680</wp:posOffset>
            </wp:positionH>
            <wp:positionV relativeFrom="paragraph">
              <wp:posOffset>97044</wp:posOffset>
            </wp:positionV>
            <wp:extent cx="1892019" cy="341762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92019" cy="3417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3"/>
        </w:rPr>
        <w:t>古籍数字化       地理标志元数据模型构建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4"/>
        </w:rPr>
        <w:t>地理标志人文数据建库      地理标志实体抽取</w:t>
      </w:r>
    </w:p>
    <w:p>
      <w:pPr>
        <w:ind w:left="904"/>
        <w:spacing w:line="214" w:lineRule="auto"/>
        <w:outlineLvl w:val="1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1"/>
        </w:rPr>
        <w:t>图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>1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2"/>
          <w:w w:val="101"/>
        </w:rPr>
        <w:t xml:space="preserve">   </w:t>
      </w:r>
      <w:r>
        <w:rPr>
          <w:rFonts w:ascii="SimHei" w:hAnsi="SimHei" w:eastAsia="SimHei" w:cs="SimHei"/>
          <w:sz w:val="17"/>
          <w:szCs w:val="17"/>
          <w:color w:val="231F20"/>
          <w:spacing w:val="1"/>
        </w:rPr>
        <w:t>地理标志人文信息挖掘路径</w:t>
      </w:r>
    </w:p>
    <w:p>
      <w:pPr>
        <w:ind w:left="4" w:firstLine="428"/>
        <w:spacing w:before="200" w:line="233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古籍信息挖掘的前提是对古籍进行数字化。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之后对地理标志进行元数据建模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，包括地理标志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基础信息元数据和关联文化元数据。接着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，利用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信息抽取技术进行地理标志实体抽取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，主要包括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地理标志产品名称、产地、贡区、时期、志书来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源等基础信息，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以及名人故事、诗词歌赋、典故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等文化信息。表2是四川地理标志产品汉源花椒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的信息抽取样例。数字人文技术使汉源花椒的基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础信息和人文信息清单化、简明化、易关联化。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表2的信息既能帮助研究人员高效了解汉源花椒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的人文情况，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也为深度挖掘人文信息提供了线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索。最后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，建立地理标志人文数据库，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为全面了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解地理标志文化家底提供条件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，也为后续地理标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志文化量化研究提供工具。</w:t>
      </w:r>
    </w:p>
    <w:p>
      <w:pPr>
        <w:ind w:left="206"/>
        <w:spacing w:before="140" w:line="214" w:lineRule="auto"/>
        <w:outlineLvl w:val="2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3"/>
        </w:rPr>
        <w:t>表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</w:rPr>
        <w:t>2   </w:t>
      </w:r>
      <w:r>
        <w:rPr>
          <w:rFonts w:ascii="SimHei" w:hAnsi="SimHei" w:eastAsia="SimHei" w:cs="SimHei"/>
          <w:sz w:val="17"/>
          <w:szCs w:val="17"/>
          <w:color w:val="231F20"/>
          <w:spacing w:val="3"/>
        </w:rPr>
        <w:t>从《汉源县志》抽取的“汉源花椒”信息样例</w:t>
      </w:r>
    </w:p>
    <w:p>
      <w:pPr>
        <w:spacing w:line="43" w:lineRule="exact"/>
        <w:rPr/>
      </w:pPr>
      <w:r/>
    </w:p>
    <w:tbl>
      <w:tblPr>
        <w:tblStyle w:val="TableNormal"/>
        <w:tblW w:w="4288" w:type="dxa"/>
        <w:tblInd w:w="7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386"/>
        <w:gridCol w:w="1340"/>
        <w:gridCol w:w="734"/>
        <w:gridCol w:w="1828"/>
      </w:tblGrid>
      <w:tr>
        <w:trPr>
          <w:trHeight w:val="232" w:hRule="atLeast"/>
        </w:trPr>
        <w:tc>
          <w:tcPr>
            <w:tcW w:w="1726" w:type="dxa"/>
            <w:vAlign w:val="top"/>
            <w:gridSpan w:val="2"/>
            <w:tcBorders>
              <w:left w:val="single" w:color="231F20" w:sz="6" w:space="0"/>
              <w:top w:val="single" w:color="231F20" w:sz="6" w:space="0"/>
            </w:tcBorders>
          </w:tcPr>
          <w:p>
            <w:pPr>
              <w:pStyle w:val="TableText"/>
              <w:ind w:left="557"/>
              <w:spacing w:before="27" w:line="16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color w:val="231F20"/>
                <w:spacing w:val="-1"/>
                <w:w w:val="92"/>
              </w:rPr>
              <w:t>基础信息</w:t>
            </w:r>
          </w:p>
        </w:tc>
        <w:tc>
          <w:tcPr>
            <w:tcW w:w="2562" w:type="dxa"/>
            <w:vAlign w:val="top"/>
            <w:gridSpan w:val="2"/>
            <w:tcBorders>
              <w:right w:val="single" w:color="231F20" w:sz="6" w:space="0"/>
              <w:top w:val="single" w:color="231F20" w:sz="6" w:space="0"/>
            </w:tcBorders>
          </w:tcPr>
          <w:p>
            <w:pPr>
              <w:pStyle w:val="TableText"/>
              <w:ind w:left="829"/>
              <w:spacing w:before="27" w:line="16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color w:val="231F20"/>
                <w:spacing w:val="-3"/>
                <w:w w:val="92"/>
              </w:rPr>
              <w:t>历史人文信息</w:t>
            </w:r>
          </w:p>
        </w:tc>
      </w:tr>
      <w:tr>
        <w:trPr>
          <w:trHeight w:val="233" w:hRule="atLeast"/>
        </w:trPr>
        <w:tc>
          <w:tcPr>
            <w:tcW w:w="386" w:type="dxa"/>
            <w:vAlign w:val="top"/>
            <w:tcBorders>
              <w:left w:val="single" w:color="231F20" w:sz="6" w:space="0"/>
            </w:tcBorders>
          </w:tcPr>
          <w:p>
            <w:pPr>
              <w:pStyle w:val="TableText"/>
              <w:ind w:left="33"/>
              <w:spacing w:before="18" w:line="16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color w:val="231F20"/>
                <w:spacing w:val="-3"/>
                <w:w w:val="96"/>
              </w:rPr>
              <w:t>来源</w:t>
            </w:r>
          </w:p>
        </w:tc>
        <w:tc>
          <w:tcPr>
            <w:tcW w:w="1340" w:type="dxa"/>
            <w:vAlign w:val="top"/>
          </w:tcPr>
          <w:p>
            <w:pPr>
              <w:pStyle w:val="TableText"/>
              <w:ind w:left="26"/>
              <w:spacing w:before="36" w:line="186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color w:val="231F20"/>
                <w:spacing w:val="-4"/>
                <w:w w:val="94"/>
                <w:position w:val="-1"/>
              </w:rPr>
              <w:t>汉源县志</w:t>
            </w:r>
          </w:p>
        </w:tc>
        <w:tc>
          <w:tcPr>
            <w:tcW w:w="734" w:type="dxa"/>
            <w:vAlign w:val="top"/>
          </w:tcPr>
          <w:p>
            <w:pPr>
              <w:pStyle w:val="TableText"/>
              <w:ind w:left="222"/>
              <w:spacing w:before="30" w:line="15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color w:val="231F20"/>
                <w:spacing w:val="-1"/>
                <w:w w:val="95"/>
              </w:rPr>
              <w:t>人物</w:t>
            </w:r>
          </w:p>
        </w:tc>
        <w:tc>
          <w:tcPr>
            <w:tcW w:w="1828" w:type="dxa"/>
            <w:vAlign w:val="top"/>
            <w:tcBorders>
              <w:right w:val="single" w:color="231F20" w:sz="6" w:space="0"/>
            </w:tcBorders>
          </w:tcPr>
          <w:p>
            <w:pPr>
              <w:pStyle w:val="TableText"/>
              <w:ind w:left="45"/>
              <w:spacing w:before="18" w:line="16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color w:val="231F20"/>
                <w:spacing w:val="-3"/>
                <w:w w:val="90"/>
              </w:rPr>
              <w:t>玄奘法师/生员聂正春</w:t>
            </w:r>
          </w:p>
        </w:tc>
      </w:tr>
      <w:tr>
        <w:trPr>
          <w:trHeight w:val="443" w:hRule="atLeast"/>
        </w:trPr>
        <w:tc>
          <w:tcPr>
            <w:tcW w:w="386" w:type="dxa"/>
            <w:vAlign w:val="top"/>
            <w:tcBorders>
              <w:left w:val="single" w:color="231F20" w:sz="6" w:space="0"/>
            </w:tcBorders>
          </w:tcPr>
          <w:p>
            <w:pPr>
              <w:pStyle w:val="TableText"/>
              <w:ind w:left="37"/>
              <w:spacing w:before="137" w:line="183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color w:val="231F20"/>
                <w:spacing w:val="-3"/>
                <w:w w:val="95"/>
              </w:rPr>
              <w:t>别称</w:t>
            </w:r>
          </w:p>
        </w:tc>
        <w:tc>
          <w:tcPr>
            <w:tcW w:w="1340" w:type="dxa"/>
            <w:vAlign w:val="top"/>
          </w:tcPr>
          <w:p>
            <w:pPr>
              <w:pStyle w:val="TableText"/>
              <w:ind w:left="27"/>
              <w:spacing w:before="126" w:line="21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color w:val="231F20"/>
                <w:spacing w:val="-1"/>
                <w:w w:val="87"/>
              </w:rPr>
              <w:t>花椒/子母椒/贡红椒</w:t>
            </w:r>
          </w:p>
        </w:tc>
        <w:tc>
          <w:tcPr>
            <w:tcW w:w="734" w:type="dxa"/>
            <w:vAlign w:val="top"/>
          </w:tcPr>
          <w:p>
            <w:pPr>
              <w:pStyle w:val="TableText"/>
              <w:ind w:left="71"/>
              <w:spacing w:before="138" w:line="181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color w:val="231F20"/>
                <w:spacing w:val="-3"/>
                <w:w w:val="93"/>
              </w:rPr>
              <w:t>历史信源</w:t>
            </w:r>
          </w:p>
        </w:tc>
        <w:tc>
          <w:tcPr>
            <w:tcW w:w="1828" w:type="dxa"/>
            <w:vAlign w:val="top"/>
            <w:tcBorders>
              <w:right w:val="single" w:color="231F20" w:sz="6" w:space="0"/>
            </w:tcBorders>
          </w:tcPr>
          <w:p>
            <w:pPr>
              <w:pStyle w:val="TableText"/>
              <w:ind w:left="44" w:right="21" w:firstLine="4"/>
              <w:spacing w:before="22" w:line="16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color w:val="231F20"/>
                <w:spacing w:val="-3"/>
                <w:w w:val="93"/>
              </w:rPr>
              <w:t>元和志/寰宇记/明统志/大</w:t>
            </w:r>
            <w:r>
              <w:rPr>
                <w:sz w:val="17"/>
                <w:szCs w:val="17"/>
                <w:color w:val="231F20"/>
                <w:spacing w:val="-4"/>
                <w:w w:val="94"/>
              </w:rPr>
              <w:t>清一统志</w:t>
            </w:r>
          </w:p>
        </w:tc>
      </w:tr>
      <w:tr>
        <w:trPr>
          <w:trHeight w:val="233" w:hRule="atLeast"/>
        </w:trPr>
        <w:tc>
          <w:tcPr>
            <w:tcW w:w="386" w:type="dxa"/>
            <w:vAlign w:val="top"/>
            <w:tcBorders>
              <w:left w:val="single" w:color="231F20" w:sz="6" w:space="0"/>
            </w:tcBorders>
          </w:tcPr>
          <w:p>
            <w:pPr>
              <w:pStyle w:val="TableText"/>
              <w:ind w:left="41"/>
              <w:spacing w:before="36" w:line="186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color w:val="231F20"/>
                <w:spacing w:val="-12"/>
                <w:w w:val="99"/>
              </w:rPr>
              <w:t>时间</w:t>
            </w:r>
          </w:p>
        </w:tc>
        <w:tc>
          <w:tcPr>
            <w:tcW w:w="1340" w:type="dxa"/>
            <w:vAlign w:val="top"/>
          </w:tcPr>
          <w:p>
            <w:pPr>
              <w:pStyle w:val="TableText"/>
              <w:ind w:left="40"/>
              <w:spacing w:before="24" w:line="163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color w:val="231F20"/>
                <w:spacing w:val="-10"/>
                <w:w w:val="95"/>
              </w:rPr>
              <w:t>民国三十年</w:t>
            </w:r>
          </w:p>
        </w:tc>
        <w:tc>
          <w:tcPr>
            <w:tcW w:w="734" w:type="dxa"/>
            <w:vAlign w:val="top"/>
          </w:tcPr>
          <w:p>
            <w:pPr>
              <w:pStyle w:val="TableText"/>
              <w:spacing w:before="24" w:line="163" w:lineRule="auto"/>
              <w:jc w:val="right"/>
              <w:rPr>
                <w:sz w:val="17"/>
                <w:szCs w:val="17"/>
              </w:rPr>
            </w:pPr>
            <w:r>
              <w:rPr>
                <w:sz w:val="17"/>
                <w:szCs w:val="17"/>
                <w:color w:val="231F20"/>
                <w:spacing w:val="-3"/>
                <w:w w:val="87"/>
              </w:rPr>
              <w:t>事件(诗歌)</w:t>
            </w:r>
          </w:p>
        </w:tc>
        <w:tc>
          <w:tcPr>
            <w:tcW w:w="1828" w:type="dxa"/>
            <w:vAlign w:val="top"/>
            <w:tcBorders>
              <w:right w:val="single" w:color="231F20" w:sz="6" w:space="0"/>
            </w:tcBorders>
          </w:tcPr>
          <w:p>
            <w:pPr>
              <w:pStyle w:val="TableText"/>
              <w:ind w:left="42"/>
              <w:spacing w:before="36" w:line="186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color w:val="231F20"/>
                <w:spacing w:val="-3"/>
                <w:w w:val="94"/>
              </w:rPr>
              <w:t>黎椒诗</w:t>
            </w:r>
          </w:p>
        </w:tc>
      </w:tr>
      <w:tr>
        <w:trPr>
          <w:trHeight w:val="443" w:hRule="atLeast"/>
        </w:trPr>
        <w:tc>
          <w:tcPr>
            <w:tcW w:w="386" w:type="dxa"/>
            <w:vAlign w:val="top"/>
            <w:tcBorders>
              <w:left w:val="single" w:color="231F20" w:sz="6" w:space="0"/>
            </w:tcBorders>
          </w:tcPr>
          <w:p>
            <w:pPr>
              <w:pStyle w:val="TableText"/>
              <w:ind w:left="33"/>
              <w:spacing w:before="146" w:line="17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color w:val="231F20"/>
                <w:spacing w:val="-2"/>
                <w:w w:val="96"/>
              </w:rPr>
              <w:t>产地</w:t>
            </w:r>
          </w:p>
        </w:tc>
        <w:tc>
          <w:tcPr>
            <w:tcW w:w="1340" w:type="dxa"/>
            <w:vAlign w:val="top"/>
          </w:tcPr>
          <w:p>
            <w:pPr>
              <w:pStyle w:val="TableText"/>
              <w:ind w:left="37"/>
              <w:spacing w:before="143" w:line="183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color w:val="231F20"/>
                <w:spacing w:val="-4"/>
                <w:w w:val="92"/>
              </w:rPr>
              <w:t>附城牛市坡</w:t>
            </w:r>
          </w:p>
        </w:tc>
        <w:tc>
          <w:tcPr>
            <w:tcW w:w="734" w:type="dxa"/>
            <w:vAlign w:val="top"/>
          </w:tcPr>
          <w:p>
            <w:pPr>
              <w:pStyle w:val="TableText"/>
              <w:spacing w:before="131" w:line="210" w:lineRule="auto"/>
              <w:jc w:val="right"/>
              <w:rPr>
                <w:sz w:val="17"/>
                <w:szCs w:val="17"/>
              </w:rPr>
            </w:pPr>
            <w:r>
              <w:rPr>
                <w:sz w:val="17"/>
                <w:szCs w:val="17"/>
                <w:color w:val="231F20"/>
                <w:spacing w:val="-3"/>
                <w:w w:val="87"/>
              </w:rPr>
              <w:t>事件(传说)</w:t>
            </w:r>
          </w:p>
        </w:tc>
        <w:tc>
          <w:tcPr>
            <w:tcW w:w="1828" w:type="dxa"/>
            <w:vAlign w:val="top"/>
            <w:tcBorders>
              <w:right w:val="single" w:color="231F20" w:sz="6" w:space="0"/>
            </w:tcBorders>
          </w:tcPr>
          <w:p>
            <w:pPr>
              <w:pStyle w:val="TableText"/>
              <w:ind w:left="42" w:right="21"/>
              <w:spacing w:before="27" w:line="16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color w:val="231F20"/>
                <w:spacing w:val="-4"/>
                <w:w w:val="91"/>
              </w:rPr>
              <w:t>唐元(玄)奘法师西行过此插</w:t>
            </w:r>
            <w:r>
              <w:rPr>
                <w:sz w:val="17"/>
                <w:szCs w:val="17"/>
                <w:color w:val="231F20"/>
                <w:spacing w:val="-5"/>
              </w:rPr>
              <w:t>黎杖…</w:t>
            </w:r>
            <w:r>
              <w:rPr>
                <w:sz w:val="17"/>
                <w:szCs w:val="17"/>
                <w:color w:val="231F20"/>
                <w:spacing w:val="-33"/>
              </w:rPr>
              <w:t xml:space="preserve"> </w:t>
            </w:r>
            <w:r>
              <w:rPr>
                <w:sz w:val="17"/>
                <w:szCs w:val="17"/>
                <w:color w:val="231F20"/>
                <w:spacing w:val="-5"/>
              </w:rPr>
              <w:t>…</w:t>
            </w:r>
          </w:p>
        </w:tc>
      </w:tr>
      <w:tr>
        <w:trPr>
          <w:trHeight w:val="242" w:hRule="atLeast"/>
        </w:trPr>
        <w:tc>
          <w:tcPr>
            <w:tcW w:w="386" w:type="dxa"/>
            <w:vAlign w:val="top"/>
            <w:tcBorders>
              <w:left w:val="single" w:color="231F20" w:sz="6" w:space="0"/>
              <w:bottom w:val="single" w:color="231F20" w:sz="6" w:space="0"/>
            </w:tcBorders>
          </w:tcPr>
          <w:p>
            <w:pPr>
              <w:pStyle w:val="TableText"/>
              <w:ind w:left="39"/>
              <w:spacing w:before="122" w:line="95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color w:val="231F20"/>
                <w:spacing w:val="12"/>
                <w:position w:val="-2"/>
              </w:rPr>
              <w:t>……</w:t>
            </w:r>
          </w:p>
        </w:tc>
        <w:tc>
          <w:tcPr>
            <w:tcW w:w="1340" w:type="dxa"/>
            <w:vAlign w:val="top"/>
            <w:tcBorders>
              <w:bottom w:val="single" w:color="231F20" w:sz="6" w:space="0"/>
            </w:tcBorders>
          </w:tcPr>
          <w:p>
            <w:pPr>
              <w:spacing w:line="232" w:lineRule="exact"/>
              <w:rPr>
                <w:rFonts w:ascii="Arial"/>
                <w:sz w:val="20"/>
              </w:rPr>
            </w:pPr>
            <w:r/>
          </w:p>
        </w:tc>
        <w:tc>
          <w:tcPr>
            <w:tcW w:w="734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225"/>
              <w:spacing w:before="52" w:line="180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color w:val="231F20"/>
                <w:spacing w:val="-11"/>
                <w:position w:val="1"/>
              </w:rPr>
              <w:t>贡品</w:t>
            </w:r>
          </w:p>
        </w:tc>
        <w:tc>
          <w:tcPr>
            <w:tcW w:w="1828" w:type="dxa"/>
            <w:vAlign w:val="top"/>
            <w:tcBorders>
              <w:bottom w:val="single" w:color="231F20" w:sz="6" w:space="0"/>
              <w:right w:val="single" w:color="231F20" w:sz="6" w:space="0"/>
            </w:tcBorders>
          </w:tcPr>
          <w:p>
            <w:pPr>
              <w:pStyle w:val="TableText"/>
              <w:ind w:left="44"/>
              <w:spacing w:before="48" w:line="184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color w:val="231F20"/>
                <w:spacing w:val="-9"/>
                <w:w w:val="96"/>
                <w:position w:val="-1"/>
              </w:rPr>
              <w:t>历贡此品</w:t>
            </w:r>
          </w:p>
        </w:tc>
      </w:tr>
    </w:tbl>
    <w:p>
      <w:pPr>
        <w:ind w:left="190"/>
        <w:spacing w:before="113" w:line="20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注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：据文献[39]整理制作。</w:t>
      </w:r>
    </w:p>
    <w:p>
      <w:pPr>
        <w:ind w:left="3"/>
        <w:spacing w:before="185" w:line="213" w:lineRule="auto"/>
        <w:outlineLvl w:val="0"/>
        <w:rPr>
          <w:rFonts w:ascii="SimHei" w:hAnsi="SimHei" w:eastAsia="SimHei" w:cs="Sim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31F20"/>
          <w:spacing w:val="-4"/>
        </w:rPr>
        <w:t>4</w:t>
      </w:r>
      <w:r>
        <w:rPr>
          <w:rFonts w:ascii="Microsoft YaHei" w:hAnsi="Microsoft YaHei" w:eastAsia="Microsoft YaHei" w:cs="Microsoft YaHei"/>
          <w:sz w:val="23"/>
          <w:szCs w:val="23"/>
          <w:color w:val="231F20"/>
          <w:spacing w:val="14"/>
        </w:rPr>
        <w:t xml:space="preserve">   </w:t>
      </w:r>
      <w:r>
        <w:rPr>
          <w:rFonts w:ascii="SimHei" w:hAnsi="SimHei" w:eastAsia="SimHei" w:cs="SimHei"/>
          <w:sz w:val="23"/>
          <w:szCs w:val="23"/>
          <w:color w:val="231F20"/>
          <w:spacing w:val="-4"/>
        </w:rPr>
        <w:t>结语</w:t>
      </w:r>
    </w:p>
    <w:p>
      <w:pPr>
        <w:ind w:left="431"/>
        <w:spacing w:before="150" w:line="192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我国地理标志的文化基因决定了其要发挥传</w:t>
      </w:r>
    </w:p>
    <w:p>
      <w:pPr>
        <w:spacing w:line="192" w:lineRule="auto"/>
        <w:sectPr>
          <w:type w:val="continuous"/>
          <w:pgSz w:w="12246" w:h="16498"/>
          <w:pgMar w:top="1530" w:right="1506" w:bottom="1211" w:left="1593" w:header="1239" w:footer="892" w:gutter="0"/>
          <w:cols w:equalWidth="0" w:num="2">
            <w:col w:w="4660" w:space="100"/>
            <w:col w:w="4388" w:space="0"/>
          </w:cols>
        </w:sectPr>
        <w:rPr>
          <w:rFonts w:ascii="Microsoft YaHei" w:hAnsi="Microsoft YaHei" w:eastAsia="Microsoft YaHei" w:cs="Microsoft YaHei"/>
          <w:sz w:val="20"/>
          <w:szCs w:val="20"/>
        </w:rPr>
      </w:pPr>
    </w:p>
    <w:p>
      <w:pPr>
        <w:spacing w:before="154"/>
        <w:rPr/>
      </w:pPr>
      <w:r/>
    </w:p>
    <w:p>
      <w:pPr>
        <w:sectPr>
          <w:headerReference w:type="default" r:id="rId14"/>
          <w:footerReference w:type="default" r:id="rId15"/>
          <w:pgSz w:w="12246" w:h="16498"/>
          <w:pgMar w:top="1530" w:right="1531" w:bottom="1211" w:left="1516" w:header="1239" w:footer="871" w:gutter="0"/>
          <w:cols w:equalWidth="0" w:num="1">
            <w:col w:w="9199" w:space="0"/>
          </w:cols>
        </w:sectPr>
        <w:rPr/>
      </w:pPr>
    </w:p>
    <w:p>
      <w:pPr>
        <w:ind w:right="371" w:firstLine="79"/>
        <w:spacing w:before="39" w:line="235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承和创新中国传统文化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6"/>
          <w:position w:val="8"/>
        </w:rPr>
        <w:t>[2]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的价值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，对其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进行文化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信息资源开发是实现这一价值的必由之路。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方向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已然明确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，但实施路径仍未明晰，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实践细节仍需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深入研究。本文对地理标志文化信息属性及其信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息资源结构的讨论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，可为下一步制定地理标志文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化信息资源开发方案提供线索和思路。文中提出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的信息资源开发策略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，可为后续开发实践提供依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据和侧重点参考。“十四五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”时期是地理标志事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业发展的重要机遇期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，地理标志文化信息资源开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发属于刚性需求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，这对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IRM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学科拓展研究边界而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言是一次重要契机。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IRM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学科应积极投入研究资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源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，推动地理标志实现“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文化创意使能器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”与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“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文化传承赋能器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”的双重价值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，并在这一过程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中提升学科影响力。</w:t>
      </w:r>
    </w:p>
    <w:p>
      <w:pPr>
        <w:ind w:left="79"/>
        <w:spacing w:before="124" w:line="271" w:lineRule="exact"/>
        <w:outlineLvl w:val="0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1"/>
          <w:position w:val="1"/>
        </w:rPr>
        <w:t>参考文献</w:t>
      </w:r>
    </w:p>
    <w:p>
      <w:pPr>
        <w:pStyle w:val="BodyText"/>
        <w:ind w:left="498" w:right="371" w:hanging="409"/>
        <w:spacing w:before="218" w:line="209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3"/>
        </w:rPr>
        <w:t>[1]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</w:rPr>
        <w:t>知识产权强国建设纲要（</w:t>
      </w:r>
      <w:r>
        <w:rPr>
          <w:sz w:val="17"/>
          <w:szCs w:val="17"/>
          <w:color w:val="231F20"/>
          <w:spacing w:val="3"/>
        </w:rPr>
        <w:t>2021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</w:rPr>
        <w:t>－</w:t>
      </w:r>
      <w:r>
        <w:rPr>
          <w:sz w:val="17"/>
          <w:szCs w:val="17"/>
          <w:color w:val="231F20"/>
          <w:spacing w:val="3"/>
        </w:rPr>
        <w:t>2035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</w:rPr>
        <w:t>年）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1"/>
        </w:rPr>
        <w:t xml:space="preserve"> </w:t>
      </w:r>
      <w:r>
        <w:rPr>
          <w:sz w:val="17"/>
          <w:szCs w:val="17"/>
          <w:color w:val="231F20"/>
          <w:spacing w:val="3"/>
        </w:rPr>
        <w:t>[</w:t>
      </w:r>
      <w:r>
        <w:rPr>
          <w:sz w:val="17"/>
          <w:szCs w:val="17"/>
          <w:color w:val="231F20"/>
          <w:spacing w:val="2"/>
        </w:rPr>
        <w:t>N].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人民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>日报，</w:t>
      </w:r>
      <w:r>
        <w:rPr>
          <w:sz w:val="17"/>
          <w:szCs w:val="17"/>
          <w:color w:val="231F20"/>
          <w:spacing w:val="1"/>
        </w:rPr>
        <w:t>2021-09-23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>（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8"/>
        </w:rPr>
        <w:t xml:space="preserve"> </w:t>
      </w:r>
      <w:r>
        <w:rPr>
          <w:sz w:val="17"/>
          <w:szCs w:val="17"/>
          <w:color w:val="231F20"/>
          <w:spacing w:val="1"/>
        </w:rPr>
        <w:t>1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>）</w:t>
      </w:r>
      <w:r>
        <w:rPr>
          <w:sz w:val="17"/>
          <w:szCs w:val="17"/>
          <w:color w:val="231F20"/>
          <w:spacing w:val="1"/>
        </w:rPr>
        <w:t>.</w:t>
      </w:r>
    </w:p>
    <w:p>
      <w:pPr>
        <w:pStyle w:val="BodyText"/>
        <w:ind w:left="390" w:right="373" w:hanging="301"/>
        <w:spacing w:before="18" w:line="224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13"/>
        </w:rPr>
        <w:t>[2]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3"/>
        </w:rPr>
        <w:t>地理标志保护和运用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3"/>
        </w:rPr>
        <w:t>“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3"/>
        </w:rPr>
        <w:t>十四五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3"/>
        </w:rPr>
        <w:t>”规划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2"/>
        </w:rPr>
        <w:t xml:space="preserve"> </w:t>
      </w:r>
      <w:r>
        <w:rPr>
          <w:sz w:val="17"/>
          <w:szCs w:val="17"/>
          <w:color w:val="231F20"/>
          <w:spacing w:val="13"/>
        </w:rPr>
        <w:t>[</w:t>
      </w:r>
      <w:r>
        <w:rPr>
          <w:sz w:val="17"/>
          <w:szCs w:val="17"/>
          <w:color w:val="231F20"/>
        </w:rPr>
        <w:t>EB</w:t>
      </w:r>
      <w:r>
        <w:rPr>
          <w:sz w:val="17"/>
          <w:szCs w:val="17"/>
          <w:color w:val="231F20"/>
          <w:spacing w:val="13"/>
        </w:rPr>
        <w:t>/</w:t>
      </w:r>
      <w:r>
        <w:rPr>
          <w:sz w:val="17"/>
          <w:szCs w:val="17"/>
          <w:color w:val="231F20"/>
        </w:rPr>
        <w:t>OL</w:t>
      </w:r>
      <w:r>
        <w:rPr>
          <w:sz w:val="17"/>
          <w:szCs w:val="17"/>
          <w:color w:val="231F20"/>
          <w:spacing w:val="13"/>
        </w:rPr>
        <w:t>].</w:t>
      </w:r>
      <w:r>
        <w:rPr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"/>
        </w:rPr>
        <w:t>（</w:t>
      </w:r>
      <w:r>
        <w:rPr>
          <w:sz w:val="17"/>
          <w:szCs w:val="17"/>
          <w:color w:val="231F20"/>
          <w:spacing w:val="-3"/>
        </w:rPr>
        <w:t>2022-</w:t>
      </w:r>
      <w:r>
        <w:rPr>
          <w:sz w:val="17"/>
          <w:szCs w:val="17"/>
          <w:color w:val="231F20"/>
          <w:spacing w:val="-36"/>
        </w:rPr>
        <w:t xml:space="preserve"> </w:t>
      </w:r>
      <w:r>
        <w:rPr>
          <w:sz w:val="17"/>
          <w:szCs w:val="17"/>
          <w:color w:val="231F20"/>
          <w:spacing w:val="-3"/>
        </w:rPr>
        <w:t>12-20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"/>
        </w:rPr>
        <w:t>）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6"/>
        </w:rPr>
        <w:t xml:space="preserve"> </w:t>
      </w:r>
      <w:r>
        <w:rPr>
          <w:sz w:val="17"/>
          <w:szCs w:val="17"/>
          <w:color w:val="231F20"/>
          <w:spacing w:val="-3"/>
        </w:rPr>
        <w:t>[2022-01-</w:t>
      </w:r>
      <w:r>
        <w:rPr>
          <w:sz w:val="17"/>
          <w:szCs w:val="17"/>
          <w:color w:val="231F20"/>
          <w:spacing w:val="-46"/>
        </w:rPr>
        <w:t xml:space="preserve"> </w:t>
      </w:r>
      <w:r>
        <w:rPr>
          <w:sz w:val="17"/>
          <w:szCs w:val="17"/>
          <w:color w:val="231F20"/>
          <w:spacing w:val="-3"/>
        </w:rPr>
        <w:t>10]. </w:t>
      </w:r>
      <w:hyperlink w:history="true" r:id="rId16">
        <w:r>
          <w:rPr>
            <w:sz w:val="17"/>
            <w:szCs w:val="17"/>
            <w:color w:val="231F20"/>
            <w:spacing w:val="-3"/>
          </w:rPr>
          <w:t>https</w:t>
        </w:r>
        <w:r>
          <w:rPr>
            <w:rFonts w:ascii="Microsoft YaHei" w:hAnsi="Microsoft YaHei" w:eastAsia="Microsoft YaHei" w:cs="Microsoft YaHei"/>
            <w:sz w:val="17"/>
            <w:szCs w:val="17"/>
            <w:color w:val="231F20"/>
            <w:spacing w:val="-3"/>
          </w:rPr>
          <w:t>：</w:t>
        </w:r>
        <w:r>
          <w:rPr>
            <w:sz w:val="17"/>
            <w:szCs w:val="17"/>
            <w:color w:val="231F20"/>
            <w:spacing w:val="-3"/>
          </w:rPr>
          <w:t>//www.cnipa</w:t>
        </w:r>
      </w:hyperlink>
      <w:r>
        <w:rPr>
          <w:sz w:val="17"/>
          <w:szCs w:val="17"/>
          <w:color w:val="231F20"/>
          <w:spacing w:val="-3"/>
        </w:rPr>
        <w:t>.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3"/>
        </w:rPr>
        <w:t>gov.cn/art/2022/1/10/art_65_172702.html.</w:t>
      </w:r>
    </w:p>
    <w:p>
      <w:pPr>
        <w:pStyle w:val="BodyText"/>
        <w:ind w:left="469" w:right="371" w:hanging="380"/>
        <w:spacing w:before="42" w:line="211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-3"/>
        </w:rPr>
        <w:t>[3]</w:t>
      </w:r>
      <w:r>
        <w:rPr>
          <w:sz w:val="17"/>
          <w:szCs w:val="17"/>
          <w:color w:val="231F20"/>
          <w:spacing w:val="24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"/>
        </w:rPr>
        <w:t>肖峰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7"/>
        </w:rPr>
        <w:t xml:space="preserve"> </w:t>
      </w:r>
      <w:r>
        <w:rPr>
          <w:sz w:val="17"/>
          <w:szCs w:val="17"/>
          <w:color w:val="231F20"/>
          <w:spacing w:val="-3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"/>
        </w:rPr>
        <w:t>科学技术哲学探新：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"/>
        </w:rPr>
        <w:t>学派篇</w:t>
      </w:r>
      <w:r>
        <w:rPr>
          <w:sz w:val="17"/>
          <w:szCs w:val="17"/>
          <w:color w:val="231F20"/>
          <w:spacing w:val="-3"/>
        </w:rPr>
        <w:t>[M].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"/>
        </w:rPr>
        <w:t>广州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"/>
        </w:rPr>
        <w:t>：华南理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工大学出版社，</w:t>
      </w:r>
      <w:r>
        <w:rPr>
          <w:sz w:val="17"/>
          <w:szCs w:val="17"/>
          <w:color w:val="231F20"/>
        </w:rPr>
        <w:t>2021.</w:t>
      </w:r>
    </w:p>
    <w:p>
      <w:pPr>
        <w:pStyle w:val="BodyText"/>
        <w:ind w:left="461" w:right="371" w:hanging="372"/>
        <w:spacing w:before="14" w:line="207" w:lineRule="auto"/>
        <w:rPr>
          <w:sz w:val="17"/>
          <w:szCs w:val="17"/>
        </w:rPr>
      </w:pPr>
      <w:r>
        <w:rPr>
          <w:sz w:val="17"/>
          <w:szCs w:val="17"/>
          <w:color w:val="231F20"/>
        </w:rPr>
        <w:t>[4]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胡艳华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2"/>
        </w:rPr>
        <w:t xml:space="preserve"> </w:t>
      </w:r>
      <w:r>
        <w:rPr>
          <w:sz w:val="17"/>
          <w:szCs w:val="17"/>
          <w:color w:val="231F20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文化旅游视角下档案信息资源开发利用的创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5"/>
        </w:rPr>
        <w:t>新</w:t>
      </w:r>
      <w:r>
        <w:rPr>
          <w:sz w:val="17"/>
          <w:szCs w:val="17"/>
          <w:color w:val="231F20"/>
          <w:spacing w:val="-5"/>
        </w:rPr>
        <w:t>[J].</w:t>
      </w:r>
      <w:r>
        <w:rPr>
          <w:sz w:val="17"/>
          <w:szCs w:val="17"/>
          <w:color w:val="231F20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5"/>
        </w:rPr>
        <w:t>山西档案，</w:t>
      </w:r>
      <w:r>
        <w:rPr>
          <w:sz w:val="17"/>
          <w:szCs w:val="17"/>
          <w:color w:val="231F20"/>
          <w:spacing w:val="-5"/>
        </w:rPr>
        <w:t>2016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5"/>
        </w:rPr>
        <w:t>（</w:t>
      </w:r>
      <w:r>
        <w:rPr>
          <w:sz w:val="17"/>
          <w:szCs w:val="17"/>
          <w:color w:val="231F20"/>
          <w:spacing w:val="-5"/>
        </w:rPr>
        <w:t>4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7"/>
        </w:rPr>
        <w:t>）：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0"/>
        </w:rPr>
        <w:t xml:space="preserve"> </w:t>
      </w:r>
      <w:r>
        <w:rPr>
          <w:sz w:val="17"/>
          <w:szCs w:val="17"/>
          <w:color w:val="231F20"/>
          <w:spacing w:val="-5"/>
        </w:rPr>
        <w:t>98-101.</w:t>
      </w:r>
    </w:p>
    <w:p>
      <w:pPr>
        <w:pStyle w:val="BodyText"/>
        <w:ind w:left="461" w:right="315" w:hanging="372"/>
        <w:spacing w:before="24" w:line="212" w:lineRule="auto"/>
        <w:rPr>
          <w:sz w:val="17"/>
          <w:szCs w:val="17"/>
        </w:rPr>
      </w:pPr>
      <w:r>
        <w:rPr>
          <w:sz w:val="17"/>
          <w:szCs w:val="17"/>
          <w:color w:val="231F20"/>
        </w:rPr>
        <w:t>[5]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铁钟，夏翠娟，黄薇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2"/>
        </w:rPr>
        <w:t xml:space="preserve"> </w:t>
      </w:r>
      <w:r>
        <w:rPr>
          <w:sz w:val="17"/>
          <w:szCs w:val="17"/>
          <w:color w:val="231F20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文旅融合视域下红色文化信息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资源数据化创新设计与实践</w:t>
      </w:r>
      <w:r>
        <w:rPr>
          <w:sz w:val="17"/>
          <w:szCs w:val="17"/>
          <w:color w:val="231F20"/>
          <w:spacing w:val="2"/>
        </w:rPr>
        <w:t>[J].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信息资源管理学报，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2"/>
          <w:w w:val="101"/>
        </w:rPr>
        <w:t xml:space="preserve"> </w:t>
      </w:r>
      <w:r>
        <w:rPr>
          <w:sz w:val="17"/>
          <w:szCs w:val="17"/>
          <w:color w:val="231F20"/>
          <w:spacing w:val="2"/>
        </w:rPr>
        <w:t>2021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，</w:t>
      </w:r>
      <w:r>
        <w:rPr>
          <w:sz w:val="17"/>
          <w:szCs w:val="17"/>
          <w:color w:val="231F20"/>
          <w:spacing w:val="2"/>
        </w:rPr>
        <w:t>11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（</w:t>
      </w:r>
      <w:r>
        <w:rPr>
          <w:sz w:val="17"/>
          <w:szCs w:val="17"/>
          <w:color w:val="231F20"/>
          <w:spacing w:val="2"/>
        </w:rPr>
        <w:t>4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9"/>
        </w:rPr>
        <w:t>）：</w:t>
      </w:r>
      <w:r>
        <w:rPr>
          <w:sz w:val="17"/>
          <w:szCs w:val="17"/>
          <w:color w:val="231F20"/>
          <w:spacing w:val="2"/>
        </w:rPr>
        <w:t>33-39.</w:t>
      </w:r>
    </w:p>
    <w:p>
      <w:pPr>
        <w:pStyle w:val="BodyText"/>
        <w:ind w:left="474" w:right="371" w:hanging="385"/>
        <w:spacing w:before="19" w:line="207" w:lineRule="auto"/>
        <w:rPr>
          <w:sz w:val="17"/>
          <w:szCs w:val="17"/>
        </w:rPr>
      </w:pPr>
      <w:r>
        <w:rPr>
          <w:sz w:val="17"/>
          <w:szCs w:val="17"/>
          <w:color w:val="231F20"/>
        </w:rPr>
        <w:t>[6]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李鸿雁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2"/>
        </w:rPr>
        <w:t xml:space="preserve"> </w:t>
      </w:r>
      <w:r>
        <w:rPr>
          <w:sz w:val="17"/>
          <w:szCs w:val="17"/>
          <w:color w:val="231F20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湘西少数民族传统文化信息资源的开发利用</w:t>
      </w:r>
      <w:r>
        <w:rPr>
          <w:sz w:val="17"/>
          <w:szCs w:val="17"/>
          <w:color w:val="231F20"/>
          <w:spacing w:val="-6"/>
        </w:rPr>
        <w:t>[J].</w:t>
      </w:r>
      <w:r>
        <w:rPr>
          <w:sz w:val="17"/>
          <w:szCs w:val="17"/>
          <w:color w:val="231F20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6"/>
        </w:rPr>
        <w:t>现代情报，</w:t>
      </w:r>
      <w:r>
        <w:rPr>
          <w:sz w:val="17"/>
          <w:szCs w:val="17"/>
          <w:color w:val="231F20"/>
          <w:spacing w:val="-6"/>
        </w:rPr>
        <w:t>2011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6"/>
        </w:rPr>
        <w:t>，</w:t>
      </w:r>
      <w:r>
        <w:rPr>
          <w:sz w:val="17"/>
          <w:szCs w:val="17"/>
          <w:color w:val="231F20"/>
          <w:spacing w:val="-6"/>
        </w:rPr>
        <w:t>31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6"/>
        </w:rPr>
        <w:t>（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8"/>
        </w:rPr>
        <w:t xml:space="preserve"> </w:t>
      </w:r>
      <w:r>
        <w:rPr>
          <w:sz w:val="17"/>
          <w:szCs w:val="17"/>
          <w:color w:val="231F20"/>
          <w:spacing w:val="-6"/>
        </w:rPr>
        <w:t>8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5"/>
        </w:rPr>
        <w:t>）：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9"/>
        </w:rPr>
        <w:t xml:space="preserve"> </w:t>
      </w:r>
      <w:r>
        <w:rPr>
          <w:sz w:val="17"/>
          <w:szCs w:val="17"/>
          <w:color w:val="231F20"/>
          <w:spacing w:val="-6"/>
        </w:rPr>
        <w:t>58-61.</w:t>
      </w:r>
    </w:p>
    <w:p>
      <w:pPr>
        <w:pStyle w:val="BodyText"/>
        <w:ind w:left="473" w:right="371" w:hanging="384"/>
        <w:spacing w:before="25" w:line="207" w:lineRule="auto"/>
        <w:rPr>
          <w:sz w:val="17"/>
          <w:szCs w:val="17"/>
        </w:rPr>
      </w:pPr>
      <w:r>
        <w:rPr>
          <w:sz w:val="17"/>
          <w:szCs w:val="17"/>
          <w:color w:val="231F20"/>
        </w:rPr>
        <w:t>[7]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吴玉华，徐雪琴，温婷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2"/>
        </w:rPr>
        <w:t xml:space="preserve"> </w:t>
      </w:r>
      <w:r>
        <w:rPr>
          <w:sz w:val="17"/>
          <w:szCs w:val="17"/>
          <w:color w:val="231F20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地方特色文化信息资源整合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7"/>
        </w:rPr>
        <w:t>架构与机理研究</w:t>
      </w:r>
      <w:r>
        <w:rPr>
          <w:sz w:val="17"/>
          <w:szCs w:val="17"/>
          <w:color w:val="231F20"/>
          <w:spacing w:val="-7"/>
        </w:rPr>
        <w:t>[J].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7"/>
        </w:rPr>
        <w:t>新世纪图书馆，</w:t>
      </w:r>
      <w:r>
        <w:rPr>
          <w:sz w:val="17"/>
          <w:szCs w:val="17"/>
          <w:color w:val="231F20"/>
          <w:spacing w:val="-7"/>
        </w:rPr>
        <w:t>2019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7"/>
        </w:rPr>
        <w:t>（</w:t>
      </w:r>
      <w:r>
        <w:rPr>
          <w:sz w:val="17"/>
          <w:szCs w:val="17"/>
          <w:color w:val="231F20"/>
          <w:spacing w:val="-7"/>
        </w:rPr>
        <w:t>9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6"/>
        </w:rPr>
        <w:t>）：</w:t>
      </w:r>
      <w:r>
        <w:rPr>
          <w:sz w:val="17"/>
          <w:szCs w:val="17"/>
          <w:color w:val="231F20"/>
          <w:spacing w:val="-7"/>
        </w:rPr>
        <w:t>49-54.</w:t>
      </w:r>
    </w:p>
    <w:p>
      <w:pPr>
        <w:pStyle w:val="BodyText"/>
        <w:ind w:left="462" w:right="315" w:hanging="373"/>
        <w:spacing w:before="24" w:line="212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-1"/>
        </w:rPr>
        <w:t>[8]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李雨蒙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1"/>
        </w:rPr>
        <w:t xml:space="preserve"> </w:t>
      </w:r>
      <w:r>
        <w:rPr>
          <w:sz w:val="17"/>
          <w:szCs w:val="17"/>
          <w:color w:val="231F20"/>
          <w:spacing w:val="-1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非物质文化遗产信息资源分类——以传统体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5"/>
        </w:rPr>
        <w:t>育 、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5"/>
        </w:rPr>
        <w:t>游艺与杂技类为例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1"/>
        </w:rPr>
        <w:t xml:space="preserve"> </w:t>
      </w:r>
      <w:r>
        <w:rPr>
          <w:sz w:val="17"/>
          <w:szCs w:val="17"/>
          <w:color w:val="231F20"/>
          <w:spacing w:val="5"/>
        </w:rPr>
        <w:t>[J].</w:t>
      </w:r>
      <w:r>
        <w:rPr>
          <w:sz w:val="17"/>
          <w:szCs w:val="17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5"/>
        </w:rPr>
        <w:t>图书馆论坛 ，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4"/>
        </w:rPr>
        <w:t xml:space="preserve"> </w:t>
      </w:r>
      <w:r>
        <w:rPr>
          <w:sz w:val="17"/>
          <w:szCs w:val="17"/>
          <w:color w:val="231F20"/>
          <w:spacing w:val="5"/>
        </w:rPr>
        <w:t>2020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5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5"/>
        </w:rPr>
        <w:t>40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5"/>
        </w:rPr>
        <w:t>（</w:t>
      </w:r>
      <w:r>
        <w:rPr>
          <w:sz w:val="17"/>
          <w:szCs w:val="17"/>
          <w:color w:val="231F20"/>
          <w:spacing w:val="5"/>
        </w:rPr>
        <w:t>2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4"/>
          <w:w w:val="94"/>
        </w:rPr>
        <w:t>）：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9"/>
        </w:rPr>
        <w:t xml:space="preserve"> </w:t>
      </w:r>
      <w:r>
        <w:rPr>
          <w:sz w:val="17"/>
          <w:szCs w:val="17"/>
          <w:color w:val="231F20"/>
          <w:spacing w:val="5"/>
        </w:rPr>
        <w:t>56-63.</w:t>
      </w:r>
    </w:p>
    <w:p>
      <w:pPr>
        <w:pStyle w:val="BodyText"/>
        <w:ind w:left="473" w:right="371" w:hanging="384"/>
        <w:spacing w:before="19" w:line="207" w:lineRule="auto"/>
        <w:rPr>
          <w:sz w:val="17"/>
          <w:szCs w:val="17"/>
        </w:rPr>
      </w:pPr>
      <w:r>
        <w:rPr>
          <w:sz w:val="17"/>
          <w:szCs w:val="17"/>
          <w:color w:val="231F20"/>
        </w:rPr>
        <w:t>[9]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岳艳明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2"/>
        </w:rPr>
        <w:t xml:space="preserve"> </w:t>
      </w:r>
      <w:r>
        <w:rPr>
          <w:sz w:val="17"/>
          <w:szCs w:val="17"/>
          <w:color w:val="231F20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“开平碉楼与村落”信息专题数据库建设研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5"/>
        </w:rPr>
        <w:t>究</w:t>
      </w:r>
      <w:r>
        <w:rPr>
          <w:sz w:val="17"/>
          <w:szCs w:val="17"/>
          <w:color w:val="231F20"/>
          <w:spacing w:val="-5"/>
        </w:rPr>
        <w:t>[J].</w:t>
      </w:r>
      <w:r>
        <w:rPr>
          <w:sz w:val="17"/>
          <w:szCs w:val="17"/>
          <w:color w:val="231F20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5"/>
        </w:rPr>
        <w:t>图书馆学研究，</w:t>
      </w:r>
      <w:r>
        <w:rPr>
          <w:sz w:val="17"/>
          <w:szCs w:val="17"/>
          <w:color w:val="231F20"/>
          <w:spacing w:val="-5"/>
        </w:rPr>
        <w:t>2013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5"/>
        </w:rPr>
        <w:t>（</w:t>
      </w:r>
      <w:r>
        <w:rPr>
          <w:sz w:val="17"/>
          <w:szCs w:val="17"/>
          <w:color w:val="231F20"/>
          <w:spacing w:val="-5"/>
        </w:rPr>
        <w:t>4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2"/>
        </w:rPr>
        <w:t>）：</w:t>
      </w:r>
      <w:r>
        <w:rPr>
          <w:sz w:val="17"/>
          <w:szCs w:val="17"/>
          <w:color w:val="231F20"/>
          <w:spacing w:val="-5"/>
        </w:rPr>
        <w:t>49-51.</w:t>
      </w:r>
    </w:p>
    <w:p>
      <w:pPr>
        <w:pStyle w:val="BodyText"/>
        <w:ind w:left="461" w:right="371" w:hanging="372"/>
        <w:spacing w:before="24" w:line="212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-1"/>
        </w:rPr>
        <w:t>[10]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王丽华，赵清亮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1"/>
        </w:rPr>
        <w:t xml:space="preserve"> </w:t>
      </w:r>
      <w:r>
        <w:rPr>
          <w:sz w:val="17"/>
          <w:szCs w:val="17"/>
          <w:color w:val="231F20"/>
          <w:spacing w:val="-1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文化信息资源共享：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内涵与视域的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拓展——基于雷蒙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·威廉斯的文化观</w:t>
      </w:r>
      <w:r>
        <w:rPr>
          <w:sz w:val="17"/>
          <w:szCs w:val="17"/>
          <w:color w:val="231F20"/>
          <w:spacing w:val="-2"/>
        </w:rPr>
        <w:t>[J].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图书情报工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作，</w:t>
      </w:r>
      <w:r>
        <w:rPr>
          <w:sz w:val="17"/>
          <w:szCs w:val="17"/>
          <w:color w:val="231F20"/>
          <w:spacing w:val="2"/>
        </w:rPr>
        <w:t>2014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，</w:t>
      </w:r>
      <w:r>
        <w:rPr>
          <w:sz w:val="17"/>
          <w:szCs w:val="17"/>
          <w:color w:val="231F20"/>
          <w:spacing w:val="2"/>
        </w:rPr>
        <w:t>58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（</w:t>
      </w:r>
      <w:r>
        <w:rPr>
          <w:sz w:val="17"/>
          <w:szCs w:val="17"/>
          <w:color w:val="231F20"/>
          <w:spacing w:val="2"/>
        </w:rPr>
        <w:t>23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9"/>
        </w:rPr>
        <w:t>）：</w:t>
      </w:r>
      <w:r>
        <w:rPr>
          <w:sz w:val="17"/>
          <w:szCs w:val="17"/>
          <w:color w:val="231F20"/>
          <w:spacing w:val="2"/>
        </w:rPr>
        <w:t>41-46.</w:t>
      </w:r>
    </w:p>
    <w:p>
      <w:pPr>
        <w:pStyle w:val="BodyText"/>
        <w:ind w:left="461" w:right="372" w:hanging="372"/>
        <w:spacing w:before="50" w:line="226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19"/>
        </w:rPr>
        <w:t>[11] MA</w:t>
      </w:r>
      <w:r>
        <w:rPr>
          <w:sz w:val="17"/>
          <w:szCs w:val="17"/>
          <w:color w:val="231F20"/>
          <w:spacing w:val="-18"/>
        </w:rPr>
        <w:t xml:space="preserve"> </w:t>
      </w:r>
      <w:r>
        <w:rPr>
          <w:sz w:val="17"/>
          <w:szCs w:val="17"/>
          <w:color w:val="231F20"/>
          <w:spacing w:val="19"/>
        </w:rPr>
        <w:t>T</w:t>
      </w:r>
      <w:r>
        <w:rPr>
          <w:sz w:val="17"/>
          <w:szCs w:val="17"/>
          <w:color w:val="231F20"/>
          <w:spacing w:val="-19"/>
        </w:rPr>
        <w:t xml:space="preserve"> </w:t>
      </w:r>
      <w:r>
        <w:rPr>
          <w:sz w:val="17"/>
          <w:szCs w:val="17"/>
          <w:color w:val="231F20"/>
          <w:spacing w:val="19"/>
        </w:rPr>
        <w:t>F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9"/>
        </w:rPr>
        <w:t>，</w:t>
      </w:r>
      <w:r>
        <w:rPr>
          <w:sz w:val="17"/>
          <w:szCs w:val="17"/>
          <w:color w:val="231F20"/>
          <w:spacing w:val="19"/>
        </w:rPr>
        <w:t>CHAI</w:t>
      </w:r>
      <w:r>
        <w:rPr>
          <w:sz w:val="17"/>
          <w:szCs w:val="17"/>
          <w:color w:val="231F20"/>
          <w:spacing w:val="-17"/>
        </w:rPr>
        <w:t xml:space="preserve"> </w:t>
      </w:r>
      <w:r>
        <w:rPr>
          <w:sz w:val="17"/>
          <w:szCs w:val="17"/>
          <w:color w:val="231F20"/>
          <w:spacing w:val="19"/>
        </w:rPr>
        <w:t>C</w:t>
      </w:r>
      <w:r>
        <w:rPr>
          <w:sz w:val="17"/>
          <w:szCs w:val="17"/>
          <w:color w:val="231F20"/>
          <w:spacing w:val="-27"/>
        </w:rPr>
        <w:t xml:space="preserve"> </w:t>
      </w:r>
      <w:r>
        <w:rPr>
          <w:sz w:val="17"/>
          <w:szCs w:val="17"/>
          <w:color w:val="231F20"/>
          <w:spacing w:val="19"/>
        </w:rPr>
        <w:t>W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9"/>
        </w:rPr>
        <w:t>，</w:t>
      </w:r>
      <w:r>
        <w:rPr>
          <w:sz w:val="17"/>
          <w:szCs w:val="17"/>
          <w:color w:val="231F20"/>
          <w:spacing w:val="19"/>
        </w:rPr>
        <w:t>CHAO</w:t>
      </w:r>
      <w:r>
        <w:rPr>
          <w:sz w:val="17"/>
          <w:szCs w:val="17"/>
          <w:color w:val="231F20"/>
          <w:spacing w:val="-20"/>
        </w:rPr>
        <w:t xml:space="preserve"> </w:t>
      </w:r>
      <w:r>
        <w:rPr>
          <w:sz w:val="17"/>
          <w:szCs w:val="17"/>
          <w:color w:val="231F20"/>
          <w:spacing w:val="19"/>
        </w:rPr>
        <w:t>T</w:t>
      </w:r>
      <w:r>
        <w:rPr>
          <w:sz w:val="17"/>
          <w:szCs w:val="17"/>
          <w:color w:val="231F20"/>
          <w:spacing w:val="-27"/>
        </w:rPr>
        <w:t xml:space="preserve"> </w:t>
      </w:r>
      <w:r>
        <w:rPr>
          <w:sz w:val="17"/>
          <w:szCs w:val="17"/>
          <w:color w:val="231F20"/>
          <w:spacing w:val="19"/>
        </w:rPr>
        <w:t>W.</w:t>
      </w:r>
      <w:r>
        <w:rPr>
          <w:sz w:val="17"/>
          <w:szCs w:val="17"/>
          <w:color w:val="231F20"/>
          <w:spacing w:val="-17"/>
        </w:rPr>
        <w:t xml:space="preserve"> </w:t>
      </w:r>
      <w:r>
        <w:rPr>
          <w:sz w:val="17"/>
          <w:szCs w:val="17"/>
          <w:color w:val="231F20"/>
          <w:spacing w:val="19"/>
        </w:rPr>
        <w:t>On</w:t>
      </w:r>
      <w:r>
        <w:rPr>
          <w:sz w:val="17"/>
          <w:szCs w:val="17"/>
          <w:color w:val="231F20"/>
          <w:spacing w:val="-21"/>
        </w:rPr>
        <w:t xml:space="preserve"> </w:t>
      </w:r>
      <w:r>
        <w:rPr>
          <w:sz w:val="17"/>
          <w:szCs w:val="17"/>
          <w:color w:val="231F20"/>
          <w:spacing w:val="19"/>
        </w:rPr>
        <w:t>the</w:t>
      </w:r>
      <w:r>
        <w:rPr>
          <w:sz w:val="17"/>
          <w:szCs w:val="17"/>
          <w:color w:val="231F20"/>
          <w:spacing w:val="-19"/>
        </w:rPr>
        <w:t xml:space="preserve"> </w:t>
      </w:r>
      <w:r>
        <w:rPr>
          <w:sz w:val="17"/>
          <w:szCs w:val="17"/>
          <w:color w:val="231F20"/>
          <w:spacing w:val="19"/>
        </w:rPr>
        <w:t>Study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9"/>
        </w:rPr>
        <w:t>of</w:t>
      </w:r>
      <w:r>
        <w:rPr>
          <w:sz w:val="17"/>
          <w:szCs w:val="17"/>
          <w:color w:val="231F20"/>
          <w:spacing w:val="-47"/>
        </w:rPr>
        <w:t xml:space="preserve"> </w:t>
      </w:r>
      <w:r>
        <w:rPr>
          <w:sz w:val="17"/>
          <w:szCs w:val="17"/>
          <w:color w:val="231F20"/>
          <w:spacing w:val="-9"/>
        </w:rPr>
        <w:t>the Sustainable</w:t>
      </w:r>
      <w:r>
        <w:rPr>
          <w:sz w:val="17"/>
          <w:szCs w:val="17"/>
          <w:color w:val="231F20"/>
          <w:spacing w:val="-24"/>
        </w:rPr>
        <w:t xml:space="preserve"> </w:t>
      </w:r>
      <w:r>
        <w:rPr>
          <w:sz w:val="17"/>
          <w:szCs w:val="17"/>
          <w:color w:val="231F20"/>
          <w:spacing w:val="-9"/>
        </w:rPr>
        <w:t>Development</w:t>
      </w:r>
      <w:r>
        <w:rPr>
          <w:sz w:val="17"/>
          <w:szCs w:val="17"/>
          <w:color w:val="231F20"/>
          <w:spacing w:val="-18"/>
        </w:rPr>
        <w:t xml:space="preserve"> </w:t>
      </w:r>
      <w:r>
        <w:rPr>
          <w:sz w:val="17"/>
          <w:szCs w:val="17"/>
          <w:color w:val="231F20"/>
          <w:spacing w:val="-9"/>
        </w:rPr>
        <w:t>of</w:t>
      </w:r>
      <w:r>
        <w:rPr>
          <w:sz w:val="17"/>
          <w:szCs w:val="17"/>
          <w:color w:val="231F20"/>
          <w:spacing w:val="-44"/>
        </w:rPr>
        <w:t xml:space="preserve"> </w:t>
      </w:r>
      <w:r>
        <w:rPr>
          <w:sz w:val="17"/>
          <w:szCs w:val="17"/>
          <w:color w:val="231F20"/>
          <w:spacing w:val="-9"/>
        </w:rPr>
        <w:t>Intan</w:t>
      </w:r>
      <w:r>
        <w:rPr>
          <w:sz w:val="17"/>
          <w:szCs w:val="17"/>
          <w:color w:val="231F20"/>
          <w:spacing w:val="-10"/>
        </w:rPr>
        <w:t>gible</w:t>
      </w:r>
      <w:r>
        <w:rPr>
          <w:sz w:val="17"/>
          <w:szCs w:val="17"/>
          <w:color w:val="231F20"/>
          <w:spacing w:val="-18"/>
        </w:rPr>
        <w:t xml:space="preserve"> </w:t>
      </w:r>
      <w:r>
        <w:rPr>
          <w:sz w:val="17"/>
          <w:szCs w:val="17"/>
          <w:color w:val="231F20"/>
          <w:spacing w:val="-10"/>
        </w:rPr>
        <w:t>Cultural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9"/>
        </w:rPr>
        <w:t>Heritage of</w:t>
      </w:r>
      <w:r>
        <w:rPr>
          <w:sz w:val="17"/>
          <w:szCs w:val="17"/>
          <w:color w:val="231F20"/>
          <w:spacing w:val="-42"/>
        </w:rPr>
        <w:t xml:space="preserve"> </w:t>
      </w:r>
      <w:r>
        <w:rPr>
          <w:sz w:val="17"/>
          <w:szCs w:val="17"/>
          <w:color w:val="231F20"/>
          <w:spacing w:val="-9"/>
        </w:rPr>
        <w:t>Indigenous</w:t>
      </w:r>
      <w:r>
        <w:rPr>
          <w:sz w:val="17"/>
          <w:szCs w:val="17"/>
          <w:color w:val="231F20"/>
          <w:spacing w:val="-22"/>
        </w:rPr>
        <w:t xml:space="preserve"> </w:t>
      </w:r>
      <w:r>
        <w:rPr>
          <w:sz w:val="17"/>
          <w:szCs w:val="17"/>
          <w:color w:val="231F20"/>
          <w:spacing w:val="-10"/>
        </w:rPr>
        <w:t>Peoples</w:t>
      </w:r>
      <w:r>
        <w:rPr>
          <w:sz w:val="17"/>
          <w:szCs w:val="17"/>
          <w:color w:val="231F20"/>
          <w:spacing w:val="-5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0"/>
        </w:rPr>
        <w:t>’</w:t>
      </w:r>
      <w:r>
        <w:rPr>
          <w:sz w:val="17"/>
          <w:szCs w:val="17"/>
          <w:color w:val="231F20"/>
          <w:spacing w:val="-10"/>
        </w:rPr>
        <w:t>Diets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0"/>
        </w:rPr>
        <w:t>—</w:t>
      </w:r>
      <w:r>
        <w:rPr>
          <w:sz w:val="17"/>
          <w:szCs w:val="17"/>
          <w:color w:val="231F20"/>
          <w:spacing w:val="-10"/>
        </w:rPr>
        <w:t>Take</w:t>
      </w:r>
      <w:r>
        <w:rPr>
          <w:sz w:val="17"/>
          <w:szCs w:val="17"/>
          <w:color w:val="231F20"/>
          <w:spacing w:val="-20"/>
        </w:rPr>
        <w:t xml:space="preserve"> </w:t>
      </w:r>
      <w:r>
        <w:rPr>
          <w:sz w:val="17"/>
          <w:szCs w:val="17"/>
          <w:color w:val="231F20"/>
          <w:spacing w:val="-10"/>
        </w:rPr>
        <w:t>the</w:t>
      </w:r>
      <w:r>
        <w:rPr>
          <w:sz w:val="17"/>
          <w:szCs w:val="17"/>
          <w:color w:val="231F20"/>
          <w:spacing w:val="-21"/>
        </w:rPr>
        <w:t xml:space="preserve"> </w:t>
      </w:r>
      <w:r>
        <w:rPr>
          <w:sz w:val="17"/>
          <w:szCs w:val="17"/>
          <w:color w:val="231F20"/>
          <w:spacing w:val="-10"/>
        </w:rPr>
        <w:t>Pro-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9"/>
        </w:rPr>
        <w:t>tection of</w:t>
      </w:r>
      <w:r>
        <w:rPr>
          <w:sz w:val="17"/>
          <w:szCs w:val="17"/>
          <w:color w:val="231F20"/>
          <w:spacing w:val="-23"/>
        </w:rPr>
        <w:t xml:space="preserve"> </w:t>
      </w:r>
      <w:r>
        <w:rPr>
          <w:sz w:val="17"/>
          <w:szCs w:val="17"/>
          <w:color w:val="231F20"/>
          <w:spacing w:val="-9"/>
        </w:rPr>
        <w:t>Geographical </w:t>
      </w:r>
      <w:r>
        <w:rPr>
          <w:sz w:val="17"/>
          <w:szCs w:val="17"/>
          <w:color w:val="231F20"/>
          <w:spacing w:val="-10"/>
        </w:rPr>
        <w:t>Indications as an Example[J/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10"/>
        </w:rPr>
        <w:t>OL].</w:t>
      </w:r>
      <w:r>
        <w:rPr>
          <w:sz w:val="17"/>
          <w:szCs w:val="17"/>
          <w:color w:val="231F20"/>
          <w:spacing w:val="18"/>
        </w:rPr>
        <w:t xml:space="preserve"> </w:t>
      </w:r>
      <w:r>
        <w:rPr>
          <w:sz w:val="17"/>
          <w:szCs w:val="17"/>
          <w:color w:val="231F20"/>
          <w:spacing w:val="-10"/>
        </w:rPr>
        <w:t>Sustainability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0"/>
        </w:rPr>
        <w:t>：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8"/>
          <w:w w:val="101"/>
        </w:rPr>
        <w:t xml:space="preserve"> </w:t>
      </w:r>
      <w:r>
        <w:rPr>
          <w:sz w:val="17"/>
          <w:szCs w:val="17"/>
          <w:color w:val="231F20"/>
          <w:spacing w:val="-10"/>
        </w:rPr>
        <w:t>12803</w:t>
      </w:r>
      <w:r>
        <w:rPr>
          <w:sz w:val="17"/>
          <w:szCs w:val="17"/>
          <w:color w:val="231F20"/>
          <w:spacing w:val="-11"/>
        </w:rPr>
        <w:t>[2023-</w:t>
      </w:r>
      <w:r>
        <w:rPr>
          <w:sz w:val="17"/>
          <w:szCs w:val="17"/>
          <w:color w:val="231F20"/>
          <w:spacing w:val="-24"/>
        </w:rPr>
        <w:t xml:space="preserve"> </w:t>
      </w:r>
      <w:r>
        <w:rPr>
          <w:sz w:val="17"/>
          <w:szCs w:val="17"/>
          <w:color w:val="231F20"/>
          <w:spacing w:val="-11"/>
        </w:rPr>
        <w:t>01-</w:t>
      </w:r>
      <w:r>
        <w:rPr>
          <w:sz w:val="17"/>
          <w:szCs w:val="17"/>
          <w:color w:val="231F20"/>
          <w:spacing w:val="-26"/>
        </w:rPr>
        <w:t xml:space="preserve"> </w:t>
      </w:r>
      <w:r>
        <w:rPr>
          <w:sz w:val="17"/>
          <w:szCs w:val="17"/>
          <w:color w:val="231F20"/>
          <w:spacing w:val="-11"/>
        </w:rPr>
        <w:t>22].</w:t>
      </w:r>
      <w:r>
        <w:rPr>
          <w:sz w:val="17"/>
          <w:szCs w:val="17"/>
          <w:color w:val="231F20"/>
          <w:spacing w:val="15"/>
        </w:rPr>
        <w:t xml:space="preserve"> </w:t>
      </w:r>
      <w:hyperlink w:history="true" r:id="rId17">
        <w:r>
          <w:rPr>
            <w:sz w:val="17"/>
            <w:szCs w:val="17"/>
            <w:color w:val="231F20"/>
            <w:spacing w:val="-11"/>
          </w:rPr>
          <w:t>https</w:t>
        </w:r>
        <w:r>
          <w:rPr>
            <w:rFonts w:ascii="Microsoft YaHei" w:hAnsi="Microsoft YaHei" w:eastAsia="Microsoft YaHei" w:cs="Microsoft YaHei"/>
            <w:sz w:val="17"/>
            <w:szCs w:val="17"/>
            <w:color w:val="231F20"/>
            <w:spacing w:val="-11"/>
          </w:rPr>
          <w:t>：</w:t>
        </w:r>
        <w:r>
          <w:rPr>
            <w:sz w:val="17"/>
            <w:szCs w:val="17"/>
            <w:color w:val="231F20"/>
            <w:spacing w:val="-11"/>
          </w:rPr>
          <w:t>//</w:t>
        </w:r>
      </w:hyperlink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74"/>
        <w:spacing w:before="86" w:line="206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-3"/>
        </w:rPr>
        <w:t>doi.org/10.3390/su1</w:t>
      </w:r>
      <w:r>
        <w:rPr>
          <w:sz w:val="17"/>
          <w:szCs w:val="17"/>
          <w:color w:val="231F20"/>
          <w:spacing w:val="-4"/>
        </w:rPr>
        <w:t>41912803.</w:t>
      </w:r>
    </w:p>
    <w:p>
      <w:pPr>
        <w:pStyle w:val="BodyText"/>
        <w:ind w:left="372" w:hanging="372"/>
        <w:spacing w:before="39" w:line="222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7"/>
        </w:rPr>
        <w:t>[12] HÄRTEL</w:t>
      </w:r>
      <w:r>
        <w:rPr>
          <w:sz w:val="17"/>
          <w:szCs w:val="17"/>
          <w:color w:val="231F20"/>
          <w:spacing w:val="-21"/>
        </w:rPr>
        <w:t xml:space="preserve"> </w:t>
      </w:r>
      <w:r>
        <w:rPr>
          <w:sz w:val="17"/>
          <w:szCs w:val="17"/>
          <w:color w:val="231F20"/>
          <w:spacing w:val="7"/>
        </w:rPr>
        <w:t>I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，</w:t>
      </w:r>
      <w:r>
        <w:rPr>
          <w:sz w:val="17"/>
          <w:szCs w:val="17"/>
          <w:color w:val="231F20"/>
          <w:spacing w:val="7"/>
        </w:rPr>
        <w:t>ZHONG</w:t>
      </w:r>
      <w:r>
        <w:rPr>
          <w:sz w:val="17"/>
          <w:szCs w:val="17"/>
          <w:color w:val="231F20"/>
          <w:spacing w:val="-28"/>
        </w:rPr>
        <w:t xml:space="preserve"> </w:t>
      </w:r>
      <w:r>
        <w:rPr>
          <w:sz w:val="17"/>
          <w:szCs w:val="17"/>
          <w:color w:val="231F20"/>
          <w:spacing w:val="7"/>
        </w:rPr>
        <w:t>L.</w:t>
      </w:r>
      <w:r>
        <w:rPr>
          <w:sz w:val="17"/>
          <w:szCs w:val="17"/>
          <w:color w:val="231F20"/>
          <w:spacing w:val="-26"/>
        </w:rPr>
        <w:t xml:space="preserve"> </w:t>
      </w:r>
      <w:r>
        <w:rPr>
          <w:sz w:val="17"/>
          <w:szCs w:val="17"/>
          <w:color w:val="231F20"/>
          <w:spacing w:val="7"/>
        </w:rPr>
        <w:t>The</w:t>
      </w:r>
      <w:r>
        <w:rPr>
          <w:sz w:val="17"/>
          <w:szCs w:val="17"/>
          <w:color w:val="231F20"/>
          <w:spacing w:val="-29"/>
        </w:rPr>
        <w:t xml:space="preserve"> </w:t>
      </w:r>
      <w:r>
        <w:rPr>
          <w:sz w:val="17"/>
          <w:szCs w:val="17"/>
          <w:color w:val="231F20"/>
          <w:spacing w:val="7"/>
        </w:rPr>
        <w:t>Right</w:t>
      </w:r>
      <w:r>
        <w:rPr>
          <w:sz w:val="17"/>
          <w:szCs w:val="17"/>
          <w:color w:val="231F20"/>
          <w:spacing w:val="-24"/>
        </w:rPr>
        <w:t xml:space="preserve"> </w:t>
      </w:r>
      <w:r>
        <w:rPr>
          <w:sz w:val="17"/>
          <w:szCs w:val="17"/>
          <w:color w:val="231F20"/>
          <w:spacing w:val="7"/>
        </w:rPr>
        <w:t>of</w:t>
      </w:r>
      <w:r>
        <w:rPr>
          <w:sz w:val="17"/>
          <w:szCs w:val="17"/>
          <w:color w:val="231F20"/>
          <w:spacing w:val="-47"/>
        </w:rPr>
        <w:t xml:space="preserve"> </w:t>
      </w:r>
      <w:r>
        <w:rPr>
          <w:sz w:val="17"/>
          <w:szCs w:val="17"/>
          <w:color w:val="231F20"/>
          <w:spacing w:val="7"/>
        </w:rPr>
        <w:t>Geographical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8"/>
        </w:rPr>
        <w:t>Indications of</w:t>
      </w:r>
      <w:r>
        <w:rPr>
          <w:sz w:val="17"/>
          <w:szCs w:val="17"/>
          <w:color w:val="231F20"/>
          <w:spacing w:val="-33"/>
        </w:rPr>
        <w:t xml:space="preserve"> </w:t>
      </w:r>
      <w:r>
        <w:rPr>
          <w:sz w:val="17"/>
          <w:szCs w:val="17"/>
          <w:color w:val="231F20"/>
          <w:spacing w:val="-8"/>
        </w:rPr>
        <w:t>Agricultural Products an</w:t>
      </w:r>
      <w:r>
        <w:rPr>
          <w:sz w:val="17"/>
          <w:szCs w:val="17"/>
          <w:color w:val="231F20"/>
          <w:spacing w:val="-9"/>
        </w:rPr>
        <w:t>d Food</w:t>
      </w:r>
      <w:r>
        <w:rPr>
          <w:sz w:val="17"/>
          <w:szCs w:val="17"/>
          <w:color w:val="231F20"/>
          <w:spacing w:val="11"/>
        </w:rPr>
        <w:t xml:space="preserve"> </w:t>
      </w:r>
      <w:r>
        <w:rPr>
          <w:sz w:val="17"/>
          <w:szCs w:val="17"/>
          <w:color w:val="231F20"/>
          <w:spacing w:val="-9"/>
        </w:rPr>
        <w:t>[M]//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7"/>
        </w:rPr>
        <w:t>HÄRTEL</w:t>
      </w:r>
      <w:r>
        <w:rPr>
          <w:sz w:val="17"/>
          <w:szCs w:val="17"/>
          <w:color w:val="231F20"/>
          <w:spacing w:val="-21"/>
        </w:rPr>
        <w:t xml:space="preserve"> </w:t>
      </w:r>
      <w:r>
        <w:rPr>
          <w:sz w:val="17"/>
          <w:szCs w:val="17"/>
          <w:color w:val="231F20"/>
          <w:spacing w:val="7"/>
        </w:rPr>
        <w:t>I.</w:t>
      </w:r>
      <w:r>
        <w:rPr>
          <w:sz w:val="17"/>
          <w:szCs w:val="17"/>
          <w:color w:val="231F20"/>
          <w:spacing w:val="-24"/>
        </w:rPr>
        <w:t xml:space="preserve"> </w:t>
      </w:r>
      <w:r>
        <w:rPr>
          <w:sz w:val="17"/>
          <w:szCs w:val="17"/>
          <w:color w:val="231F20"/>
          <w:spacing w:val="7"/>
        </w:rPr>
        <w:t>Handbook</w:t>
      </w:r>
      <w:r>
        <w:rPr>
          <w:sz w:val="17"/>
          <w:szCs w:val="17"/>
          <w:color w:val="231F20"/>
          <w:spacing w:val="-22"/>
        </w:rPr>
        <w:t xml:space="preserve"> </w:t>
      </w:r>
      <w:r>
        <w:rPr>
          <w:sz w:val="17"/>
          <w:szCs w:val="17"/>
          <w:color w:val="231F20"/>
          <w:spacing w:val="7"/>
        </w:rPr>
        <w:t>of</w:t>
      </w:r>
      <w:r>
        <w:rPr>
          <w:sz w:val="17"/>
          <w:szCs w:val="17"/>
          <w:color w:val="231F20"/>
          <w:spacing w:val="-54"/>
        </w:rPr>
        <w:t xml:space="preserve"> </w:t>
      </w:r>
      <w:r>
        <w:rPr>
          <w:sz w:val="17"/>
          <w:szCs w:val="17"/>
          <w:color w:val="231F20"/>
          <w:spacing w:val="7"/>
        </w:rPr>
        <w:t>Agri-Food</w:t>
      </w:r>
      <w:r>
        <w:rPr>
          <w:sz w:val="17"/>
          <w:szCs w:val="17"/>
          <w:color w:val="231F20"/>
          <w:spacing w:val="-25"/>
        </w:rPr>
        <w:t xml:space="preserve"> </w:t>
      </w:r>
      <w:r>
        <w:rPr>
          <w:sz w:val="17"/>
          <w:szCs w:val="17"/>
          <w:color w:val="231F20"/>
          <w:spacing w:val="6"/>
        </w:rPr>
        <w:t>Law</w:t>
      </w:r>
      <w:r>
        <w:rPr>
          <w:sz w:val="17"/>
          <w:szCs w:val="17"/>
          <w:color w:val="231F20"/>
          <w:spacing w:val="-27"/>
        </w:rPr>
        <w:t xml:space="preserve"> </w:t>
      </w:r>
      <w:r>
        <w:rPr>
          <w:sz w:val="17"/>
          <w:szCs w:val="17"/>
          <w:color w:val="231F20"/>
          <w:spacing w:val="6"/>
        </w:rPr>
        <w:t>in</w:t>
      </w:r>
      <w:r>
        <w:rPr>
          <w:sz w:val="17"/>
          <w:szCs w:val="17"/>
          <w:color w:val="231F20"/>
          <w:spacing w:val="-20"/>
        </w:rPr>
        <w:t xml:space="preserve"> </w:t>
      </w:r>
      <w:r>
        <w:rPr>
          <w:sz w:val="17"/>
          <w:szCs w:val="17"/>
          <w:color w:val="231F20"/>
          <w:spacing w:val="6"/>
        </w:rPr>
        <w:t>China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</w:rPr>
        <w:t>Germany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9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8"/>
        </w:rPr>
        <w:t xml:space="preserve"> </w:t>
      </w:r>
      <w:r>
        <w:rPr>
          <w:sz w:val="17"/>
          <w:szCs w:val="17"/>
          <w:color w:val="231F20"/>
        </w:rPr>
        <w:t>European</w:t>
      </w:r>
      <w:r>
        <w:rPr>
          <w:sz w:val="17"/>
          <w:szCs w:val="17"/>
          <w:color w:val="231F20"/>
          <w:spacing w:val="9"/>
        </w:rPr>
        <w:t xml:space="preserve"> </w:t>
      </w:r>
      <w:r>
        <w:rPr>
          <w:sz w:val="17"/>
          <w:szCs w:val="17"/>
          <w:color w:val="231F20"/>
        </w:rPr>
        <w:t>Union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9"/>
        </w:rPr>
        <w:t>： </w:t>
      </w:r>
      <w:r>
        <w:rPr>
          <w:sz w:val="17"/>
          <w:szCs w:val="17"/>
          <w:color w:val="231F20"/>
        </w:rPr>
        <w:t>Food</w:t>
      </w:r>
      <w:r>
        <w:rPr>
          <w:sz w:val="17"/>
          <w:szCs w:val="17"/>
          <w:color w:val="231F20"/>
          <w:spacing w:val="9"/>
        </w:rPr>
        <w:t xml:space="preserve"> </w:t>
      </w:r>
      <w:r>
        <w:rPr>
          <w:sz w:val="17"/>
          <w:szCs w:val="17"/>
          <w:color w:val="231F20"/>
        </w:rPr>
        <w:t>Security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9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1"/>
        </w:rPr>
        <w:t xml:space="preserve"> </w:t>
      </w:r>
      <w:r>
        <w:rPr>
          <w:sz w:val="17"/>
          <w:szCs w:val="17"/>
          <w:color w:val="231F20"/>
        </w:rPr>
        <w:t>Food </w:t>
      </w:r>
      <w:r>
        <w:rPr>
          <w:sz w:val="17"/>
          <w:szCs w:val="17"/>
          <w:color w:val="231F20"/>
          <w:spacing w:val="-10"/>
        </w:rPr>
        <w:t>Safety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0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8"/>
        </w:rPr>
        <w:t xml:space="preserve"> </w:t>
      </w:r>
      <w:r>
        <w:rPr>
          <w:sz w:val="17"/>
          <w:szCs w:val="17"/>
          <w:color w:val="231F20"/>
          <w:spacing w:val="-10"/>
        </w:rPr>
        <w:t>Sustainable Use of</w:t>
      </w:r>
      <w:r>
        <w:rPr>
          <w:sz w:val="17"/>
          <w:szCs w:val="17"/>
          <w:color w:val="231F20"/>
          <w:spacing w:val="-34"/>
        </w:rPr>
        <w:t xml:space="preserve"> </w:t>
      </w:r>
      <w:r>
        <w:rPr>
          <w:sz w:val="17"/>
          <w:szCs w:val="17"/>
          <w:color w:val="231F20"/>
          <w:spacing w:val="-10"/>
        </w:rPr>
        <w:t>Resources in Agri</w:t>
      </w:r>
      <w:r>
        <w:rPr>
          <w:sz w:val="17"/>
          <w:szCs w:val="17"/>
          <w:color w:val="231F20"/>
          <w:spacing w:val="-11"/>
        </w:rPr>
        <w:t>culture.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8"/>
        </w:rPr>
        <w:t>Cham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8"/>
        </w:rPr>
        <w:t>：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9"/>
        </w:rPr>
        <w:t xml:space="preserve">  </w:t>
      </w:r>
      <w:r>
        <w:rPr>
          <w:sz w:val="17"/>
          <w:szCs w:val="17"/>
          <w:color w:val="231F20"/>
          <w:spacing w:val="-8"/>
        </w:rPr>
        <w:t>Springer  International  Publi</w:t>
      </w:r>
      <w:r>
        <w:rPr>
          <w:sz w:val="17"/>
          <w:szCs w:val="17"/>
          <w:color w:val="231F20"/>
          <w:spacing w:val="-9"/>
        </w:rPr>
        <w:t>shing.  2018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9"/>
        </w:rPr>
        <w:t>：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 xml:space="preserve"> </w:t>
      </w:r>
      <w:r>
        <w:rPr>
          <w:sz w:val="17"/>
          <w:szCs w:val="17"/>
          <w:color w:val="231F20"/>
          <w:spacing w:val="6"/>
        </w:rPr>
        <w:t>611-641.</w:t>
      </w:r>
    </w:p>
    <w:p>
      <w:pPr>
        <w:pStyle w:val="BodyText"/>
        <w:ind w:left="370" w:right="3" w:hanging="370"/>
        <w:spacing w:before="85" w:line="233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-1"/>
        </w:rPr>
        <w:t>[13]</w:t>
      </w:r>
      <w:r>
        <w:rPr>
          <w:sz w:val="17"/>
          <w:szCs w:val="17"/>
          <w:color w:val="231F20"/>
          <w:spacing w:val="37"/>
        </w:rPr>
        <w:t xml:space="preserve"> </w:t>
      </w:r>
      <w:r>
        <w:rPr>
          <w:sz w:val="17"/>
          <w:szCs w:val="17"/>
          <w:color w:val="231F20"/>
          <w:spacing w:val="-1"/>
        </w:rPr>
        <w:t>CAI G. Research on the</w:t>
      </w:r>
      <w:r>
        <w:rPr>
          <w:sz w:val="17"/>
          <w:szCs w:val="17"/>
          <w:color w:val="231F20"/>
          <w:spacing w:val="-13"/>
        </w:rPr>
        <w:t xml:space="preserve"> </w:t>
      </w:r>
      <w:r>
        <w:rPr>
          <w:sz w:val="17"/>
          <w:szCs w:val="17"/>
          <w:color w:val="231F20"/>
          <w:spacing w:val="-1"/>
        </w:rPr>
        <w:t>Development</w:t>
      </w:r>
      <w:r>
        <w:rPr>
          <w:sz w:val="17"/>
          <w:szCs w:val="17"/>
          <w:color w:val="231F20"/>
          <w:spacing w:val="-10"/>
        </w:rPr>
        <w:t xml:space="preserve"> </w:t>
      </w:r>
      <w:r>
        <w:rPr>
          <w:sz w:val="17"/>
          <w:szCs w:val="17"/>
          <w:color w:val="231F20"/>
          <w:spacing w:val="-1"/>
        </w:rPr>
        <w:t>and</w:t>
      </w:r>
      <w:r>
        <w:rPr>
          <w:sz w:val="17"/>
          <w:szCs w:val="17"/>
          <w:color w:val="231F20"/>
          <w:spacing w:val="-13"/>
        </w:rPr>
        <w:t xml:space="preserve"> </w:t>
      </w:r>
      <w:r>
        <w:rPr>
          <w:sz w:val="17"/>
          <w:szCs w:val="17"/>
          <w:color w:val="231F20"/>
          <w:spacing w:val="-1"/>
        </w:rPr>
        <w:t>Manage-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10"/>
        </w:rPr>
        <w:t>ment</w:t>
      </w:r>
      <w:r>
        <w:rPr>
          <w:sz w:val="17"/>
          <w:szCs w:val="17"/>
          <w:color w:val="231F20"/>
          <w:spacing w:val="-13"/>
        </w:rPr>
        <w:t xml:space="preserve"> </w:t>
      </w:r>
      <w:r>
        <w:rPr>
          <w:sz w:val="17"/>
          <w:szCs w:val="17"/>
          <w:color w:val="231F20"/>
          <w:spacing w:val="-10"/>
        </w:rPr>
        <w:t>of</w:t>
      </w:r>
      <w:r>
        <w:rPr>
          <w:sz w:val="17"/>
          <w:szCs w:val="17"/>
          <w:color w:val="231F20"/>
          <w:spacing w:val="-54"/>
        </w:rPr>
        <w:t xml:space="preserve"> </w:t>
      </w:r>
      <w:r>
        <w:rPr>
          <w:sz w:val="17"/>
          <w:szCs w:val="17"/>
          <w:color w:val="231F20"/>
          <w:spacing w:val="-10"/>
        </w:rPr>
        <w:t>Geographical</w:t>
      </w:r>
      <w:r>
        <w:rPr>
          <w:sz w:val="17"/>
          <w:szCs w:val="17"/>
          <w:color w:val="231F20"/>
          <w:spacing w:val="-30"/>
        </w:rPr>
        <w:t xml:space="preserve"> </w:t>
      </w:r>
      <w:r>
        <w:rPr>
          <w:sz w:val="17"/>
          <w:szCs w:val="17"/>
          <w:color w:val="231F20"/>
          <w:spacing w:val="-10"/>
        </w:rPr>
        <w:t>Indications</w:t>
      </w:r>
      <w:r>
        <w:rPr>
          <w:sz w:val="17"/>
          <w:szCs w:val="17"/>
          <w:color w:val="231F20"/>
          <w:spacing w:val="-35"/>
        </w:rPr>
        <w:t xml:space="preserve"> </w:t>
      </w:r>
      <w:r>
        <w:rPr>
          <w:sz w:val="17"/>
          <w:szCs w:val="17"/>
          <w:color w:val="231F20"/>
          <w:spacing w:val="-10"/>
        </w:rPr>
        <w:t>in</w:t>
      </w:r>
      <w:r>
        <w:rPr>
          <w:sz w:val="17"/>
          <w:szCs w:val="17"/>
          <w:color w:val="231F20"/>
          <w:spacing w:val="-32"/>
        </w:rPr>
        <w:t xml:space="preserve"> </w:t>
      </w:r>
      <w:r>
        <w:rPr>
          <w:sz w:val="17"/>
          <w:szCs w:val="17"/>
          <w:color w:val="231F20"/>
          <w:spacing w:val="-10"/>
        </w:rPr>
        <w:t>Today</w:t>
      </w:r>
      <w:r>
        <w:rPr>
          <w:sz w:val="17"/>
          <w:szCs w:val="17"/>
          <w:color w:val="231F20"/>
          <w:spacing w:val="-5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0"/>
        </w:rPr>
        <w:t>’</w:t>
      </w:r>
      <w:r>
        <w:rPr>
          <w:sz w:val="17"/>
          <w:szCs w:val="17"/>
          <w:color w:val="231F20"/>
          <w:spacing w:val="-10"/>
        </w:rPr>
        <w:t>s</w:t>
      </w:r>
      <w:r>
        <w:rPr>
          <w:sz w:val="17"/>
          <w:szCs w:val="17"/>
          <w:color w:val="231F20"/>
          <w:spacing w:val="-67"/>
        </w:rPr>
        <w:t xml:space="preserve"> </w:t>
      </w:r>
      <w:r>
        <w:rPr>
          <w:sz w:val="17"/>
          <w:szCs w:val="17"/>
          <w:color w:val="231F20"/>
          <w:spacing w:val="-10"/>
        </w:rPr>
        <w:t>China [J/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6"/>
        </w:rPr>
        <w:t>OL]. DEStech Transactions</w:t>
      </w:r>
      <w:r>
        <w:rPr>
          <w:sz w:val="17"/>
          <w:szCs w:val="17"/>
          <w:color w:val="231F20"/>
          <w:spacing w:val="-11"/>
        </w:rPr>
        <w:t xml:space="preserve"> </w:t>
      </w:r>
      <w:r>
        <w:rPr>
          <w:sz w:val="17"/>
          <w:szCs w:val="17"/>
          <w:color w:val="231F20"/>
          <w:spacing w:val="-6"/>
        </w:rPr>
        <w:t>on</w:t>
      </w:r>
      <w:r>
        <w:rPr>
          <w:sz w:val="17"/>
          <w:szCs w:val="17"/>
          <w:color w:val="231F20"/>
          <w:spacing w:val="-12"/>
        </w:rPr>
        <w:t xml:space="preserve"> </w:t>
      </w:r>
      <w:r>
        <w:rPr>
          <w:sz w:val="17"/>
          <w:szCs w:val="17"/>
          <w:color w:val="231F20"/>
          <w:spacing w:val="-6"/>
        </w:rPr>
        <w:t>Social</w:t>
      </w:r>
      <w:r>
        <w:rPr>
          <w:sz w:val="17"/>
          <w:szCs w:val="17"/>
          <w:color w:val="231F20"/>
          <w:spacing w:val="-11"/>
        </w:rPr>
        <w:t xml:space="preserve"> </w:t>
      </w:r>
      <w:r>
        <w:rPr>
          <w:sz w:val="17"/>
          <w:szCs w:val="17"/>
          <w:color w:val="231F20"/>
          <w:spacing w:val="-6"/>
        </w:rPr>
        <w:t>Science</w:t>
      </w:r>
      <w:r>
        <w:rPr>
          <w:sz w:val="17"/>
          <w:szCs w:val="17"/>
          <w:color w:val="231F20"/>
          <w:spacing w:val="-19"/>
        </w:rPr>
        <w:t xml:space="preserve"> </w:t>
      </w:r>
      <w:r>
        <w:rPr>
          <w:sz w:val="17"/>
          <w:szCs w:val="17"/>
          <w:color w:val="231F20"/>
          <w:spacing w:val="-6"/>
        </w:rPr>
        <w:t>Edu</w:t>
      </w:r>
      <w:r>
        <w:rPr>
          <w:sz w:val="17"/>
          <w:szCs w:val="17"/>
          <w:color w:val="231F20"/>
          <w:spacing w:val="-7"/>
        </w:rPr>
        <w:t>ca-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</w:rPr>
        <w:t>tion</w:t>
      </w:r>
      <w:r>
        <w:rPr>
          <w:sz w:val="17"/>
          <w:szCs w:val="17"/>
          <w:color w:val="231F20"/>
          <w:spacing w:val="-23"/>
        </w:rPr>
        <w:t xml:space="preserve"> </w:t>
      </w:r>
      <w:r>
        <w:rPr>
          <w:sz w:val="17"/>
          <w:szCs w:val="17"/>
          <w:color w:val="231F20"/>
        </w:rPr>
        <w:t>and</w:t>
      </w:r>
      <w:r>
        <w:rPr>
          <w:sz w:val="17"/>
          <w:szCs w:val="17"/>
          <w:color w:val="231F20"/>
          <w:spacing w:val="-26"/>
        </w:rPr>
        <w:t xml:space="preserve"> </w:t>
      </w:r>
      <w:r>
        <w:rPr>
          <w:sz w:val="17"/>
          <w:szCs w:val="17"/>
          <w:color w:val="231F20"/>
        </w:rPr>
        <w:t>Human</w:t>
      </w:r>
      <w:r>
        <w:rPr>
          <w:sz w:val="17"/>
          <w:szCs w:val="17"/>
          <w:color w:val="231F20"/>
          <w:spacing w:val="-24"/>
        </w:rPr>
        <w:t xml:space="preserve"> </w:t>
      </w:r>
      <w:r>
        <w:rPr>
          <w:sz w:val="17"/>
          <w:szCs w:val="17"/>
          <w:color w:val="231F20"/>
        </w:rPr>
        <w:t>Science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"/>
        </w:rPr>
        <w:t>，</w:t>
      </w:r>
      <w:r>
        <w:rPr>
          <w:sz w:val="17"/>
          <w:szCs w:val="17"/>
          <w:color w:val="231F20"/>
          <w:spacing w:val="4"/>
        </w:rPr>
        <w:t>2019[2023-01-22].</w:t>
      </w:r>
      <w:r>
        <w:rPr>
          <w:sz w:val="17"/>
          <w:szCs w:val="17"/>
          <w:color w:val="231F20"/>
          <w:spacing w:val="-28"/>
        </w:rPr>
        <w:t xml:space="preserve"> </w:t>
      </w:r>
      <w:r>
        <w:rPr>
          <w:sz w:val="17"/>
          <w:szCs w:val="17"/>
          <w:color w:val="231F20"/>
        </w:rPr>
        <w:t>DOI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"/>
        </w:rPr>
        <w:t>：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6"/>
        </w:rPr>
        <w:t>10.12783/dtssehs/icesd2019/29848.</w:t>
      </w:r>
    </w:p>
    <w:p>
      <w:pPr>
        <w:pStyle w:val="BodyText"/>
        <w:ind w:left="385" w:right="56" w:hanging="386"/>
        <w:spacing w:before="55" w:line="210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-1"/>
        </w:rPr>
        <w:t>[14]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王笑冰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4"/>
        </w:rPr>
        <w:t xml:space="preserve"> </w:t>
      </w:r>
      <w:r>
        <w:rPr>
          <w:sz w:val="17"/>
          <w:szCs w:val="17"/>
          <w:color w:val="231F20"/>
          <w:spacing w:val="-1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论地理标志的法律保护</w:t>
      </w:r>
      <w:r>
        <w:rPr>
          <w:sz w:val="17"/>
          <w:szCs w:val="17"/>
          <w:color w:val="231F20"/>
          <w:spacing w:val="-1"/>
        </w:rPr>
        <w:t>[M].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北京：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中国人民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大学出版社，</w:t>
      </w:r>
      <w:r>
        <w:rPr>
          <w:sz w:val="17"/>
          <w:szCs w:val="17"/>
          <w:color w:val="231F20"/>
        </w:rPr>
        <w:t>2006.</w:t>
      </w:r>
    </w:p>
    <w:p>
      <w:pPr>
        <w:pStyle w:val="BodyText"/>
        <w:ind w:left="377" w:right="56" w:hanging="378"/>
        <w:spacing w:before="8" w:line="210" w:lineRule="auto"/>
        <w:rPr>
          <w:sz w:val="17"/>
          <w:szCs w:val="17"/>
        </w:rPr>
      </w:pPr>
      <w:r>
        <w:rPr>
          <w:sz w:val="17"/>
          <w:szCs w:val="17"/>
          <w:color w:val="231F20"/>
        </w:rPr>
        <w:t>[15]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翟玉强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，刘显彤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2"/>
        </w:rPr>
        <w:t xml:space="preserve"> </w:t>
      </w:r>
      <w:r>
        <w:rPr>
          <w:sz w:val="17"/>
          <w:szCs w:val="17"/>
          <w:color w:val="231F20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地理标志产品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的综合价值研究</w:t>
      </w:r>
      <w:r>
        <w:rPr>
          <w:sz w:val="17"/>
          <w:szCs w:val="17"/>
          <w:color w:val="231F20"/>
          <w:spacing w:val="-1"/>
        </w:rPr>
        <w:t>[M].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郑州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：郑州大学出版社，</w:t>
      </w:r>
      <w:r>
        <w:rPr>
          <w:sz w:val="17"/>
          <w:szCs w:val="17"/>
          <w:color w:val="231F20"/>
          <w:spacing w:val="-1"/>
        </w:rPr>
        <w:t>2018.</w:t>
      </w:r>
    </w:p>
    <w:p>
      <w:pPr>
        <w:pStyle w:val="BodyText"/>
        <w:ind w:left="369" w:right="56" w:hanging="369"/>
        <w:spacing w:before="10" w:line="207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-3"/>
        </w:rPr>
        <w:t>[16]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"/>
        </w:rPr>
        <w:t>梁丽馨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8"/>
        </w:rPr>
        <w:t xml:space="preserve"> </w:t>
      </w:r>
      <w:r>
        <w:rPr>
          <w:sz w:val="17"/>
          <w:szCs w:val="17"/>
          <w:color w:val="231F20"/>
          <w:spacing w:val="-3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"/>
        </w:rPr>
        <w:t>浅析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0"/>
        </w:rPr>
        <w:t xml:space="preserve"> </w:t>
      </w:r>
      <w:r>
        <w:rPr>
          <w:sz w:val="17"/>
          <w:szCs w:val="17"/>
          <w:color w:val="231F20"/>
          <w:spacing w:val="-3"/>
        </w:rPr>
        <w:t>TRIPs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"/>
        </w:rPr>
        <w:t>协定中的“地理标志”概念</w:t>
      </w:r>
      <w:r>
        <w:rPr>
          <w:sz w:val="17"/>
          <w:szCs w:val="17"/>
          <w:color w:val="231F20"/>
          <w:spacing w:val="-3"/>
        </w:rPr>
        <w:t>[J].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"/>
        </w:rPr>
        <w:t>法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制与社会，</w:t>
      </w:r>
      <w:r>
        <w:rPr>
          <w:sz w:val="17"/>
          <w:szCs w:val="17"/>
          <w:color w:val="231F20"/>
          <w:spacing w:val="2"/>
        </w:rPr>
        <w:t>2008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（</w:t>
      </w:r>
      <w:r>
        <w:rPr>
          <w:sz w:val="17"/>
          <w:szCs w:val="17"/>
          <w:color w:val="231F20"/>
          <w:spacing w:val="2"/>
        </w:rPr>
        <w:t>26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7"/>
          <w:w w:val="99"/>
        </w:rPr>
        <w:t>）：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9"/>
        </w:rPr>
        <w:t xml:space="preserve"> </w:t>
      </w:r>
      <w:r>
        <w:rPr>
          <w:sz w:val="17"/>
          <w:szCs w:val="17"/>
          <w:color w:val="231F20"/>
          <w:spacing w:val="2"/>
        </w:rPr>
        <w:t>131-132.</w:t>
      </w:r>
    </w:p>
    <w:p>
      <w:pPr>
        <w:pStyle w:val="BodyText"/>
        <w:ind w:left="370" w:right="56" w:hanging="371"/>
        <w:spacing w:before="15" w:line="203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-1"/>
        </w:rPr>
        <w:t>[17]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杨永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0"/>
        </w:rPr>
        <w:t xml:space="preserve"> </w:t>
      </w:r>
      <w:r>
        <w:rPr>
          <w:sz w:val="17"/>
          <w:szCs w:val="17"/>
          <w:color w:val="231F20"/>
          <w:spacing w:val="-1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地理标志的文化价值研究</w:t>
      </w:r>
      <w:r>
        <w:rPr>
          <w:sz w:val="17"/>
          <w:szCs w:val="17"/>
          <w:color w:val="231F20"/>
          <w:spacing w:val="-1"/>
        </w:rPr>
        <w:t>[M].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北京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：法律出版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>社，</w:t>
      </w:r>
      <w:r>
        <w:rPr>
          <w:sz w:val="17"/>
          <w:szCs w:val="17"/>
          <w:color w:val="231F20"/>
          <w:spacing w:val="1"/>
        </w:rPr>
        <w:t>2018.</w:t>
      </w:r>
    </w:p>
    <w:p>
      <w:pPr>
        <w:pStyle w:val="BodyText"/>
        <w:ind w:left="374" w:right="56" w:hanging="374"/>
        <w:spacing w:before="26" w:line="205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-1"/>
        </w:rPr>
        <w:t>[18]</w:t>
      </w:r>
      <w:r>
        <w:rPr>
          <w:sz w:val="17"/>
          <w:szCs w:val="17"/>
          <w:color w:val="231F20"/>
          <w:spacing w:val="3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中国社会科学院语言研究所词典编辑室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3"/>
        </w:rPr>
        <w:t xml:space="preserve"> </w:t>
      </w:r>
      <w:r>
        <w:rPr>
          <w:sz w:val="17"/>
          <w:szCs w:val="17"/>
          <w:color w:val="231F20"/>
          <w:spacing w:val="-1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现代汉语词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典</w:t>
      </w:r>
      <w:r>
        <w:rPr>
          <w:sz w:val="17"/>
          <w:szCs w:val="17"/>
          <w:color w:val="231F20"/>
          <w:spacing w:val="-2"/>
        </w:rPr>
        <w:t>[M].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修订本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4"/>
        </w:rPr>
        <w:t xml:space="preserve"> </w:t>
      </w:r>
      <w:r>
        <w:rPr>
          <w:sz w:val="17"/>
          <w:szCs w:val="17"/>
          <w:color w:val="231F20"/>
          <w:spacing w:val="-2"/>
        </w:rPr>
        <w:t>.</w:t>
      </w:r>
      <w:r>
        <w:rPr>
          <w:sz w:val="17"/>
          <w:szCs w:val="17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北京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：商务印书馆，</w:t>
      </w:r>
      <w:r>
        <w:rPr>
          <w:sz w:val="17"/>
          <w:szCs w:val="17"/>
          <w:color w:val="231F20"/>
          <w:spacing w:val="-2"/>
        </w:rPr>
        <w:t>1996.</w:t>
      </w:r>
    </w:p>
    <w:p>
      <w:pPr>
        <w:pStyle w:val="BodyText"/>
        <w:ind w:left="382" w:right="56" w:hanging="383"/>
        <w:spacing w:before="20" w:line="216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-6"/>
        </w:rPr>
        <w:t>[19]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6"/>
        </w:rPr>
        <w:t>张耕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3"/>
        </w:rPr>
        <w:t xml:space="preserve"> </w:t>
      </w:r>
      <w:r>
        <w:rPr>
          <w:sz w:val="17"/>
          <w:szCs w:val="17"/>
          <w:color w:val="231F20"/>
          <w:spacing w:val="-6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6"/>
        </w:rPr>
        <w:t>契合—冲突：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6"/>
        </w:rPr>
        <w:t>民间文学艺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7"/>
        </w:rPr>
        <w:t>术与地理标志保护</w:t>
      </w:r>
      <w:r>
        <w:rPr>
          <w:sz w:val="17"/>
          <w:szCs w:val="17"/>
          <w:color w:val="231F20"/>
          <w:spacing w:val="-7"/>
        </w:rPr>
        <w:t>[J].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</w:rPr>
        <w:t>西南民族大学学报（人文社科版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0"/>
          <w:w w:val="92"/>
        </w:rPr>
        <w:t>），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8"/>
        </w:rPr>
        <w:t xml:space="preserve"> </w:t>
      </w:r>
      <w:r>
        <w:rPr>
          <w:sz w:val="17"/>
          <w:szCs w:val="17"/>
          <w:color w:val="231F20"/>
          <w:spacing w:val="3"/>
        </w:rPr>
        <w:t>2007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</w:rPr>
        <w:t>（</w:t>
      </w:r>
      <w:r>
        <w:rPr>
          <w:sz w:val="17"/>
          <w:szCs w:val="17"/>
          <w:color w:val="231F20"/>
          <w:spacing w:val="3"/>
        </w:rPr>
        <w:t>2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0"/>
          <w:w w:val="92"/>
        </w:rPr>
        <w:t>）：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8"/>
        </w:rPr>
        <w:t xml:space="preserve"> </w:t>
      </w:r>
      <w:r>
        <w:rPr>
          <w:sz w:val="17"/>
          <w:szCs w:val="17"/>
          <w:color w:val="231F20"/>
          <w:spacing w:val="3"/>
        </w:rPr>
        <w:t>11</w:t>
      </w:r>
      <w:r>
        <w:rPr>
          <w:sz w:val="17"/>
          <w:szCs w:val="17"/>
          <w:color w:val="231F20"/>
          <w:spacing w:val="2"/>
        </w:rPr>
        <w:t>7-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2"/>
        </w:rPr>
        <w:t>121.</w:t>
      </w:r>
    </w:p>
    <w:p>
      <w:pPr>
        <w:pStyle w:val="BodyText"/>
        <w:ind w:left="374" w:right="56" w:hanging="374"/>
        <w:spacing w:before="55" w:line="205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-1"/>
        </w:rPr>
        <w:t>[20]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胡晓云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5"/>
        </w:rPr>
        <w:t xml:space="preserve"> </w:t>
      </w:r>
      <w:r>
        <w:rPr>
          <w:sz w:val="17"/>
          <w:szCs w:val="17"/>
          <w:color w:val="231F20"/>
          <w:spacing w:val="-1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价值升维：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中国农产品地理标志的品牌化个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>案研究</w:t>
      </w:r>
      <w:r>
        <w:rPr>
          <w:sz w:val="17"/>
          <w:szCs w:val="17"/>
          <w:color w:val="231F20"/>
          <w:spacing w:val="1"/>
        </w:rPr>
        <w:t>[M].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>杭州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>：浙江大学出版社，</w:t>
      </w:r>
      <w:r>
        <w:rPr>
          <w:sz w:val="17"/>
          <w:szCs w:val="17"/>
          <w:color w:val="231F20"/>
          <w:spacing w:val="1"/>
        </w:rPr>
        <w:t>2021.</w:t>
      </w:r>
    </w:p>
    <w:p>
      <w:pPr>
        <w:pStyle w:val="BodyText"/>
        <w:ind w:left="374" w:right="56" w:hanging="374"/>
        <w:spacing w:before="19" w:line="203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-3"/>
        </w:rPr>
        <w:t>[21]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"/>
        </w:rPr>
        <w:t>张雯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5"/>
        </w:rPr>
        <w:t xml:space="preserve"> </w:t>
      </w:r>
      <w:r>
        <w:rPr>
          <w:sz w:val="17"/>
          <w:szCs w:val="17"/>
          <w:color w:val="231F20"/>
          <w:spacing w:val="-3"/>
        </w:rPr>
        <w:t>.</w:t>
      </w:r>
      <w:r>
        <w:rPr>
          <w:sz w:val="17"/>
          <w:szCs w:val="17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"/>
        </w:rPr>
        <w:t>地理标志产品知识问答</w:t>
      </w:r>
      <w:r>
        <w:rPr>
          <w:sz w:val="17"/>
          <w:szCs w:val="17"/>
          <w:color w:val="231F20"/>
          <w:spacing w:val="-3"/>
        </w:rPr>
        <w:t>[M].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"/>
        </w:rPr>
        <w:t>北京：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"/>
        </w:rPr>
        <w:t>中国标准出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>版社，</w:t>
      </w:r>
      <w:r>
        <w:rPr>
          <w:sz w:val="17"/>
          <w:szCs w:val="17"/>
          <w:color w:val="231F20"/>
          <w:spacing w:val="1"/>
        </w:rPr>
        <w:t>2011.</w:t>
      </w:r>
    </w:p>
    <w:p>
      <w:pPr>
        <w:pStyle w:val="BodyText"/>
        <w:ind w:left="370" w:right="56" w:hanging="371"/>
        <w:spacing w:before="26" w:line="203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-2"/>
        </w:rPr>
        <w:t>[22]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张术麟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5"/>
        </w:rPr>
        <w:t xml:space="preserve"> </w:t>
      </w:r>
      <w:r>
        <w:rPr>
          <w:sz w:val="17"/>
          <w:szCs w:val="17"/>
          <w:color w:val="231F20"/>
          <w:spacing w:val="-2"/>
        </w:rPr>
        <w:t>.</w:t>
      </w:r>
      <w:r>
        <w:rPr>
          <w:sz w:val="17"/>
          <w:szCs w:val="17"/>
          <w:color w:val="231F20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商业标记权的保护</w:t>
      </w:r>
      <w:r>
        <w:rPr>
          <w:sz w:val="17"/>
          <w:szCs w:val="17"/>
          <w:color w:val="231F20"/>
          <w:spacing w:val="-2"/>
        </w:rPr>
        <w:t>[M].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北京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：知识产权出版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>社，</w:t>
      </w:r>
      <w:r>
        <w:rPr>
          <w:sz w:val="17"/>
          <w:szCs w:val="17"/>
          <w:color w:val="231F20"/>
          <w:spacing w:val="1"/>
        </w:rPr>
        <w:t>2008.</w:t>
      </w:r>
    </w:p>
    <w:p>
      <w:pPr>
        <w:pStyle w:val="BodyText"/>
        <w:ind w:left="369" w:right="56" w:hanging="369"/>
        <w:spacing w:before="26" w:line="205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-2"/>
        </w:rPr>
        <w:t>[23]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李桂玲，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贾利光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3"/>
        </w:rPr>
        <w:t xml:space="preserve"> </w:t>
      </w:r>
      <w:r>
        <w:rPr>
          <w:sz w:val="17"/>
          <w:szCs w:val="17"/>
          <w:color w:val="231F20"/>
          <w:spacing w:val="-2"/>
        </w:rPr>
        <w:t>.</w:t>
      </w:r>
      <w:r>
        <w:rPr>
          <w:sz w:val="17"/>
          <w:szCs w:val="17"/>
          <w:color w:val="231F20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博物馆与非物质农业文化遗产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"/>
        </w:rPr>
        <w:t>保护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研究</w:t>
      </w:r>
      <w:r>
        <w:rPr>
          <w:sz w:val="17"/>
          <w:szCs w:val="17"/>
          <w:color w:val="231F20"/>
          <w:spacing w:val="-2"/>
        </w:rPr>
        <w:t>[M].</w:t>
      </w:r>
      <w:r>
        <w:rPr>
          <w:sz w:val="17"/>
          <w:szCs w:val="17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北京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：华文出版社，</w:t>
      </w:r>
      <w:r>
        <w:rPr>
          <w:sz w:val="17"/>
          <w:szCs w:val="17"/>
          <w:color w:val="231F20"/>
          <w:spacing w:val="-2"/>
        </w:rPr>
        <w:t>2015.</w:t>
      </w:r>
    </w:p>
    <w:p>
      <w:pPr>
        <w:pStyle w:val="BodyText"/>
        <w:ind w:left="372" w:right="56" w:hanging="373"/>
        <w:spacing w:before="19" w:line="210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-4"/>
        </w:rPr>
        <w:t>[24]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"/>
        </w:rPr>
        <w:t>李向楠，张彦敏，禹湘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2"/>
        </w:rPr>
        <w:t xml:space="preserve"> </w:t>
      </w:r>
      <w:r>
        <w:rPr>
          <w:sz w:val="17"/>
          <w:szCs w:val="17"/>
          <w:color w:val="231F20"/>
          <w:spacing w:val="-4"/>
        </w:rPr>
        <w:t>.</w:t>
      </w:r>
      <w:r>
        <w:rPr>
          <w:sz w:val="17"/>
          <w:szCs w:val="17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"/>
        </w:rPr>
        <w:t>点燃智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5"/>
        </w:rPr>
        <w:t>慧之光</w:t>
      </w:r>
      <w:r>
        <w:rPr>
          <w:sz w:val="17"/>
          <w:szCs w:val="17"/>
          <w:color w:val="231F20"/>
          <w:spacing w:val="-5"/>
        </w:rPr>
        <w:t>[M].</w:t>
      </w:r>
      <w:r>
        <w:rPr>
          <w:sz w:val="17"/>
          <w:szCs w:val="17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5"/>
        </w:rPr>
        <w:t>北京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5"/>
        </w:rPr>
        <w:t>：知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>识产权出版社，</w:t>
      </w:r>
      <w:r>
        <w:rPr>
          <w:sz w:val="17"/>
          <w:szCs w:val="17"/>
          <w:color w:val="231F20"/>
          <w:spacing w:val="1"/>
        </w:rPr>
        <w:t>2019.</w:t>
      </w:r>
    </w:p>
    <w:p>
      <w:pPr>
        <w:pStyle w:val="BodyText"/>
        <w:ind w:left="375" w:right="56" w:hanging="375"/>
        <w:spacing w:before="10" w:line="205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-1"/>
        </w:rPr>
        <w:t>[25]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韩玉龙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1"/>
        </w:rPr>
        <w:t xml:space="preserve"> </w:t>
      </w:r>
      <w:r>
        <w:rPr>
          <w:sz w:val="17"/>
          <w:szCs w:val="17"/>
          <w:color w:val="231F20"/>
          <w:spacing w:val="-1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农产品地理标志人文因素研究——以黑龙江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"/>
        </w:rPr>
        <w:t>省为例</w:t>
      </w:r>
      <w:r>
        <w:rPr>
          <w:sz w:val="17"/>
          <w:szCs w:val="17"/>
          <w:color w:val="231F20"/>
          <w:spacing w:val="-3"/>
        </w:rPr>
        <w:t>[J].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"/>
        </w:rPr>
        <w:t>农产品质量与安全，</w:t>
      </w:r>
      <w:r>
        <w:rPr>
          <w:sz w:val="17"/>
          <w:szCs w:val="17"/>
          <w:color w:val="231F20"/>
          <w:spacing w:val="-3"/>
        </w:rPr>
        <w:t>2015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"/>
        </w:rPr>
        <w:t>（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8"/>
        </w:rPr>
        <w:t xml:space="preserve"> </w:t>
      </w:r>
      <w:r>
        <w:rPr>
          <w:sz w:val="17"/>
          <w:szCs w:val="17"/>
          <w:color w:val="231F20"/>
          <w:spacing w:val="-3"/>
        </w:rPr>
        <w:t>6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3"/>
        </w:rPr>
        <w:t>）：</w:t>
      </w:r>
      <w:r>
        <w:rPr>
          <w:sz w:val="17"/>
          <w:szCs w:val="17"/>
          <w:color w:val="231F20"/>
          <w:spacing w:val="-3"/>
        </w:rPr>
        <w:t>21-24.</w:t>
      </w:r>
    </w:p>
    <w:p>
      <w:pPr>
        <w:pStyle w:val="BodyText"/>
        <w:ind w:left="385" w:right="56" w:hanging="386"/>
        <w:spacing w:before="18" w:line="210" w:lineRule="auto"/>
        <w:rPr>
          <w:sz w:val="17"/>
          <w:szCs w:val="17"/>
        </w:rPr>
      </w:pPr>
      <w:r>
        <w:rPr>
          <w:sz w:val="17"/>
          <w:szCs w:val="17"/>
          <w:color w:val="231F20"/>
        </w:rPr>
        <w:t>[26]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周方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2"/>
        </w:rPr>
        <w:t xml:space="preserve"> </w:t>
      </w:r>
      <w:r>
        <w:rPr>
          <w:sz w:val="17"/>
          <w:szCs w:val="17"/>
          <w:color w:val="231F20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知识产权法学原理与案例</w:t>
      </w:r>
      <w:r>
        <w:rPr>
          <w:sz w:val="17"/>
          <w:szCs w:val="17"/>
          <w:color w:val="231F20"/>
        </w:rPr>
        <w:t>[</w:t>
      </w:r>
      <w:r>
        <w:rPr>
          <w:sz w:val="17"/>
          <w:szCs w:val="17"/>
          <w:color w:val="231F20"/>
          <w:spacing w:val="-1"/>
        </w:rPr>
        <w:t>M].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西安：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西安交通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大学出版社，</w:t>
      </w:r>
      <w:r>
        <w:rPr>
          <w:sz w:val="17"/>
          <w:szCs w:val="17"/>
          <w:color w:val="231F20"/>
        </w:rPr>
        <w:t>2016.</w:t>
      </w:r>
    </w:p>
    <w:p>
      <w:pPr>
        <w:pStyle w:val="BodyText"/>
        <w:ind w:left="370" w:right="56" w:hanging="370"/>
        <w:spacing w:before="9" w:line="203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-1"/>
        </w:rPr>
        <w:t>[27]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李尊然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，兰立宏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2"/>
        </w:rPr>
        <w:t xml:space="preserve"> </w:t>
      </w:r>
      <w:r>
        <w:rPr>
          <w:sz w:val="17"/>
          <w:szCs w:val="17"/>
          <w:color w:val="231F20"/>
          <w:spacing w:val="-1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知识产权法律实务</w:t>
      </w:r>
      <w:r>
        <w:rPr>
          <w:sz w:val="17"/>
          <w:szCs w:val="17"/>
          <w:color w:val="231F20"/>
          <w:spacing w:val="-1"/>
        </w:rPr>
        <w:t>[</w:t>
      </w:r>
      <w:r>
        <w:rPr>
          <w:sz w:val="17"/>
          <w:szCs w:val="17"/>
          <w:color w:val="231F20"/>
          <w:spacing w:val="-2"/>
        </w:rPr>
        <w:t>M].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郑州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：河南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>人民出版社，</w:t>
      </w:r>
      <w:r>
        <w:rPr>
          <w:sz w:val="17"/>
          <w:szCs w:val="17"/>
          <w:color w:val="231F20"/>
          <w:spacing w:val="1"/>
        </w:rPr>
        <w:t>2019.</w:t>
      </w:r>
    </w:p>
    <w:p>
      <w:pPr>
        <w:pStyle w:val="BodyText"/>
        <w:ind w:left="372" w:right="3" w:hanging="373"/>
        <w:spacing w:before="25" w:line="216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-5"/>
        </w:rPr>
        <w:t>[28]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5"/>
        </w:rPr>
        <w:t>郑颖捷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3"/>
        </w:rPr>
        <w:t xml:space="preserve"> </w:t>
      </w:r>
      <w:r>
        <w:rPr>
          <w:sz w:val="17"/>
          <w:szCs w:val="17"/>
          <w:color w:val="231F20"/>
          <w:spacing w:val="-5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5"/>
        </w:rPr>
        <w:t>手工艺品地理标志保护的地理联结点</w:t>
      </w:r>
      <w:r>
        <w:rPr>
          <w:sz w:val="17"/>
          <w:szCs w:val="17"/>
          <w:color w:val="231F20"/>
          <w:spacing w:val="-5"/>
        </w:rPr>
        <w:t>[J</w:t>
      </w:r>
      <w:r>
        <w:rPr>
          <w:sz w:val="17"/>
          <w:szCs w:val="17"/>
          <w:color w:val="231F20"/>
          <w:spacing w:val="-6"/>
        </w:rPr>
        <w:t>].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6"/>
        </w:rPr>
        <w:t>中南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5"/>
        </w:rPr>
        <w:t>民族大学学报（人文社会科学版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1"/>
          <w:w w:val="94"/>
        </w:rPr>
        <w:t>），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0"/>
        </w:rPr>
        <w:t xml:space="preserve"> </w:t>
      </w:r>
      <w:r>
        <w:rPr>
          <w:sz w:val="17"/>
          <w:szCs w:val="17"/>
          <w:color w:val="231F20"/>
          <w:spacing w:val="5"/>
        </w:rPr>
        <w:t>2020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5"/>
        </w:rPr>
        <w:t>，</w:t>
      </w:r>
      <w:r>
        <w:rPr>
          <w:sz w:val="17"/>
          <w:szCs w:val="17"/>
          <w:color w:val="231F20"/>
          <w:spacing w:val="5"/>
        </w:rPr>
        <w:t>40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5"/>
        </w:rPr>
        <w:t>（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9"/>
        </w:rPr>
        <w:t xml:space="preserve"> </w:t>
      </w:r>
      <w:r>
        <w:rPr>
          <w:sz w:val="17"/>
          <w:szCs w:val="17"/>
          <w:color w:val="231F20"/>
          <w:spacing w:val="5"/>
        </w:rPr>
        <w:t>6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1"/>
          <w:w w:val="94"/>
        </w:rPr>
        <w:t>）：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6"/>
        </w:rPr>
        <w:t>74-80.</w:t>
      </w:r>
    </w:p>
    <w:p>
      <w:pPr>
        <w:pStyle w:val="BodyText"/>
        <w:ind w:left="389" w:right="56" w:hanging="389"/>
        <w:spacing w:before="56" w:line="205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-2"/>
        </w:rPr>
        <w:t>[29]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浙江省农产品质量安全中心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6"/>
        </w:rPr>
        <w:t xml:space="preserve"> </w:t>
      </w:r>
      <w:r>
        <w:rPr>
          <w:sz w:val="17"/>
          <w:szCs w:val="17"/>
          <w:color w:val="231F20"/>
          <w:spacing w:val="-2"/>
        </w:rPr>
        <w:t>.</w:t>
      </w:r>
      <w:r>
        <w:rPr>
          <w:sz w:val="17"/>
          <w:szCs w:val="17"/>
          <w:color w:val="231F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农产品地理标志工作指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南</w:t>
      </w:r>
      <w:r>
        <w:rPr>
          <w:sz w:val="17"/>
          <w:szCs w:val="17"/>
          <w:color w:val="231F20"/>
          <w:spacing w:val="-1"/>
        </w:rPr>
        <w:t>[M].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杭州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：浙江科学技术出版社，</w:t>
      </w:r>
      <w:r>
        <w:rPr>
          <w:sz w:val="17"/>
          <w:szCs w:val="17"/>
          <w:color w:val="231F20"/>
          <w:spacing w:val="-1"/>
        </w:rPr>
        <w:t>2020.</w:t>
      </w:r>
    </w:p>
    <w:p>
      <w:pPr>
        <w:pStyle w:val="BodyText"/>
        <w:ind w:left="367" w:hanging="367"/>
        <w:spacing w:before="19" w:line="196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5"/>
        </w:rPr>
        <w:t>[30]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5"/>
        </w:rPr>
        <w:t>叶芳芳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3"/>
        </w:rPr>
        <w:t xml:space="preserve"> </w:t>
      </w:r>
      <w:r>
        <w:rPr>
          <w:sz w:val="17"/>
          <w:szCs w:val="17"/>
          <w:color w:val="231F20"/>
          <w:spacing w:val="5"/>
        </w:rPr>
        <w:t>.</w:t>
      </w:r>
      <w:r>
        <w:rPr>
          <w:sz w:val="17"/>
          <w:szCs w:val="17"/>
          <w:color w:val="231F20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5"/>
        </w:rPr>
        <w:t>非物质文化遗产地理标志模式保护之质疑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9"/>
        </w:rPr>
        <w:t>——以传统手工艺品为例</w:t>
      </w:r>
      <w:r>
        <w:rPr>
          <w:sz w:val="17"/>
          <w:szCs w:val="17"/>
          <w:color w:val="231F20"/>
          <w:spacing w:val="9"/>
        </w:rPr>
        <w:t>[J].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9"/>
        </w:rPr>
        <w:t>成都师范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学院学报，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1"/>
        </w:rPr>
        <w:t>2014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>，</w:t>
      </w:r>
      <w:r>
        <w:rPr>
          <w:sz w:val="17"/>
          <w:szCs w:val="17"/>
          <w:color w:val="231F20"/>
          <w:spacing w:val="1"/>
        </w:rPr>
        <w:t>30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>（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0"/>
        </w:rPr>
        <w:t xml:space="preserve"> </w:t>
      </w:r>
      <w:r>
        <w:rPr>
          <w:sz w:val="17"/>
          <w:szCs w:val="17"/>
          <w:color w:val="231F20"/>
          <w:spacing w:val="1"/>
        </w:rPr>
        <w:t>9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6"/>
          <w:w w:val="98"/>
        </w:rPr>
        <w:t>）：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8"/>
        </w:rPr>
        <w:t xml:space="preserve"> </w:t>
      </w:r>
      <w:r>
        <w:rPr>
          <w:sz w:val="17"/>
          <w:szCs w:val="17"/>
          <w:color w:val="231F20"/>
          <w:spacing w:val="1"/>
        </w:rPr>
        <w:t>83-86.</w:t>
      </w:r>
    </w:p>
    <w:p>
      <w:pPr>
        <w:spacing w:line="196" w:lineRule="auto"/>
        <w:sectPr>
          <w:type w:val="continuous"/>
          <w:pgSz w:w="12246" w:h="16498"/>
          <w:pgMar w:top="1530" w:right="1531" w:bottom="1211" w:left="1516" w:header="1239" w:footer="871" w:gutter="0"/>
          <w:cols w:equalWidth="0" w:num="2">
            <w:col w:w="4752" w:space="100"/>
            <w:col w:w="4347" w:space="0"/>
          </w:cols>
        </w:sectPr>
        <w:rPr>
          <w:sz w:val="17"/>
          <w:szCs w:val="17"/>
        </w:rPr>
      </w:pPr>
    </w:p>
    <w:p>
      <w:pPr>
        <w:spacing w:before="170"/>
        <w:rPr/>
      </w:pPr>
      <w:r/>
    </w:p>
    <w:p>
      <w:pPr>
        <w:sectPr>
          <w:headerReference w:type="default" r:id="rId18"/>
          <w:footerReference w:type="default" r:id="rId19"/>
          <w:pgSz w:w="12246" w:h="16498"/>
          <w:pgMar w:top="1530" w:right="1522" w:bottom="1211" w:left="1605" w:header="1239" w:footer="892" w:gutter="0"/>
          <w:cols w:equalWidth="0" w:num="1">
            <w:col w:w="9118" w:space="0"/>
          </w:cols>
        </w:sectPr>
        <w:rPr/>
      </w:pPr>
    </w:p>
    <w:p>
      <w:pPr>
        <w:ind w:left="372" w:right="361" w:hanging="372"/>
        <w:spacing w:before="40" w:line="209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</w:rPr>
        <w:t>[31]  陈婉慈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</w:rPr>
        <w:t>池上米与西螺米之原产地意象比较分析[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D].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"/>
        </w:rPr>
        <w:t>屏东：屏东科技大学，2016.</w:t>
      </w:r>
    </w:p>
    <w:p>
      <w:pPr>
        <w:ind w:left="372" w:right="360" w:hanging="373"/>
        <w:spacing w:before="9" w:line="209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5"/>
        </w:rPr>
        <w:t>[32]  曹鸿星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5"/>
        </w:rPr>
        <w:t>，杨桂莲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5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5"/>
        </w:rPr>
        <w:t>品牌管理和知识产权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"/>
        </w:rPr>
        <w:t>保护[M].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"/>
        </w:rPr>
        <w:t>北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"/>
        </w:rPr>
        <w:t>京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"/>
        </w:rPr>
        <w:t>：知识产权出版社，2019.</w:t>
      </w:r>
    </w:p>
    <w:p>
      <w:pPr>
        <w:ind w:left="387" w:right="360" w:hanging="388"/>
        <w:spacing w:before="9" w:line="209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[33]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来小鹏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知识产权法学[M].第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3版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北京：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中国政法大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6"/>
        </w:rPr>
        <w:t>学出版社，2015.</w:t>
      </w:r>
    </w:p>
    <w:p>
      <w:pPr>
        <w:ind w:left="374" w:right="308" w:hanging="374"/>
        <w:spacing w:before="8" w:line="206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[34]  田敏，刘之杨，孙志国，等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. 我国红茶地理标志知识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产权保护分析[J].安徽农业科学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，2014，42（3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5"/>
        </w:rPr>
        <w:t>）：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"/>
        </w:rPr>
        <w:t>907-909.</w:t>
      </w:r>
    </w:p>
    <w:p>
      <w:pPr>
        <w:ind w:left="370" w:right="360" w:hanging="370"/>
        <w:spacing w:before="24" w:line="20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[35]  翟玉强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. 从商品学到地理标志产品[M].北京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：经济日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"/>
        </w:rPr>
        <w:t>报出版社，2018.</w:t>
      </w:r>
    </w:p>
    <w:p>
      <w:pPr>
        <w:ind w:left="374" w:right="361" w:hanging="374"/>
        <w:spacing w:before="26" w:line="207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[36]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朱艳，崔秀明，施莉屏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. 中药材道地性的研究进展[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J].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"/>
        </w:rPr>
        <w:t>现代中药研究与实践，2006（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"/>
        </w:rPr>
        <w:t>1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4"/>
          <w:w w:val="94"/>
        </w:rPr>
        <w:t>）：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"/>
        </w:rPr>
        <w:t>58-6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5"/>
        </w:rPr>
        <w:t>1.</w:t>
      </w:r>
    </w:p>
    <w:p>
      <w:pPr>
        <w:ind w:left="372" w:right="360" w:hanging="372"/>
        <w:spacing w:before="14" w:line="207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[37]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程雷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地理标志旅游资源开发与旅游发展研究[J].产业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5"/>
        </w:rPr>
        <w:t>创新研究，2019（4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6"/>
          <w:w w:val="98"/>
        </w:rPr>
        <w:t>）：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5"/>
        </w:rPr>
        <w:t>15-16.</w:t>
      </w:r>
    </w:p>
    <w:p>
      <w:pPr>
        <w:ind w:left="372" w:right="304" w:hanging="372"/>
        <w:spacing w:before="15" w:line="207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[38]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严永和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论传统知识的地理标志保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>护[J].科技与法律，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8"/>
        </w:rPr>
        <w:t>2005（2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5"/>
          <w:w w:val="96"/>
        </w:rPr>
        <w:t>）：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8"/>
        </w:rPr>
        <w:t>107-110.</w:t>
      </w:r>
    </w:p>
    <w:p>
      <w:pPr>
        <w:ind w:left="301" w:right="360" w:hanging="301"/>
        <w:spacing w:before="14" w:line="207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</w:rPr>
        <w:t>[39]  李涛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</w:rPr>
        <w:t>，王思明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</w:rPr>
        <w:t>高芳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</w:rPr>
        <w:t>. 中国地理标志品牌发展报告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"/>
        </w:rPr>
        <w:t>（2018）[M]. 北京：社会科学文献出版社，2018.</w:t>
      </w:r>
    </w:p>
    <w:p>
      <w:pPr>
        <w:ind w:left="372" w:right="360" w:hanging="372"/>
        <w:spacing w:before="14" w:line="207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[40]  陈思宇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信息、符号与观众——论我国产地证明标章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之立法妥适性[D].新竹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：交通大学，2016.</w:t>
      </w:r>
    </w:p>
    <w:p>
      <w:pPr>
        <w:ind w:left="301" w:right="360" w:hanging="301"/>
        <w:spacing w:before="49" w:line="20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[41]  SUN  Z  G， WANG  S  T， WANG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 xml:space="preserve"> W  Z， et  al.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0"/>
        </w:rPr>
        <w:t>Protection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0"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0"/>
        </w:rPr>
        <w:t>Geographical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0"/>
        </w:rPr>
        <w:t>Indication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0"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0"/>
        </w:rPr>
        <w:t>Intangible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7"/>
        </w:rPr>
        <w:t>Cultural   Heritage   of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2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7"/>
        </w:rPr>
        <w:t>the   Chinese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3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7"/>
        </w:rPr>
        <w:t>Food   Product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8"/>
        </w:rPr>
        <w:t>Resources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8"/>
        </w:rPr>
        <w:t>[J].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8"/>
        </w:rPr>
        <w:t>Asian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8"/>
        </w:rPr>
        <w:t>Agricultura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9"/>
        </w:rPr>
        <w:t>l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9"/>
        </w:rPr>
        <w:t>Research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9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9"/>
        </w:rPr>
        <w:t>2012，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9"/>
        </w:rPr>
        <w:t>4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9"/>
        </w:rPr>
        <w:t>（12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7"/>
          <w:w w:val="99"/>
        </w:rPr>
        <w:t>）：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9"/>
        </w:rPr>
        <w:t>113-117，122.</w:t>
      </w:r>
    </w:p>
    <w:p>
      <w:pPr>
        <w:ind w:left="382" w:right="360" w:hanging="383"/>
        <w:spacing w:before="15" w:line="209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[42]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5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赵坤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. 中华优秀传统文化当代价值[M].桂林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：广西师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"/>
        </w:rPr>
        <w:t>范大学出版社，2019.</w:t>
      </w:r>
    </w:p>
    <w:p>
      <w:pPr>
        <w:ind w:left="367" w:right="185" w:hanging="368"/>
        <w:spacing w:before="40" w:line="20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"/>
        </w:rPr>
        <w:t>[43]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"/>
        </w:rPr>
        <w:t>JIN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"/>
        </w:rPr>
        <w:t>Z，LIU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"/>
        </w:rPr>
        <w:t>H.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"/>
        </w:rPr>
        <w:t>Invention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"/>
        </w:rPr>
        <w:t>Pate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5"/>
        </w:rPr>
        <w:t>nts Are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5"/>
        </w:rPr>
        <w:t>Not for Every-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0"/>
        </w:rPr>
        <w:t>one：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0"/>
        </w:rPr>
        <w:t>Developing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0"/>
        </w:rPr>
        <w:t>Less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0"/>
        </w:rPr>
        <w:t>Industrialized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0"/>
        </w:rPr>
        <w:t>Regions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0"/>
        </w:rPr>
        <w:t>in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0"/>
        </w:rPr>
        <w:t>Chi-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"/>
        </w:rPr>
        <w:t>na  with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"/>
        </w:rPr>
        <w:t>‘Light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"/>
        </w:rPr>
        <w:t>’Intellectual  Property[M]//PR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"/>
        </w:rPr>
        <w:t>UD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"/>
        </w:rPr>
        <w:t>’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"/>
        </w:rPr>
        <w:t>HOMME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"/>
        </w:rPr>
        <w:t>D，SONG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"/>
        </w:rPr>
        <w:t>H. Economic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"/>
        </w:rPr>
        <w:t>Impacts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"/>
        </w:rPr>
        <w:t>of Intel-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0"/>
        </w:rPr>
        <w:t>lectual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0"/>
        </w:rPr>
        <w:t>Property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0"/>
        </w:rPr>
        <w:t>Conditioned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0"/>
        </w:rPr>
        <w:t>Government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0"/>
        </w:rPr>
        <w:t>Inc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1"/>
        </w:rPr>
        <w:t>entives.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0"/>
        </w:rPr>
        <w:t>Singapore：Springer，2016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0"/>
        </w:rPr>
        <w:t>：309-3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1"/>
        </w:rPr>
        <w:t>28.</w:t>
      </w:r>
    </w:p>
    <w:p>
      <w:pPr>
        <w:ind w:left="372" w:right="360" w:hanging="372"/>
        <w:spacing w:before="60" w:line="20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"/>
        </w:rPr>
        <w:t>[44]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"/>
        </w:rPr>
        <w:t>RUDAWSKA E D. Customer Loyalty Towards T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5"/>
        </w:rPr>
        <w:t>radi-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8"/>
        </w:rPr>
        <w:t>tional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8"/>
        </w:rPr>
        <w:t>Products- polish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8"/>
        </w:rPr>
        <w:t>Market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8"/>
        </w:rPr>
        <w:t>Experience[J].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9"/>
        </w:rPr>
        <w:t>British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0"/>
        </w:rPr>
        <w:t>Food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0"/>
        </w:rPr>
        <w:t>Journal，2014，116（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0"/>
        </w:rPr>
        <w:t>11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6"/>
          <w:w w:val="98"/>
        </w:rPr>
        <w:t>）：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0"/>
        </w:rPr>
        <w:t>1710-1725.</w:t>
      </w:r>
    </w:p>
    <w:p>
      <w:pPr>
        <w:ind w:left="392" w:right="360" w:hanging="393"/>
        <w:spacing w:before="15" w:line="209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>[45]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>周晓英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>，宛玲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>信息资源管理[M]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.北京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：首都经济贸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5"/>
        </w:rPr>
        <w:t>易大学出版社，2012.</w:t>
      </w:r>
    </w:p>
    <w:p>
      <w:pPr>
        <w:ind w:left="372" w:right="304" w:hanging="372"/>
        <w:spacing w:before="7" w:line="20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</w:rPr>
        <w:t>[46]  陈畴镛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</w:rPr>
        <w:t>信息资源管理[M].杭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州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：浙江大学出版社，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0"/>
        </w:rPr>
        <w:t>2004.</w:t>
      </w:r>
    </w:p>
    <w:p>
      <w:pPr>
        <w:ind w:left="372" w:right="304" w:hanging="372"/>
        <w:spacing w:before="26" w:line="209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[47]  李桂华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，姚婷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，于泽源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，等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拥抱数智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，拓展优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势，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>创新未来——“信息资源管理专业新文科建设”专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7"/>
        </w:rPr>
        <w:t>家谈[J].信息资源管理学报，2022，12（4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1"/>
        </w:rPr>
        <w:t>）：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7"/>
        </w:rPr>
        <w:t>141-146.</w:t>
      </w:r>
    </w:p>
    <w:p>
      <w:pPr>
        <w:ind w:left="372" w:right="304" w:hanging="372"/>
        <w:spacing w:before="13" w:line="20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[48]  苗东升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. 系统科学概览[M].北京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>：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>中国书籍出版社，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0"/>
        </w:rPr>
        <w:t>2018.</w:t>
      </w:r>
    </w:p>
    <w:p>
      <w:pPr>
        <w:ind w:left="387" w:right="308" w:hanging="388"/>
        <w:spacing w:before="26" w:line="209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</w:rPr>
        <w:t>[49]  马费成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</w:rPr>
        <w:t>，赖茂生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</w:rPr>
        <w:t>信息资源管理[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M].第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2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版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.  北京：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"/>
        </w:rPr>
        <w:t>高等教育出版社，2014.</w:t>
      </w:r>
    </w:p>
    <w:p>
      <w:pPr>
        <w:ind w:left="375" w:right="360" w:hanging="375"/>
        <w:spacing w:before="8" w:line="19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8"/>
        </w:rPr>
        <w:t>[50]  RAO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8"/>
        </w:rPr>
        <w:t>S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8"/>
        </w:rPr>
        <w:t>S.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8"/>
        </w:rPr>
        <w:t>Indigenou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9"/>
        </w:rPr>
        <w:t>s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9"/>
        </w:rPr>
        <w:t>Knowledge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9"/>
        </w:rPr>
        <w:t>Organization：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9"/>
        </w:rPr>
        <w:t>An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8"/>
        </w:rPr>
        <w:t>Indian  Scenario[J].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9"/>
        </w:rPr>
        <w:t>International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9"/>
        </w:rPr>
        <w:t>Journal  of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9"/>
        </w:rPr>
        <w:t>Informa-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383"/>
        <w:spacing w:before="37" w:line="19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0"/>
        </w:rPr>
        <w:t>tion Management，2006，26（3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5"/>
        </w:rPr>
        <w:t>）：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0"/>
        </w:rPr>
        <w:t>224-233.</w:t>
      </w:r>
    </w:p>
    <w:p>
      <w:pPr>
        <w:ind w:left="394" w:right="13" w:hanging="383"/>
        <w:spacing w:before="31" w:line="209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[51]  曾炜，曲佳文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论传统知识法律保护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的不足及革新[J].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南昌大学学报（人文社会科学版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1"/>
          <w:w w:val="94"/>
        </w:rPr>
        <w:t>），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2015，46（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1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1"/>
          <w:w w:val="94"/>
        </w:rPr>
        <w:t>）：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5"/>
        </w:rPr>
        <w:t>104-111.</w:t>
      </w:r>
    </w:p>
    <w:p>
      <w:pPr>
        <w:ind w:left="399" w:right="65" w:hanging="388"/>
        <w:spacing w:before="30" w:line="209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[52]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郑辉，李诚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传统知识的地理标志保护研究[J].西北大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5"/>
        </w:rPr>
        <w:t>学学报（哲学社会科学版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5"/>
        </w:rPr>
        <w:t>），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5"/>
        </w:rPr>
        <w:t>2017，47（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5"/>
        </w:rPr>
        <w:t>1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5"/>
        </w:rPr>
        <w:t>）：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5"/>
        </w:rPr>
        <w:t>45-50.</w:t>
      </w:r>
    </w:p>
    <w:p>
      <w:pPr>
        <w:ind w:left="383" w:right="65" w:hanging="372"/>
        <w:spacing w:before="53" w:line="20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5"/>
        </w:rPr>
        <w:t>[53]  PANIZZON  M.  Traditional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5"/>
        </w:rPr>
        <w:t>Knowled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6"/>
        </w:rPr>
        <w:t>ge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6"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6"/>
        </w:rPr>
        <w:t>Geo-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1"/>
        </w:rPr>
        <w:t>graphical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1"/>
        </w:rPr>
        <w:t>Indications：Foundations，Interes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2"/>
        </w:rPr>
        <w:t>ts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2"/>
        </w:rPr>
        <w:t>and Ne-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5"/>
        </w:rPr>
        <w:t>gotiating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5"/>
        </w:rPr>
        <w:t>Positions  [R/OL].（2014- 02- 26）[2022-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1"/>
        </w:rPr>
        <w:t>11-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1"/>
        </w:rPr>
        <w:t>22].  </w:t>
      </w:r>
      <w:hyperlink w:history="true" r:id="rId20">
        <w:r>
          <w:rPr>
            <w:rFonts w:ascii="Microsoft YaHei" w:hAnsi="Microsoft YaHei" w:eastAsia="Microsoft YaHei" w:cs="Microsoft YaHei"/>
            <w:sz w:val="17"/>
            <w:szCs w:val="17"/>
            <w:color w:val="231F20"/>
            <w:spacing w:val="-11"/>
          </w:rPr>
          <w:t>https：//papers.ssrn.c</w:t>
        </w:r>
        <w:r>
          <w:rPr>
            <w:rFonts w:ascii="Microsoft YaHei" w:hAnsi="Microsoft YaHei" w:eastAsia="Microsoft YaHei" w:cs="Microsoft YaHei"/>
            <w:sz w:val="17"/>
            <w:szCs w:val="17"/>
            <w:color w:val="231F20"/>
            <w:spacing w:val="-12"/>
          </w:rPr>
          <w:t>om/sol3/papers.cfm?ab</w:t>
        </w:r>
      </w:hyperlink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2"/>
        </w:rPr>
        <w:t>-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0"/>
        </w:rPr>
        <w:t>stract_id=1090861.</w:t>
      </w:r>
    </w:p>
    <w:p>
      <w:pPr>
        <w:ind w:left="388" w:right="65" w:hanging="377"/>
        <w:spacing w:before="52" w:line="209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[54]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李祖明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传统知识视野下的地理标志保护研究[J].知识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8"/>
        </w:rPr>
        <w:t>产权，2009（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8"/>
        </w:rPr>
        <w:t>1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6"/>
          <w:w w:val="98"/>
        </w:rPr>
        <w:t>）：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8"/>
        </w:rPr>
        <w:t>10-15.</w:t>
      </w:r>
    </w:p>
    <w:p>
      <w:pPr>
        <w:ind w:left="385" w:right="65" w:hanging="374"/>
        <w:spacing w:before="19" w:line="209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>[55]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>董炳和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>地理标志知识产权制度研究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——构建以利益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>分享为基础的权利体系[M].北京：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>中国政法大学出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6"/>
        </w:rPr>
        <w:t>版社，2005.</w:t>
      </w:r>
    </w:p>
    <w:p>
      <w:pPr>
        <w:ind w:left="390" w:right="65" w:hanging="379"/>
        <w:spacing w:before="31" w:line="209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[56]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徐家力，赵威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生物遗传资源与知识产权的属性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>冲突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"/>
        </w:rPr>
        <w:t>与契合[J].社会科学辑刊，2020（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"/>
        </w:rPr>
        <w:t>5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7"/>
          <w:w w:val="99"/>
        </w:rPr>
        <w:t>）：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"/>
        </w:rPr>
        <w:t>98-105.</w:t>
      </w:r>
    </w:p>
    <w:p>
      <w:pPr>
        <w:ind w:left="384" w:right="13" w:hanging="373"/>
        <w:spacing w:before="19" w:line="209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>[57]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>冯惠玲，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>贾子娟，朝乐门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>信息资源的开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发利用及其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产业链研究[J].情报理论与实践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，2015，38（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1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6"/>
        </w:rPr>
        <w:t>）：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39-43.</w:t>
      </w:r>
    </w:p>
    <w:p>
      <w:pPr>
        <w:ind w:left="395" w:right="65" w:hanging="384"/>
        <w:spacing w:before="30" w:line="209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[58]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何清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我国地理标志品牌文化内涵探讨[J].商业经济研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7"/>
        </w:rPr>
        <w:t>究，2016（23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6"/>
          <w:w w:val="98"/>
        </w:rPr>
        <w:t>）：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7"/>
        </w:rPr>
        <w:t>60-61.</w:t>
      </w:r>
    </w:p>
    <w:p>
      <w:pPr>
        <w:ind w:left="388" w:right="65" w:hanging="377"/>
        <w:spacing w:before="20" w:line="209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[59]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杨永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非物质文化遗产的地理标志保护研究[J].文化遗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7"/>
        </w:rPr>
        <w:t>产，2020（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7"/>
        </w:rPr>
        <w:t>5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3"/>
        </w:rPr>
        <w:t>）：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7"/>
        </w:rPr>
        <w:t>24-34.</w:t>
      </w:r>
    </w:p>
    <w:p>
      <w:pPr>
        <w:ind w:left="399" w:right="65" w:hanging="388"/>
        <w:spacing w:before="21" w:line="21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[60]  宫平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. 图书馆的数字人文实现模式研究[M].沈阳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：辽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5"/>
        </w:rPr>
        <w:t>宁大学出版社，2018.</w:t>
      </w:r>
    </w:p>
    <w:p>
      <w:pPr>
        <w:ind w:left="383" w:right="13" w:hanging="372"/>
        <w:spacing w:before="13" w:line="209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>[61]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>朱锁玲，常召旺，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>包平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>基于地方志的江苏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地区水稻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品种及时空分布研究[J]. 中国农史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，2022，41（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5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4"/>
          <w:w w:val="93"/>
        </w:rPr>
        <w:t>）：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26-38.</w:t>
      </w:r>
    </w:p>
    <w:p>
      <w:pPr>
        <w:ind w:left="385" w:right="65" w:hanging="374"/>
        <w:spacing w:before="30" w:line="21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</w:rPr>
        <w:t>[62]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</w:rPr>
        <w:t>赵红颖，张卫东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</w:rPr>
        <w:t>.数字人文视角下的红色档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案资源组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>织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>：数据化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>、情境化与故事化（摘编）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>[J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5"/>
        </w:rPr>
        <w:t>]. 中国档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9"/>
        </w:rPr>
        <w:t>案，2022（4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3"/>
        </w:rPr>
        <w:t>）：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9"/>
        </w:rPr>
        <w:t>77.</w:t>
      </w:r>
    </w:p>
    <w:p>
      <w:pPr>
        <w:ind w:left="388" w:right="65" w:hanging="377"/>
        <w:spacing w:before="18" w:line="21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[63]  丁靖佳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张新新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元宇宙与出版（下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6"/>
        </w:rPr>
        <w:t>）：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元宇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>宙系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>统、价值与元宇宙出版新范畴——兼论元宇宙出版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5"/>
        </w:rPr>
        <w:t>的新模式和新业态[J].科技与出版，2022（6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2"/>
        </w:rPr>
        <w:t>）：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5"/>
        </w:rPr>
        <w:t>30-41.</w:t>
      </w:r>
    </w:p>
    <w:p>
      <w:pPr>
        <w:ind w:left="380" w:right="65" w:hanging="369"/>
        <w:spacing w:before="20" w:line="209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>[64]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>杨永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>. 乡村治理体系现代化中的农产品地理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标志发展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"/>
        </w:rPr>
        <w:t>研究[J].甘肃理论学刊，2020（4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4"/>
          <w:w w:val="94"/>
        </w:rPr>
        <w:t>）：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"/>
        </w:rPr>
        <w:t>110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"/>
        </w:rPr>
        <w:t>-115.</w:t>
      </w:r>
    </w:p>
    <w:p>
      <w:pPr>
        <w:ind w:left="394" w:right="13" w:hanging="383"/>
        <w:spacing w:before="19" w:line="209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[65]  张新新，夏翠娟，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肖鹏，等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共创元宇宙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：理论与应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"/>
        </w:rPr>
        <w:t>用的学科场景[J].信息资源管理学报，2022，12（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"/>
        </w:rPr>
        <w:t>5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5"/>
          <w:w w:val="96"/>
        </w:rPr>
        <w:t>）：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5"/>
        </w:rPr>
        <w:t>139-148.</w:t>
      </w:r>
    </w:p>
    <w:p>
      <w:pPr>
        <w:ind w:left="11"/>
        <w:spacing w:before="31" w:line="20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"/>
        </w:rPr>
        <w:t>[66]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5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"/>
        </w:rPr>
        <w:t>汉源县志[M]. 成都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"/>
        </w:rPr>
        <w:t>：四川科学技术出版社，1994.</w:t>
      </w:r>
    </w:p>
    <w:p>
      <w:pPr>
        <w:ind w:left="908" w:right="9" w:hanging="908"/>
        <w:spacing w:before="308" w:line="217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8"/>
        </w:rPr>
        <w:t>作者简介</w:t>
      </w:r>
      <w:r>
        <w:rPr>
          <w:rFonts w:ascii="SimHei" w:hAnsi="SimHei" w:eastAsia="SimHei" w:cs="SimHei"/>
          <w:sz w:val="17"/>
          <w:szCs w:val="17"/>
          <w:color w:val="231F20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李钊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中山大学信息管理学院博士研究生；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2"/>
        </w:rPr>
        <w:t>侯剑华（通信作者，houjh5@mail.sysu.edu.cn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8"/>
          <w:w w:val="93"/>
        </w:rPr>
        <w:t>），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5"/>
        </w:rPr>
        <w:t>博士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5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5"/>
        </w:rPr>
        <w:t>中山大学信息管理学院教授、博士生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导师；陈劲松，广东省地理标志协会秘书长。</w:t>
      </w:r>
    </w:p>
    <w:p>
      <w:pPr>
        <w:spacing w:before="1" w:line="21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4"/>
        </w:rPr>
        <w:t>收稿日期</w:t>
      </w:r>
      <w:r>
        <w:rPr>
          <w:rFonts w:ascii="SimHei" w:hAnsi="SimHei" w:eastAsia="SimHei" w:cs="SimHei"/>
          <w:sz w:val="17"/>
          <w:szCs w:val="17"/>
          <w:color w:val="231F20"/>
          <w:spacing w:val="15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"/>
        </w:rPr>
        <w:t>2023-01-02</w:t>
      </w:r>
    </w:p>
    <w:p>
      <w:pPr>
        <w:spacing w:before="8" w:line="161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"/>
        </w:rPr>
        <w:t>（责任编辑：刘洪）</w:t>
      </w:r>
    </w:p>
    <w:sectPr>
      <w:type w:val="continuous"/>
      <w:pgSz w:w="12246" w:h="16498"/>
      <w:pgMar w:top="1530" w:right="1522" w:bottom="1211" w:left="1605" w:header="1239" w:footer="892" w:gutter="0"/>
      <w:cols w:equalWidth="0" w:num="2">
        <w:col w:w="4651" w:space="100"/>
        <w:col w:w="4367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MingLiU-ExtB">
    <w:panose1 w:val="02020500000000000000"/>
    <w:charset w:val="86"/>
    <w:family w:val="auto"/>
    <w:pitch w:val="variable"/>
    <w:sig w:usb0="8000002F" w:usb1="02000008" w:usb2="00000000" w:usb3="00000000" w:csb0="00100001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6"/>
      <w:spacing w:before="1" w:line="215" w:lineRule="auto"/>
      <w:rPr>
        <w:rFonts w:ascii="Microsoft YaHei" w:hAnsi="Microsoft YaHei" w:eastAsia="Microsoft YaHei" w:cs="Microsoft YaHei"/>
        <w:sz w:val="20"/>
        <w:szCs w:val="20"/>
      </w:rPr>
    </w:pPr>
    <w:r>
      <w:rPr>
        <w:rFonts w:ascii="Microsoft YaHei" w:hAnsi="Microsoft YaHei" w:eastAsia="Microsoft YaHei" w:cs="Microsoft YaHei"/>
        <w:sz w:val="15"/>
        <w:szCs w:val="15"/>
        <w:color w:val="231F20"/>
        <w:spacing w:val="5"/>
      </w:rPr>
      <w:t>◎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5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5"/>
      </w:rPr>
      <w:t>2024 年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23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5"/>
      </w:rPr>
      <w:t>第 1 期◎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 xml:space="preserve">                                                                                                                                                                  </w:t>
    </w:r>
    <w:r>
      <w:rPr>
        <w:rFonts w:ascii="Microsoft YaHei" w:hAnsi="Microsoft YaHei" w:eastAsia="Microsoft YaHei" w:cs="Microsoft YaHei"/>
        <w:sz w:val="20"/>
        <w:szCs w:val="20"/>
        <w:color w:val="231F20"/>
        <w:spacing w:val="5"/>
        <w:position w:val="2"/>
      </w:rPr>
      <w:t>55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90"/>
      <w:spacing w:line="230" w:lineRule="auto"/>
      <w:rPr>
        <w:rFonts w:ascii="Microsoft YaHei" w:hAnsi="Microsoft YaHei" w:eastAsia="Microsoft YaHei" w:cs="Microsoft YaHei"/>
        <w:sz w:val="20"/>
        <w:szCs w:val="20"/>
      </w:rPr>
    </w:pPr>
    <w:r>
      <w:drawing>
        <wp:anchor distT="0" distB="0" distL="0" distR="0" simplePos="0" relativeHeight="251658240" behindDoc="0" locked="0" layoutInCell="0" allowOverlap="1">
          <wp:simplePos x="0" y="0"/>
          <wp:positionH relativeFrom="page">
            <wp:posOffset>6144516</wp:posOffset>
          </wp:positionH>
          <wp:positionV relativeFrom="page">
            <wp:posOffset>9749365</wp:posOffset>
          </wp:positionV>
          <wp:extent cx="623482" cy="132253"/>
          <wp:effectExtent l="0" t="0" r="0" b="0"/>
          <wp:wrapNone/>
          <wp:docPr id="6" name="IM 6"/>
          <wp:cNvGraphicFramePr/>
          <a:graphic>
            <a:graphicData uri="http://schemas.openxmlformats.org/drawingml/2006/picture">
              <pic:pic>
                <pic:nvPicPr>
                  <pic:cNvPr id="6" name="IM 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23482" cy="1322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Microsoft YaHei" w:hAnsi="Microsoft YaHei" w:eastAsia="Microsoft YaHei" w:cs="Microsoft YaHei"/>
        <w:sz w:val="20"/>
        <w:szCs w:val="20"/>
        <w:color w:val="231F20"/>
        <w:spacing w:val="-4"/>
      </w:rPr>
      <w:t>56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6"/>
      <w:spacing w:before="1" w:line="215" w:lineRule="auto"/>
      <w:rPr>
        <w:rFonts w:ascii="Microsoft YaHei" w:hAnsi="Microsoft YaHei" w:eastAsia="Microsoft YaHei" w:cs="Microsoft YaHei"/>
        <w:sz w:val="20"/>
        <w:szCs w:val="20"/>
      </w:rPr>
    </w:pPr>
    <w:r>
      <w:rPr>
        <w:rFonts w:ascii="Microsoft YaHei" w:hAnsi="Microsoft YaHei" w:eastAsia="Microsoft YaHei" w:cs="Microsoft YaHei"/>
        <w:sz w:val="15"/>
        <w:szCs w:val="15"/>
        <w:color w:val="231F20"/>
        <w:spacing w:val="5"/>
      </w:rPr>
      <w:t>◎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5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5"/>
      </w:rPr>
      <w:t>2024 年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23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5"/>
      </w:rPr>
      <w:t>第 1 期◎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 xml:space="preserve">                                                                                                                                                                  </w:t>
    </w:r>
    <w:r>
      <w:rPr>
        <w:rFonts w:ascii="Microsoft YaHei" w:hAnsi="Microsoft YaHei" w:eastAsia="Microsoft YaHei" w:cs="Microsoft YaHei"/>
        <w:sz w:val="20"/>
        <w:szCs w:val="20"/>
        <w:color w:val="231F20"/>
        <w:spacing w:val="5"/>
        <w:position w:val="2"/>
      </w:rPr>
      <w:t>57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89"/>
      <w:spacing w:line="230" w:lineRule="auto"/>
      <w:rPr>
        <w:rFonts w:ascii="Microsoft YaHei" w:hAnsi="Microsoft YaHei" w:eastAsia="Microsoft YaHei" w:cs="Microsoft YaHei"/>
        <w:sz w:val="20"/>
        <w:szCs w:val="20"/>
      </w:rPr>
    </w:pPr>
    <w:r>
      <w:drawing>
        <wp:anchor distT="0" distB="0" distL="0" distR="0" simplePos="0" relativeHeight="251660288" behindDoc="0" locked="0" layoutInCell="0" allowOverlap="1">
          <wp:simplePos x="0" y="0"/>
          <wp:positionH relativeFrom="page">
            <wp:posOffset>6144516</wp:posOffset>
          </wp:positionH>
          <wp:positionV relativeFrom="page">
            <wp:posOffset>9749365</wp:posOffset>
          </wp:positionV>
          <wp:extent cx="623482" cy="132253"/>
          <wp:effectExtent l="0" t="0" r="0" b="0"/>
          <wp:wrapNone/>
          <wp:docPr id="8" name="IM 8"/>
          <wp:cNvGraphicFramePr/>
          <a:graphic>
            <a:graphicData uri="http://schemas.openxmlformats.org/drawingml/2006/picture">
              <pic:pic>
                <pic:nvPicPr>
                  <pic:cNvPr id="8" name="IM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23482" cy="1322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Microsoft YaHei" w:hAnsi="Microsoft YaHei" w:eastAsia="Microsoft YaHei" w:cs="Microsoft YaHei"/>
        <w:sz w:val="20"/>
        <w:szCs w:val="20"/>
        <w:color w:val="231F20"/>
        <w:spacing w:val="-4"/>
      </w:rPr>
      <w:t>58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5"/>
      <w:spacing w:before="1" w:line="215" w:lineRule="auto"/>
      <w:rPr>
        <w:rFonts w:ascii="Microsoft YaHei" w:hAnsi="Microsoft YaHei" w:eastAsia="Microsoft YaHei" w:cs="Microsoft YaHei"/>
        <w:sz w:val="20"/>
        <w:szCs w:val="20"/>
      </w:rPr>
    </w:pPr>
    <w:r>
      <w:rPr>
        <w:rFonts w:ascii="Microsoft YaHei" w:hAnsi="Microsoft YaHei" w:eastAsia="Microsoft YaHei" w:cs="Microsoft YaHei"/>
        <w:sz w:val="15"/>
        <w:szCs w:val="15"/>
        <w:color w:val="231F20"/>
        <w:spacing w:val="5"/>
      </w:rPr>
      <w:t>◎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5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5"/>
      </w:rPr>
      <w:t>2024 年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23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5"/>
      </w:rPr>
      <w:t>第 1 期◎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 xml:space="preserve">                                                                                                                                                                  </w:t>
    </w:r>
    <w:r>
      <w:rPr>
        <w:rFonts w:ascii="Microsoft YaHei" w:hAnsi="Microsoft YaHei" w:eastAsia="Microsoft YaHei" w:cs="Microsoft YaHei"/>
        <w:sz w:val="20"/>
        <w:szCs w:val="20"/>
        <w:color w:val="231F20"/>
        <w:spacing w:val="5"/>
        <w:position w:val="2"/>
      </w:rPr>
      <w:t>59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55"/>
      <w:spacing w:line="230" w:lineRule="auto"/>
      <w:rPr>
        <w:rFonts w:ascii="Microsoft YaHei" w:hAnsi="Microsoft YaHei" w:eastAsia="Microsoft YaHei" w:cs="Microsoft YaHei"/>
        <w:sz w:val="20"/>
        <w:szCs w:val="20"/>
      </w:rPr>
    </w:pPr>
    <w:r>
      <w:drawing>
        <wp:anchor distT="0" distB="0" distL="0" distR="0" simplePos="0" relativeHeight="251662336" behindDoc="0" locked="0" layoutInCell="0" allowOverlap="1">
          <wp:simplePos x="0" y="0"/>
          <wp:positionH relativeFrom="page">
            <wp:posOffset>6144516</wp:posOffset>
          </wp:positionH>
          <wp:positionV relativeFrom="page">
            <wp:posOffset>9749365</wp:posOffset>
          </wp:positionV>
          <wp:extent cx="623482" cy="132253"/>
          <wp:effectExtent l="0" t="0" r="0" b="0"/>
          <wp:wrapNone/>
          <wp:docPr id="12" name="IM 12"/>
          <wp:cNvGraphicFramePr/>
          <a:graphic>
            <a:graphicData uri="http://schemas.openxmlformats.org/drawingml/2006/picture">
              <pic:pic>
                <pic:nvPicPr>
                  <pic:cNvPr id="12" name="IM 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23482" cy="1322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Microsoft YaHei" w:hAnsi="Microsoft YaHei" w:eastAsia="Microsoft YaHei" w:cs="Microsoft YaHei"/>
        <w:sz w:val="20"/>
        <w:szCs w:val="20"/>
        <w:color w:val="231F20"/>
        <w:spacing w:val="-3"/>
      </w:rPr>
      <w:t>60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before="1" w:line="215" w:lineRule="auto"/>
      <w:rPr>
        <w:rFonts w:ascii="Microsoft YaHei" w:hAnsi="Microsoft YaHei" w:eastAsia="Microsoft YaHei" w:cs="Microsoft YaHei"/>
        <w:sz w:val="20"/>
        <w:szCs w:val="20"/>
      </w:rPr>
    </w:pPr>
    <w:r>
      <w:rPr>
        <w:rFonts w:ascii="Microsoft YaHei" w:hAnsi="Microsoft YaHei" w:eastAsia="Microsoft YaHei" w:cs="Microsoft YaHei"/>
        <w:sz w:val="15"/>
        <w:szCs w:val="15"/>
        <w:color w:val="231F20"/>
        <w:spacing w:val="5"/>
      </w:rPr>
      <w:t>◎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3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5"/>
      </w:rPr>
      <w:t>2024 年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23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5"/>
      </w:rPr>
      <w:t>第 1 期◎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 xml:space="preserve">                                                                                                                                                                  </w:t>
    </w:r>
    <w:r>
      <w:rPr>
        <w:rFonts w:ascii="Microsoft YaHei" w:hAnsi="Microsoft YaHei" w:eastAsia="Microsoft YaHei" w:cs="Microsoft YaHei"/>
        <w:sz w:val="20"/>
        <w:szCs w:val="20"/>
        <w:color w:val="231F20"/>
        <w:spacing w:val="5"/>
        <w:position w:val="2"/>
      </w:rPr>
      <w:t>61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"/>
      <w:spacing w:before="43" w:line="196" w:lineRule="auto"/>
      <w:rPr>
        <w:rFonts w:ascii="Microsoft YaHei" w:hAnsi="Microsoft YaHei" w:eastAsia="Microsoft YaHei" w:cs="Microsoft YaHei"/>
        <w:sz w:val="17"/>
        <w:szCs w:val="17"/>
      </w:rPr>
    </w:pPr>
    <w:r>
      <w:rPr>
        <w:rFonts w:ascii="Arial" w:hAnsi="Arial" w:eastAsia="Arial" w:cs="Arial"/>
        <w:sz w:val="18"/>
        <w:szCs w:val="18"/>
        <w:color w:val="231F20"/>
      </w:rPr>
      <w:t>Il</w:t>
    </w:r>
    <w:r>
      <w:rPr>
        <w:rFonts w:ascii="Arial" w:hAnsi="Arial" w:eastAsia="Arial" w:cs="Arial"/>
        <w:sz w:val="18"/>
        <w:szCs w:val="18"/>
        <w:color w:val="231F20"/>
        <w:spacing w:val="25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231F20"/>
        <w:spacing w:val="11"/>
      </w:rPr>
      <w:t>实践创新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184"/>
      <w:spacing w:before="43" w:line="196" w:lineRule="auto"/>
      <w:rPr>
        <w:rFonts w:ascii="Arial" w:hAnsi="Arial" w:eastAsia="Arial" w:cs="Arial"/>
        <w:sz w:val="18"/>
        <w:szCs w:val="18"/>
      </w:rPr>
    </w:pPr>
    <w:r>
      <w:rPr>
        <w:rFonts w:ascii="Microsoft YaHei" w:hAnsi="Microsoft YaHei" w:eastAsia="Microsoft YaHei" w:cs="Microsoft YaHei"/>
        <w:sz w:val="17"/>
        <w:szCs w:val="17"/>
        <w:color w:val="231F20"/>
        <w:spacing w:val="11"/>
      </w:rPr>
      <w:t>实践创新</w:t>
    </w:r>
    <w:r>
      <w:rPr>
        <w:rFonts w:ascii="Microsoft YaHei" w:hAnsi="Microsoft YaHei" w:eastAsia="Microsoft YaHei" w:cs="Microsoft YaHei"/>
        <w:sz w:val="17"/>
        <w:szCs w:val="17"/>
        <w:color w:val="231F20"/>
        <w:spacing w:val="13"/>
      </w:rPr>
      <w:t xml:space="preserve"> </w:t>
    </w:r>
    <w:r>
      <w:rPr>
        <w:rFonts w:ascii="Arial" w:hAnsi="Arial" w:eastAsia="Arial" w:cs="Arial"/>
        <w:sz w:val="18"/>
        <w:szCs w:val="18"/>
        <w:color w:val="939598"/>
      </w:rPr>
      <w:t>Il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43" w:line="196" w:lineRule="auto"/>
      <w:rPr>
        <w:rFonts w:ascii="Microsoft YaHei" w:hAnsi="Microsoft YaHei" w:eastAsia="Microsoft YaHei" w:cs="Microsoft YaHei"/>
        <w:sz w:val="17"/>
        <w:szCs w:val="17"/>
      </w:rPr>
    </w:pPr>
    <w:r>
      <w:rPr>
        <w:rFonts w:ascii="Arial" w:hAnsi="Arial" w:eastAsia="Arial" w:cs="Arial"/>
        <w:sz w:val="18"/>
        <w:szCs w:val="18"/>
        <w:color w:val="231F20"/>
      </w:rPr>
      <w:t>Il</w:t>
    </w:r>
    <w:r>
      <w:rPr>
        <w:rFonts w:ascii="Arial" w:hAnsi="Arial" w:eastAsia="Arial" w:cs="Arial"/>
        <w:sz w:val="18"/>
        <w:szCs w:val="18"/>
        <w:color w:val="231F20"/>
        <w:spacing w:val="25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231F20"/>
        <w:spacing w:val="11"/>
      </w:rPr>
      <w:t>实践创新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184"/>
      <w:spacing w:before="43" w:line="196" w:lineRule="auto"/>
      <w:rPr>
        <w:rFonts w:ascii="Arial" w:hAnsi="Arial" w:eastAsia="Arial" w:cs="Arial"/>
        <w:sz w:val="18"/>
        <w:szCs w:val="18"/>
      </w:rPr>
    </w:pPr>
    <w:r>
      <w:rPr>
        <w:rFonts w:ascii="Microsoft YaHei" w:hAnsi="Microsoft YaHei" w:eastAsia="Microsoft YaHei" w:cs="Microsoft YaHei"/>
        <w:sz w:val="17"/>
        <w:szCs w:val="17"/>
        <w:color w:val="231F20"/>
        <w:spacing w:val="11"/>
      </w:rPr>
      <w:t>实践创新</w:t>
    </w:r>
    <w:r>
      <w:rPr>
        <w:rFonts w:ascii="Microsoft YaHei" w:hAnsi="Microsoft YaHei" w:eastAsia="Microsoft YaHei" w:cs="Microsoft YaHei"/>
        <w:sz w:val="17"/>
        <w:szCs w:val="17"/>
        <w:color w:val="231F20"/>
        <w:spacing w:val="13"/>
      </w:rPr>
      <w:t xml:space="preserve"> </w:t>
    </w:r>
    <w:r>
      <w:rPr>
        <w:rFonts w:ascii="Arial" w:hAnsi="Arial" w:eastAsia="Arial" w:cs="Arial"/>
        <w:sz w:val="18"/>
        <w:szCs w:val="18"/>
        <w:color w:val="939598"/>
      </w:rPr>
      <w:t>Il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1"/>
      <w:spacing w:before="43" w:line="196" w:lineRule="auto"/>
      <w:rPr>
        <w:rFonts w:ascii="Microsoft YaHei" w:hAnsi="Microsoft YaHei" w:eastAsia="Microsoft YaHei" w:cs="Microsoft YaHei"/>
        <w:sz w:val="17"/>
        <w:szCs w:val="17"/>
      </w:rPr>
    </w:pPr>
    <w:r>
      <w:rPr>
        <w:rFonts w:ascii="Arial" w:hAnsi="Arial" w:eastAsia="Arial" w:cs="Arial"/>
        <w:sz w:val="18"/>
        <w:szCs w:val="18"/>
        <w:color w:val="231F20"/>
      </w:rPr>
      <w:t>Il</w:t>
    </w:r>
    <w:r>
      <w:rPr>
        <w:rFonts w:ascii="Arial" w:hAnsi="Arial" w:eastAsia="Arial" w:cs="Arial"/>
        <w:sz w:val="18"/>
        <w:szCs w:val="18"/>
        <w:color w:val="231F20"/>
        <w:spacing w:val="25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231F20"/>
        <w:spacing w:val="11"/>
      </w:rPr>
      <w:t>实践创新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171"/>
      <w:spacing w:before="43" w:line="196" w:lineRule="auto"/>
      <w:rPr>
        <w:rFonts w:ascii="Arial" w:hAnsi="Arial" w:eastAsia="Arial" w:cs="Arial"/>
        <w:sz w:val="18"/>
        <w:szCs w:val="18"/>
      </w:rPr>
    </w:pPr>
    <w:r>
      <w:rPr>
        <w:rFonts w:ascii="Microsoft YaHei" w:hAnsi="Microsoft YaHei" w:eastAsia="Microsoft YaHei" w:cs="Microsoft YaHei"/>
        <w:sz w:val="17"/>
        <w:szCs w:val="17"/>
        <w:color w:val="231F20"/>
        <w:spacing w:val="11"/>
      </w:rPr>
      <w:t>实践创新</w:t>
    </w:r>
    <w:r>
      <w:rPr>
        <w:rFonts w:ascii="Microsoft YaHei" w:hAnsi="Microsoft YaHei" w:eastAsia="Microsoft YaHei" w:cs="Microsoft YaHei"/>
        <w:sz w:val="17"/>
        <w:szCs w:val="17"/>
        <w:color w:val="231F20"/>
        <w:spacing w:val="13"/>
      </w:rPr>
      <w:t xml:space="preserve"> </w:t>
    </w:r>
    <w:r>
      <w:rPr>
        <w:rFonts w:ascii="Arial" w:hAnsi="Arial" w:eastAsia="Arial" w:cs="Arial"/>
        <w:sz w:val="18"/>
        <w:szCs w:val="18"/>
        <w:color w:val="939598"/>
      </w:rPr>
      <w:t>Il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ngLiU-ExtB" w:hAnsi="MingLiU-ExtB" w:eastAsia="MingLiU-ExtB" w:cs="MingLiU-ExtB"/>
      <w:sz w:val="19"/>
      <w:szCs w:val="19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15"/>
      <w:szCs w:val="1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4.xml"/><Relationship Id="rId8" Type="http://schemas.openxmlformats.org/officeDocument/2006/relationships/footer" Target="footer3.xml"/><Relationship Id="rId7" Type="http://schemas.openxmlformats.org/officeDocument/2006/relationships/header" Target="header3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image" Target="media/image2.jpeg"/><Relationship Id="rId23" Type="http://schemas.openxmlformats.org/officeDocument/2006/relationships/fontTable" Target="fontTable.xml"/><Relationship Id="rId22" Type="http://schemas.openxmlformats.org/officeDocument/2006/relationships/styles" Target="styles.xml"/><Relationship Id="rId21" Type="http://schemas.openxmlformats.org/officeDocument/2006/relationships/settings" Target="settings.xml"/><Relationship Id="rId20" Type="http://schemas.openxmlformats.org/officeDocument/2006/relationships/hyperlink" Target="https&#65306;//papers.ssrn.com/sol3/papers.cfm?ab" TargetMode="External"/><Relationship Id="rId2" Type="http://schemas.openxmlformats.org/officeDocument/2006/relationships/image" Target="media/image1.png"/><Relationship Id="rId19" Type="http://schemas.openxmlformats.org/officeDocument/2006/relationships/footer" Target="footer7.xml"/><Relationship Id="rId18" Type="http://schemas.openxmlformats.org/officeDocument/2006/relationships/header" Target="header7.xml"/><Relationship Id="rId17" Type="http://schemas.openxmlformats.org/officeDocument/2006/relationships/hyperlink" Target="https&#65306;//" TargetMode="External"/><Relationship Id="rId16" Type="http://schemas.openxmlformats.org/officeDocument/2006/relationships/hyperlink" Target="https&#65306;//www.cnipa" TargetMode="External"/><Relationship Id="rId15" Type="http://schemas.openxmlformats.org/officeDocument/2006/relationships/footer" Target="footer6.xml"/><Relationship Id="rId14" Type="http://schemas.openxmlformats.org/officeDocument/2006/relationships/header" Target="header6.xml"/><Relationship Id="rId13" Type="http://schemas.openxmlformats.org/officeDocument/2006/relationships/image" Target="media/image3.jpeg"/><Relationship Id="rId12" Type="http://schemas.openxmlformats.org/officeDocument/2006/relationships/footer" Target="footer5.xml"/><Relationship Id="rId11" Type="http://schemas.openxmlformats.org/officeDocument/2006/relationships/header" Target="header5.xml"/><Relationship Id="rId10" Type="http://schemas.openxmlformats.org/officeDocument/2006/relationships/footer" Target="footer4.xml"/><Relationship Id="rId1" Type="http://schemas.openxmlformats.org/officeDocument/2006/relationships/header" Target="head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6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方正飞翔6.1 专业版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图书馆论坛第1期-内文OK(8)</dc:title>
  <dc:subject>图书馆论坛第5期内文OK(副本)</dc:subject>
  <dc:creator>m rip</dc:creator>
  <dcterms:created xsi:type="dcterms:W3CDTF">2024-01-29T08:36:49Z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2026-05-22T00:50:39</vt:filetime>
  </property>
</Properties>
</file>