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90"/>
        <w:spacing w:before="54" w:line="206" w:lineRule="auto"/>
        <w:rPr>
          <w:sz w:val="21"/>
          <w:szCs w:val="21"/>
        </w:rPr>
      </w:pPr>
      <w:r>
        <w:rPr>
          <w:rFonts w:ascii="SimSun" w:hAnsi="SimSun" w:eastAsia="SimSun" w:cs="SimSun"/>
          <w:sz w:val="20"/>
          <w:szCs w:val="20"/>
          <w:spacing w:val="4"/>
          <w:position w:val="-1"/>
        </w:rPr>
        <w:t>第44卷</w:t>
      </w:r>
      <w:r>
        <w:rPr>
          <w:rFonts w:ascii="SimSun" w:hAnsi="SimSun" w:eastAsia="SimSun" w:cs="SimSun"/>
          <w:sz w:val="20"/>
          <w:szCs w:val="20"/>
          <w:spacing w:val="51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  <w:position w:val="-1"/>
        </w:rPr>
        <w:t>第3期</w:t>
      </w:r>
      <w:r>
        <w:rPr>
          <w:rFonts w:ascii="SimSun" w:hAnsi="SimSun" w:eastAsia="SimSun" w:cs="SimSun"/>
          <w:sz w:val="20"/>
          <w:szCs w:val="20"/>
          <w:spacing w:val="1"/>
          <w:position w:val="-1"/>
        </w:rPr>
        <w:t xml:space="preserve">                          </w:t>
      </w:r>
      <w:r>
        <w:rPr>
          <w:rFonts w:ascii="SimHei" w:hAnsi="SimHei" w:eastAsia="SimHei" w:cs="SimHei"/>
          <w:sz w:val="22"/>
          <w:szCs w:val="22"/>
          <w:spacing w:val="4"/>
          <w:position w:val="3"/>
        </w:rPr>
        <w:t>情</w:t>
      </w:r>
      <w:r>
        <w:rPr>
          <w:rFonts w:ascii="SimHei" w:hAnsi="SimHei" w:eastAsia="SimHei" w:cs="SimHei"/>
          <w:sz w:val="22"/>
          <w:szCs w:val="22"/>
          <w:spacing w:val="100"/>
          <w:position w:val="3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4"/>
          <w:position w:val="3"/>
        </w:rPr>
        <w:t>报</w:t>
      </w:r>
      <w:r>
        <w:rPr>
          <w:rFonts w:ascii="SimHei" w:hAnsi="SimHei" w:eastAsia="SimHei" w:cs="SimHei"/>
          <w:sz w:val="22"/>
          <w:szCs w:val="22"/>
          <w:spacing w:val="97"/>
          <w:position w:val="3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4"/>
          <w:position w:val="3"/>
        </w:rPr>
        <w:t>杂</w:t>
      </w:r>
      <w:r>
        <w:rPr>
          <w:rFonts w:ascii="SimHei" w:hAnsi="SimHei" w:eastAsia="SimHei" w:cs="SimHei"/>
          <w:sz w:val="22"/>
          <w:szCs w:val="22"/>
          <w:spacing w:val="90"/>
          <w:position w:val="3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4"/>
          <w:position w:val="3"/>
        </w:rPr>
        <w:t>志</w:t>
      </w:r>
      <w:r>
        <w:rPr>
          <w:rFonts w:ascii="SimHei" w:hAnsi="SimHei" w:eastAsia="SimHei" w:cs="SimHei"/>
          <w:sz w:val="22"/>
          <w:szCs w:val="22"/>
          <w:spacing w:val="4"/>
          <w:position w:val="3"/>
        </w:rPr>
        <w:t xml:space="preserve">                 </w:t>
      </w:r>
      <w:r>
        <w:rPr>
          <w:rFonts w:ascii="SimHei" w:hAnsi="SimHei" w:eastAsia="SimHei" w:cs="SimHei"/>
          <w:sz w:val="22"/>
          <w:szCs w:val="22"/>
          <w:spacing w:val="3"/>
          <w:position w:val="3"/>
        </w:rPr>
        <w:t xml:space="preserve">      </w:t>
      </w:r>
      <w:r>
        <w:rPr>
          <w:sz w:val="21"/>
          <w:szCs w:val="21"/>
          <w:position w:val="-2"/>
        </w:rPr>
        <w:t>Vol</w:t>
      </w:r>
      <w:r>
        <w:rPr>
          <w:sz w:val="21"/>
          <w:szCs w:val="21"/>
          <w:spacing w:val="3"/>
          <w:position w:val="-2"/>
        </w:rPr>
        <w:t>.44</w:t>
      </w:r>
      <w:r>
        <w:rPr>
          <w:sz w:val="21"/>
          <w:szCs w:val="21"/>
          <w:spacing w:val="23"/>
          <w:position w:val="-2"/>
        </w:rPr>
        <w:t xml:space="preserve"> </w:t>
      </w:r>
      <w:r>
        <w:rPr>
          <w:sz w:val="21"/>
          <w:szCs w:val="21"/>
          <w:position w:val="-2"/>
        </w:rPr>
        <w:t>No</w:t>
      </w:r>
      <w:r>
        <w:rPr>
          <w:sz w:val="21"/>
          <w:szCs w:val="21"/>
          <w:spacing w:val="3"/>
          <w:position w:val="-2"/>
        </w:rPr>
        <w:t>.3</w:t>
      </w:r>
    </w:p>
    <w:p>
      <w:pPr>
        <w:pStyle w:val="BodyText"/>
        <w:ind w:left="580"/>
        <w:spacing w:line="212" w:lineRule="auto"/>
        <w:rPr>
          <w:sz w:val="20"/>
          <w:szCs w:val="20"/>
        </w:rPr>
      </w:pPr>
      <w:r>
        <w:rPr>
          <w:rFonts w:ascii="SimSun" w:hAnsi="SimSun" w:eastAsia="SimSun" w:cs="SimSun"/>
          <w:sz w:val="17"/>
          <w:szCs w:val="17"/>
          <w:spacing w:val="-14"/>
          <w:w w:val="99"/>
          <w:position w:val="3"/>
        </w:rPr>
        <w:t>2025年3月</w:t>
      </w:r>
      <w:r>
        <w:rPr>
          <w:rFonts w:ascii="SimSun" w:hAnsi="SimSun" w:eastAsia="SimSun" w:cs="SimSun"/>
          <w:sz w:val="17"/>
          <w:szCs w:val="17"/>
          <w:spacing w:val="1"/>
          <w:position w:val="3"/>
        </w:rPr>
        <w:t xml:space="preserve">                              </w:t>
      </w:r>
      <w:r>
        <w:rPr>
          <w:sz w:val="20"/>
          <w:szCs w:val="20"/>
          <w:spacing w:val="-14"/>
          <w:w w:val="99"/>
          <w:position w:val="-2"/>
        </w:rPr>
        <w:t>JOURNAL OF</w:t>
      </w:r>
      <w:r>
        <w:rPr>
          <w:sz w:val="20"/>
          <w:szCs w:val="20"/>
          <w:spacing w:val="-9"/>
          <w:position w:val="-2"/>
        </w:rPr>
        <w:t xml:space="preserve"> </w:t>
      </w:r>
      <w:r>
        <w:rPr>
          <w:sz w:val="20"/>
          <w:szCs w:val="20"/>
          <w:spacing w:val="-14"/>
          <w:w w:val="99"/>
          <w:position w:val="-2"/>
        </w:rPr>
        <w:t>INTELLIGENCE</w:t>
      </w:r>
      <w:r>
        <w:rPr>
          <w:sz w:val="20"/>
          <w:szCs w:val="20"/>
          <w:spacing w:val="1"/>
          <w:position w:val="-2"/>
        </w:rPr>
        <w:t xml:space="preserve">                                              </w:t>
      </w:r>
      <w:r>
        <w:rPr>
          <w:sz w:val="20"/>
          <w:szCs w:val="20"/>
          <w:position w:val="-2"/>
        </w:rPr>
        <w:t xml:space="preserve">  </w:t>
      </w:r>
      <w:r>
        <w:rPr>
          <w:sz w:val="20"/>
          <w:szCs w:val="20"/>
          <w:spacing w:val="-14"/>
          <w:w w:val="99"/>
          <w:position w:val="2"/>
        </w:rPr>
        <w:t>Mar.    2025</w:t>
      </w:r>
    </w:p>
    <w:p>
      <w:pPr>
        <w:spacing w:line="320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95287</wp:posOffset>
            </wp:positionH>
            <wp:positionV relativeFrom="paragraph">
              <wp:posOffset>38369</wp:posOffset>
            </wp:positionV>
            <wp:extent cx="6121368" cy="6408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1368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21" w:lineRule="auto"/>
        <w:rPr>
          <w:rFonts w:ascii="Arial"/>
          <w:sz w:val="21"/>
        </w:rPr>
      </w:pPr>
      <w:r/>
    </w:p>
    <w:p>
      <w:pPr>
        <w:ind w:left="230"/>
        <w:spacing w:before="178" w:line="236" w:lineRule="auto"/>
        <w:outlineLvl w:val="0"/>
        <w:rPr>
          <w:rFonts w:ascii="STXingkai" w:hAnsi="STXingkai" w:eastAsia="STXingkai" w:cs="STXingkai"/>
          <w:sz w:val="52"/>
          <w:szCs w:val="52"/>
        </w:rPr>
      </w:pPr>
      <w:r>
        <w:rPr>
          <w:rFonts w:ascii="STXingkai" w:hAnsi="STXingkai" w:eastAsia="STXingkai" w:cs="STXingkai"/>
          <w:sz w:val="52"/>
          <w:szCs w:val="52"/>
          <w:spacing w:val="-8"/>
        </w:rPr>
        <w:t>网络舆论的“事件化”转向、实践和逻辑</w:t>
      </w:r>
    </w:p>
    <w:p>
      <w:pPr>
        <w:ind w:left="4420"/>
        <w:spacing w:before="138" w:line="222" w:lineRule="auto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z w:val="29"/>
          <w:szCs w:val="29"/>
          <w:spacing w:val="-13"/>
        </w:rPr>
        <w:t>马</w:t>
      </w:r>
      <w:r>
        <w:rPr>
          <w:rFonts w:ascii="FangSong" w:hAnsi="FangSong" w:eastAsia="FangSong" w:cs="FangSong"/>
          <w:sz w:val="29"/>
          <w:szCs w:val="29"/>
          <w:spacing w:val="-13"/>
        </w:rPr>
        <w:t xml:space="preserve"> </w:t>
      </w:r>
      <w:r>
        <w:rPr>
          <w:rFonts w:ascii="FangSong" w:hAnsi="FangSong" w:eastAsia="FangSong" w:cs="FangSong"/>
          <w:sz w:val="29"/>
          <w:szCs w:val="29"/>
          <w:spacing w:val="-13"/>
        </w:rPr>
        <w:t>广</w:t>
      </w:r>
      <w:r>
        <w:rPr>
          <w:rFonts w:ascii="FangSong" w:hAnsi="FangSong" w:eastAsia="FangSong" w:cs="FangSong"/>
          <w:sz w:val="29"/>
          <w:szCs w:val="29"/>
          <w:spacing w:val="-13"/>
        </w:rPr>
        <w:t xml:space="preserve"> </w:t>
      </w:r>
      <w:r>
        <w:rPr>
          <w:rFonts w:ascii="FangSong" w:hAnsi="FangSong" w:eastAsia="FangSong" w:cs="FangSong"/>
          <w:sz w:val="29"/>
          <w:szCs w:val="29"/>
          <w:spacing w:val="-13"/>
        </w:rPr>
        <w:t>军</w:t>
      </w:r>
    </w:p>
    <w:p>
      <w:pPr>
        <w:ind w:left="3690"/>
        <w:spacing w:before="268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1"/>
        </w:rPr>
        <w:t>(重庆交通大学</w:t>
      </w:r>
      <w:r>
        <w:rPr>
          <w:rFonts w:ascii="SimSun" w:hAnsi="SimSun" w:eastAsia="SimSun" w:cs="SimSun"/>
          <w:sz w:val="17"/>
          <w:szCs w:val="17"/>
          <w:spacing w:val="7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</w:rPr>
        <w:t>重庆400074)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ind w:left="510" w:right="329"/>
        <w:spacing w:before="58" w:line="287" w:lineRule="auto"/>
        <w:jc w:val="both"/>
        <w:rPr>
          <w:rFonts w:ascii="KaiTi" w:hAnsi="KaiTi" w:eastAsia="KaiTi" w:cs="KaiT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4"/>
        </w:rPr>
        <w:t>摘</w:t>
      </w:r>
      <w:r>
        <w:rPr>
          <w:rFonts w:ascii="SimHei" w:hAnsi="SimHei" w:eastAsia="SimHei" w:cs="SimHei"/>
          <w:sz w:val="18"/>
          <w:szCs w:val="18"/>
          <w:spacing w:val="22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4"/>
        </w:rPr>
        <w:t>要：[研究目的]</w:t>
      </w:r>
      <w:r>
        <w:rPr>
          <w:rFonts w:ascii="SimHei" w:hAnsi="SimHei" w:eastAsia="SimHei" w:cs="SimHei"/>
          <w:sz w:val="18"/>
          <w:szCs w:val="18"/>
          <w:spacing w:val="-47"/>
        </w:rPr>
        <w:t xml:space="preserve"> </w:t>
      </w:r>
      <w:r>
        <w:rPr>
          <w:rFonts w:ascii="KaiTi" w:hAnsi="KaiTi" w:eastAsia="KaiTi" w:cs="KaiTi"/>
          <w:sz w:val="18"/>
          <w:szCs w:val="18"/>
          <w:spacing w:val="-4"/>
        </w:rPr>
        <w:t>当下出现了通过“媒介建构”事件进而形成网络舆论的现象，网络舆论呈现出“事件化”特</w:t>
      </w:r>
      <w:r>
        <w:rPr>
          <w:rFonts w:ascii="KaiTi" w:hAnsi="KaiTi" w:eastAsia="KaiTi" w:cs="KaiTi"/>
          <w:sz w:val="18"/>
          <w:szCs w:val="18"/>
          <w:spacing w:val="-5"/>
        </w:rPr>
        <w:t>征。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-6"/>
        </w:rPr>
        <w:t>文章基于媒介事件理论的研究视角，分析网络舆论中</w:t>
      </w:r>
      <w:r>
        <w:rPr>
          <w:rFonts w:ascii="KaiTi" w:hAnsi="KaiTi" w:eastAsia="KaiTi" w:cs="KaiTi"/>
          <w:sz w:val="18"/>
          <w:szCs w:val="18"/>
          <w:spacing w:val="-7"/>
        </w:rPr>
        <w:t>“事件化”发展趋向及其媒介逻辑，尝试为网络舆论研究提供新</w:t>
      </w:r>
      <w:r>
        <w:rPr>
          <w:rFonts w:ascii="KaiTi" w:hAnsi="KaiTi" w:eastAsia="KaiTi" w:cs="KaiTi"/>
          <w:sz w:val="18"/>
          <w:szCs w:val="18"/>
        </w:rPr>
        <w:t xml:space="preserve">  </w:t>
      </w:r>
      <w:r>
        <w:rPr>
          <w:rFonts w:ascii="KaiTi" w:hAnsi="KaiTi" w:eastAsia="KaiTi" w:cs="KaiTi"/>
          <w:sz w:val="18"/>
          <w:szCs w:val="18"/>
          <w:spacing w:val="-3"/>
        </w:rPr>
        <w:t>的思路。</w:t>
      </w:r>
      <w:r>
        <w:rPr>
          <w:rFonts w:ascii="SimHei" w:hAnsi="SimHei" w:eastAsia="SimHei" w:cs="SimHei"/>
          <w:sz w:val="18"/>
          <w:szCs w:val="18"/>
          <w:spacing w:val="-3"/>
        </w:rPr>
        <w:t>[研究方法]</w:t>
      </w:r>
      <w:r>
        <w:rPr>
          <w:rFonts w:ascii="KaiTi" w:hAnsi="KaiTi" w:eastAsia="KaiTi" w:cs="KaiTi"/>
          <w:sz w:val="18"/>
          <w:szCs w:val="18"/>
          <w:spacing w:val="-3"/>
        </w:rPr>
        <w:t>基于情感实践与媒介学领域的研究成果，通过传统舆论与网络舆论的对比分析，探讨网络舆论</w:t>
      </w:r>
      <w:r>
        <w:rPr>
          <w:rFonts w:ascii="KaiTi" w:hAnsi="KaiTi" w:eastAsia="KaiTi" w:cs="KaiTi"/>
          <w:sz w:val="18"/>
          <w:szCs w:val="18"/>
          <w:spacing w:val="7"/>
        </w:rPr>
        <w:t xml:space="preserve">  </w:t>
      </w:r>
      <w:r>
        <w:rPr>
          <w:rFonts w:ascii="KaiTi" w:hAnsi="KaiTi" w:eastAsia="KaiTi" w:cs="KaiTi"/>
          <w:sz w:val="18"/>
          <w:szCs w:val="18"/>
          <w:spacing w:val="-4"/>
        </w:rPr>
        <w:t>的“事件化”实践趋向及其影响。</w:t>
      </w:r>
      <w:r>
        <w:rPr>
          <w:rFonts w:ascii="SimHei" w:hAnsi="SimHei" w:eastAsia="SimHei" w:cs="SimHei"/>
          <w:sz w:val="18"/>
          <w:szCs w:val="18"/>
          <w:spacing w:val="-4"/>
        </w:rPr>
        <w:t>[研究结果/结论]</w:t>
      </w:r>
      <w:r>
        <w:rPr>
          <w:rFonts w:ascii="KaiTi" w:hAnsi="KaiTi" w:eastAsia="KaiTi" w:cs="KaiTi"/>
          <w:sz w:val="18"/>
          <w:szCs w:val="18"/>
          <w:spacing w:val="-4"/>
        </w:rPr>
        <w:t>凭借互联网媒介特性，网络舆论不仅是事件的</w:t>
      </w:r>
      <w:r>
        <w:rPr>
          <w:rFonts w:ascii="KaiTi" w:hAnsi="KaiTi" w:eastAsia="KaiTi" w:cs="KaiTi"/>
          <w:sz w:val="18"/>
          <w:szCs w:val="18"/>
          <w:spacing w:val="-5"/>
        </w:rPr>
        <w:t>呈现者，更成为事</w:t>
      </w:r>
      <w:r>
        <w:rPr>
          <w:rFonts w:ascii="KaiTi" w:hAnsi="KaiTi" w:eastAsia="KaiTi" w:cs="KaiTi"/>
          <w:sz w:val="18"/>
          <w:szCs w:val="18"/>
        </w:rPr>
        <w:t xml:space="preserve">  </w:t>
      </w:r>
      <w:r>
        <w:rPr>
          <w:rFonts w:ascii="KaiTi" w:hAnsi="KaiTi" w:eastAsia="KaiTi" w:cs="KaiTi"/>
          <w:sz w:val="18"/>
          <w:szCs w:val="18"/>
          <w:spacing w:val="-6"/>
        </w:rPr>
        <w:t>件的建构者，出现了凸显媒介建构功能的“事件化”转向；而基于新媒体技术上的网络舆论事件表现出了鲜明的“冲</w:t>
      </w:r>
      <w:r>
        <w:rPr>
          <w:rFonts w:ascii="KaiTi" w:hAnsi="KaiTi" w:eastAsia="KaiTi" w:cs="KaiTi"/>
          <w:sz w:val="18"/>
          <w:szCs w:val="18"/>
          <w:spacing w:val="1"/>
        </w:rPr>
        <w:t xml:space="preserve">  </w:t>
      </w:r>
      <w:r>
        <w:rPr>
          <w:rFonts w:ascii="KaiTi" w:hAnsi="KaiTi" w:eastAsia="KaiTi" w:cs="KaiTi"/>
          <w:sz w:val="18"/>
          <w:szCs w:val="18"/>
          <w:spacing w:val="-9"/>
        </w:rPr>
        <w:t>突型”特征；媒介主动性、舆论情感性和舆论行动性等是网络舆</w:t>
      </w:r>
      <w:r>
        <w:rPr>
          <w:rFonts w:ascii="KaiTi" w:hAnsi="KaiTi" w:eastAsia="KaiTi" w:cs="KaiTi"/>
          <w:sz w:val="18"/>
          <w:szCs w:val="18"/>
          <w:spacing w:val="-10"/>
        </w:rPr>
        <w:t>论“事件化”转向的内在逻辑。</w:t>
      </w:r>
    </w:p>
    <w:p>
      <w:pPr>
        <w:ind w:left="510"/>
        <w:spacing w:before="42" w:line="222" w:lineRule="auto"/>
        <w:rPr>
          <w:rFonts w:ascii="KaiTi" w:hAnsi="KaiTi" w:eastAsia="KaiTi" w:cs="KaiT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16"/>
        </w:rPr>
        <w:t>关键词：</w:t>
      </w:r>
      <w:r>
        <w:rPr>
          <w:rFonts w:ascii="KaiTi" w:hAnsi="KaiTi" w:eastAsia="KaiTi" w:cs="KaiTi"/>
          <w:sz w:val="18"/>
          <w:szCs w:val="18"/>
          <w:spacing w:val="-16"/>
        </w:rPr>
        <w:t>网络舆论；“事件化”;媒介事件；媒介</w:t>
      </w:r>
      <w:r>
        <w:rPr>
          <w:rFonts w:ascii="KaiTi" w:hAnsi="KaiTi" w:eastAsia="KaiTi" w:cs="KaiTi"/>
          <w:sz w:val="18"/>
          <w:szCs w:val="18"/>
          <w:spacing w:val="-17"/>
        </w:rPr>
        <w:t>建构；冲突型事件</w:t>
      </w:r>
    </w:p>
    <w:p>
      <w:pPr>
        <w:pStyle w:val="BodyText"/>
        <w:ind w:left="510"/>
        <w:spacing w:before="86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1"/>
        </w:rPr>
        <w:t>中图分类号：</w:t>
      </w:r>
      <w:r>
        <w:rPr>
          <w:sz w:val="17"/>
          <w:szCs w:val="17"/>
          <w:spacing w:val="1"/>
        </w:rPr>
        <w:t>G206                              </w:t>
      </w:r>
      <w:r>
        <w:rPr>
          <w:rFonts w:ascii="SimHei" w:hAnsi="SimHei" w:eastAsia="SimHei" w:cs="SimHei"/>
          <w:sz w:val="17"/>
          <w:szCs w:val="17"/>
          <w:spacing w:val="1"/>
        </w:rPr>
        <w:t>文献标识码：</w:t>
      </w:r>
      <w:r>
        <w:rPr>
          <w:sz w:val="17"/>
          <w:szCs w:val="17"/>
          <w:spacing w:val="1"/>
        </w:rPr>
        <w:t>A                              </w:t>
      </w:r>
      <w:r>
        <w:rPr>
          <w:rFonts w:ascii="SimHei" w:hAnsi="SimHei" w:eastAsia="SimHei" w:cs="SimHei"/>
          <w:sz w:val="17"/>
          <w:szCs w:val="17"/>
          <w:spacing w:val="1"/>
        </w:rPr>
        <w:t>文章编号：1002-1965(2025)03-01</w:t>
      </w:r>
      <w:r>
        <w:rPr>
          <w:rFonts w:ascii="SimHei" w:hAnsi="SimHei" w:eastAsia="SimHei" w:cs="SimHei"/>
          <w:sz w:val="17"/>
          <w:szCs w:val="17"/>
        </w:rPr>
        <w:t>48-05</w:t>
      </w:r>
    </w:p>
    <w:p>
      <w:pPr>
        <w:pStyle w:val="BodyText"/>
        <w:ind w:left="510"/>
        <w:spacing w:before="70" w:line="212" w:lineRule="auto"/>
        <w:rPr>
          <w:rFonts w:ascii="KaiTi" w:hAnsi="KaiTi" w:eastAsia="KaiTi" w:cs="KaiT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6"/>
        </w:rPr>
        <w:t>引用格式：</w:t>
      </w:r>
      <w:r>
        <w:rPr>
          <w:rFonts w:ascii="KaiTi" w:hAnsi="KaiTi" w:eastAsia="KaiTi" w:cs="KaiTi"/>
          <w:sz w:val="18"/>
          <w:szCs w:val="18"/>
          <w:spacing w:val="-6"/>
        </w:rPr>
        <w:t>马广军.网络舆论的“事件化”转向、实践和逻辑[</w:t>
      </w:r>
      <w:r>
        <w:rPr>
          <w:sz w:val="18"/>
          <w:szCs w:val="18"/>
          <w:spacing w:val="-7"/>
        </w:rPr>
        <w:t>J].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rFonts w:ascii="KaiTi" w:hAnsi="KaiTi" w:eastAsia="KaiTi" w:cs="KaiTi"/>
          <w:sz w:val="18"/>
          <w:szCs w:val="18"/>
          <w:spacing w:val="-7"/>
        </w:rPr>
        <w:t>情报杂志，2025,44(3):148-152,187.</w:t>
      </w:r>
    </w:p>
    <w:p>
      <w:pPr>
        <w:pStyle w:val="BodyText"/>
        <w:ind w:left="510"/>
        <w:spacing w:before="100" w:line="192" w:lineRule="auto"/>
        <w:rPr>
          <w:sz w:val="20"/>
          <w:szCs w:val="20"/>
        </w:rPr>
      </w:pPr>
      <w:r>
        <w:rPr>
          <w:sz w:val="20"/>
          <w:szCs w:val="20"/>
        </w:rPr>
        <w:t>DOI:10.3969/j.issn.1002-1965.2025.</w:t>
      </w:r>
      <w:r>
        <w:rPr>
          <w:sz w:val="20"/>
          <w:szCs w:val="20"/>
          <w:spacing w:val="-1"/>
        </w:rPr>
        <w:t>03.018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3909" w:right="1472" w:hanging="2309"/>
        <w:spacing w:before="75" w:line="265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6"/>
        </w:rPr>
        <w:t>The Practical Trend of "Eventization"of Online Public Opinion</w:t>
      </w:r>
      <w:r>
        <w:rPr>
          <w:sz w:val="26"/>
          <w:szCs w:val="26"/>
          <w:b/>
          <w:bCs/>
          <w:spacing w:val="11"/>
        </w:rPr>
        <w:t xml:space="preserve"> </w:t>
      </w:r>
      <w:r>
        <w:rPr>
          <w:sz w:val="26"/>
          <w:szCs w:val="26"/>
          <w:b/>
          <w:bCs/>
          <w:spacing w:val="-7"/>
        </w:rPr>
        <w:t>and Its Implications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4370"/>
        <w:spacing w:before="58" w:line="192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Ma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2"/>
        </w:rPr>
        <w:t>Guangjun</w:t>
      </w:r>
    </w:p>
    <w:p>
      <w:pPr>
        <w:pStyle w:val="BodyText"/>
        <w:ind w:left="2930"/>
        <w:spacing w:before="106" w:line="192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(Chongqing Jiaotong University,Chongqing 400074)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510" w:right="382"/>
        <w:spacing w:before="44" w:line="358" w:lineRule="auto"/>
        <w:jc w:val="both"/>
        <w:rPr/>
      </w:pPr>
      <w:r>
        <w:rPr/>
        <w:t>Abstract:    </w:t>
      </w:r>
      <w:r>
        <w:rPr>
          <w:b/>
          <w:bCs/>
        </w:rPr>
        <w:t>[Research    purpose</w:t>
      </w:r>
      <w:r>
        <w:rPr/>
        <w:t>]Nowadays,there  is  a</w:t>
      </w:r>
      <w:r>
        <w:rPr>
          <w:spacing w:val="3"/>
        </w:rPr>
        <w:t xml:space="preserve">  </w:t>
      </w:r>
      <w:r>
        <w:rPr/>
        <w:t>phenomenon</w:t>
      </w:r>
      <w:r>
        <w:rPr>
          <w:spacing w:val="3"/>
        </w:rPr>
        <w:t xml:space="preserve">  </w:t>
      </w:r>
      <w:r>
        <w:rPr/>
        <w:t>that</w:t>
      </w:r>
      <w:r>
        <w:rPr>
          <w:spacing w:val="6"/>
        </w:rPr>
        <w:t xml:space="preserve">  </w:t>
      </w:r>
      <w:r>
        <w:rPr/>
        <w:t>online</w:t>
      </w:r>
      <w:r>
        <w:rPr>
          <w:spacing w:val="3"/>
        </w:rPr>
        <w:t xml:space="preserve">  </w:t>
      </w:r>
      <w:r>
        <w:rPr/>
        <w:t>pub</w:t>
      </w:r>
      <w:r>
        <w:rPr>
          <w:spacing w:val="-1"/>
        </w:rPr>
        <w:t>lic</w:t>
      </w:r>
      <w:r>
        <w:rPr>
          <w:spacing w:val="5"/>
        </w:rPr>
        <w:t xml:space="preserve">  </w:t>
      </w:r>
      <w:r>
        <w:rPr>
          <w:spacing w:val="-1"/>
        </w:rPr>
        <w:t>opinion</w:t>
      </w:r>
      <w:r>
        <w:rPr>
          <w:spacing w:val="5"/>
        </w:rPr>
        <w:t xml:space="preserve">  </w:t>
      </w:r>
      <w:r>
        <w:rPr>
          <w:spacing w:val="-1"/>
        </w:rPr>
        <w:t>is</w:t>
      </w:r>
      <w:r>
        <w:rPr>
          <w:spacing w:val="6"/>
        </w:rPr>
        <w:t xml:space="preserve">  </w:t>
      </w:r>
      <w:r>
        <w:rPr>
          <w:spacing w:val="-1"/>
        </w:rPr>
        <w:t>formed</w:t>
      </w:r>
      <w:r>
        <w:rPr>
          <w:spacing w:val="4"/>
        </w:rPr>
        <w:t xml:space="preserve">  </w:t>
      </w:r>
      <w:r>
        <w:rPr>
          <w:spacing w:val="-1"/>
        </w:rPr>
        <w:t>through</w:t>
      </w:r>
      <w:r>
        <w:rPr>
          <w:spacing w:val="3"/>
        </w:rPr>
        <w:t xml:space="preserve">  </w:t>
      </w:r>
      <w:r>
        <w:rPr>
          <w:spacing w:val="-1"/>
        </w:rPr>
        <w:t>the</w:t>
      </w:r>
      <w:r>
        <w:rPr>
          <w:spacing w:val="8"/>
        </w:rPr>
        <w:t xml:space="preserve">  </w:t>
      </w:r>
      <w:r>
        <w:rPr>
          <w:spacing w:val="-1"/>
        </w:rPr>
        <w:t>"media</w:t>
      </w:r>
      <w:r>
        <w:rPr>
          <w:spacing w:val="6"/>
        </w:rPr>
        <w:t xml:space="preserve">  </w:t>
      </w:r>
      <w:r>
        <w:rPr>
          <w:spacing w:val="-1"/>
        </w:rPr>
        <w:t>construction"</w:t>
      </w:r>
      <w:r>
        <w:rPr/>
        <w:t xml:space="preserve">  </w:t>
      </w:r>
      <w:r>
        <w:rPr/>
        <w:t>of</w:t>
      </w:r>
      <w:r>
        <w:rPr>
          <w:spacing w:val="32"/>
        </w:rPr>
        <w:t xml:space="preserve"> </w:t>
      </w:r>
      <w:r>
        <w:rPr/>
        <w:t>events,which  is  fundamentally  different</w:t>
      </w:r>
      <w:r>
        <w:rPr>
          <w:spacing w:val="4"/>
        </w:rPr>
        <w:t xml:space="preserve">  </w:t>
      </w:r>
      <w:r>
        <w:rPr/>
        <w:t>from  the</w:t>
      </w:r>
      <w:r>
        <w:rPr>
          <w:spacing w:val="3"/>
        </w:rPr>
        <w:t xml:space="preserve">  </w:t>
      </w:r>
      <w:r>
        <w:rPr/>
        <w:t>traditional</w:t>
      </w:r>
      <w:r>
        <w:rPr>
          <w:spacing w:val="5"/>
        </w:rPr>
        <w:t xml:space="preserve">  </w:t>
      </w:r>
      <w:r>
        <w:rPr/>
        <w:t>formation</w:t>
      </w:r>
      <w:r>
        <w:rPr>
          <w:spacing w:val="4"/>
        </w:rPr>
        <w:t xml:space="preserve">  </w:t>
      </w:r>
      <w:r>
        <w:rPr/>
        <w:t>of  public  opinion  based</w:t>
      </w:r>
      <w:r>
        <w:rPr>
          <w:spacing w:val="4"/>
        </w:rPr>
        <w:t xml:space="preserve">  </w:t>
      </w:r>
      <w:r>
        <w:rPr/>
        <w:t>on</w:t>
      </w:r>
      <w:r>
        <w:rPr>
          <w:spacing w:val="6"/>
        </w:rPr>
        <w:t xml:space="preserve">  </w:t>
      </w:r>
      <w:r>
        <w:rPr/>
        <w:t>spec</w:t>
      </w:r>
      <w:r>
        <w:rPr>
          <w:spacing w:val="-1"/>
        </w:rPr>
        <w:t>ific</w:t>
      </w:r>
      <w:r>
        <w:rPr>
          <w:spacing w:val="4"/>
        </w:rPr>
        <w:t xml:space="preserve">  </w:t>
      </w:r>
      <w:r>
        <w:rPr>
          <w:spacing w:val="-1"/>
        </w:rPr>
        <w:t>events</w:t>
      </w:r>
      <w:r>
        <w:rPr>
          <w:spacing w:val="3"/>
        </w:rPr>
        <w:t xml:space="preserve">  </w:t>
      </w:r>
      <w:r>
        <w:rPr>
          <w:spacing w:val="-1"/>
        </w:rPr>
        <w:t>through</w:t>
      </w:r>
      <w:r>
        <w:rPr>
          <w:spacing w:val="3"/>
        </w:rPr>
        <w:t xml:space="preserve">  </w:t>
      </w:r>
      <w:r>
        <w:rPr>
          <w:spacing w:val="-1"/>
        </w:rPr>
        <w:t>the</w:t>
      </w:r>
      <w:r>
        <w:rPr>
          <w:spacing w:val="6"/>
        </w:rPr>
        <w:t xml:space="preserve">  </w:t>
      </w:r>
      <w:r>
        <w:rPr>
          <w:spacing w:val="-1"/>
        </w:rPr>
        <w:t>"media</w:t>
      </w:r>
      <w:r>
        <w:rPr/>
        <w:t xml:space="preserve">  </w:t>
      </w:r>
      <w:r>
        <w:rPr/>
        <w:t>presentation”,and   online   public   opinion    shows   the   characteristics    of"eventization".[</w:t>
      </w:r>
      <w:r>
        <w:rPr>
          <w:b/>
          <w:bCs/>
        </w:rPr>
        <w:t>Rese</w:t>
      </w:r>
      <w:r>
        <w:rPr>
          <w:b/>
          <w:bCs/>
          <w:spacing w:val="-1"/>
        </w:rPr>
        <w:t>arch   method] </w:t>
      </w:r>
      <w:r>
        <w:rPr>
          <w:spacing w:val="-1"/>
        </w:rPr>
        <w:t>Based  on</w:t>
      </w:r>
      <w:r>
        <w:rPr>
          <w:spacing w:val="21"/>
          <w:w w:val="102"/>
        </w:rPr>
        <w:t xml:space="preserve"> </w:t>
      </w:r>
      <w:r>
        <w:rPr>
          <w:spacing w:val="-1"/>
        </w:rPr>
        <w:t>the</w:t>
      </w:r>
      <w:r>
        <w:rPr>
          <w:spacing w:val="20"/>
          <w:w w:val="102"/>
        </w:rPr>
        <w:t xml:space="preserve"> </w:t>
      </w:r>
      <w:r>
        <w:rPr>
          <w:spacing w:val="-1"/>
        </w:rPr>
        <w:t>research</w:t>
      </w:r>
      <w:r>
        <w:rPr>
          <w:spacing w:val="20"/>
          <w:w w:val="102"/>
        </w:rPr>
        <w:t xml:space="preserve"> </w:t>
      </w:r>
      <w:r>
        <w:rPr>
          <w:spacing w:val="-1"/>
        </w:rPr>
        <w:t>results</w:t>
      </w:r>
      <w:r>
        <w:rPr>
          <w:spacing w:val="24"/>
          <w:w w:val="101"/>
        </w:rPr>
        <w:t xml:space="preserve"> </w:t>
      </w:r>
      <w:r>
        <w:rPr>
          <w:spacing w:val="-1"/>
        </w:rPr>
        <w:t>in</w:t>
      </w:r>
      <w:r>
        <w:rPr/>
        <w:t xml:space="preserve">  </w:t>
      </w:r>
      <w:r>
        <w:rPr/>
        <w:t>the  field  of</w:t>
      </w:r>
      <w:r>
        <w:rPr>
          <w:spacing w:val="25"/>
        </w:rPr>
        <w:t xml:space="preserve"> </w:t>
      </w:r>
      <w:r>
        <w:rPr/>
        <w:t>emotional  practice  and  media  science,this  paper  discusses  the  practice</w:t>
      </w:r>
      <w:r>
        <w:rPr>
          <w:spacing w:val="36"/>
        </w:rPr>
        <w:t xml:space="preserve"> </w:t>
      </w:r>
      <w:r>
        <w:rPr/>
        <w:t>trend  of"eventization"of</w:t>
      </w:r>
      <w:r>
        <w:rPr>
          <w:spacing w:val="19"/>
          <w:w w:val="102"/>
        </w:rPr>
        <w:t xml:space="preserve"> </w:t>
      </w:r>
      <w:r>
        <w:rPr>
          <w:spacing w:val="-1"/>
        </w:rPr>
        <w:t>network</w:t>
      </w:r>
      <w:r>
        <w:rPr>
          <w:spacing w:val="33"/>
        </w:rPr>
        <w:t xml:space="preserve"> </w:t>
      </w:r>
      <w:r>
        <w:rPr>
          <w:spacing w:val="-1"/>
        </w:rPr>
        <w:t>public  opinion  and  its</w:t>
      </w:r>
      <w:r>
        <w:rPr/>
        <w:t xml:space="preserve">  </w:t>
      </w:r>
      <w:r>
        <w:rPr/>
        <w:t>influence</w:t>
      </w:r>
      <w:r>
        <w:rPr>
          <w:spacing w:val="34"/>
          <w:w w:val="101"/>
        </w:rPr>
        <w:t xml:space="preserve"> </w:t>
      </w:r>
      <w:r>
        <w:rPr/>
        <w:t>through  a  comparative  analysis  of</w:t>
      </w:r>
      <w:r>
        <w:rPr>
          <w:spacing w:val="18"/>
          <w:w w:val="102"/>
        </w:rPr>
        <w:t xml:space="preserve"> </w:t>
      </w:r>
      <w:r>
        <w:rPr/>
        <w:t>traditional</w:t>
      </w:r>
      <w:r>
        <w:rPr>
          <w:spacing w:val="32"/>
        </w:rPr>
        <w:t xml:space="preserve"> </w:t>
      </w:r>
      <w:r>
        <w:rPr/>
        <w:t>public  opinion  and</w:t>
      </w:r>
      <w:r>
        <w:rPr>
          <w:spacing w:val="33"/>
        </w:rPr>
        <w:t xml:space="preserve"> </w:t>
      </w:r>
      <w:r>
        <w:rPr/>
        <w:t>network</w:t>
      </w:r>
      <w:r>
        <w:rPr>
          <w:spacing w:val="31"/>
        </w:rPr>
        <w:t xml:space="preserve"> </w:t>
      </w:r>
      <w:r>
        <w:rPr/>
        <w:t>public  opinion</w:t>
      </w:r>
      <w:r>
        <w:rPr>
          <w:b/>
          <w:bCs/>
          <w:spacing w:val="-1"/>
        </w:rPr>
        <w:t>.[Research       result/conclusion</w:t>
      </w:r>
      <w:r>
        <w:rPr>
          <w:spacing w:val="-1"/>
        </w:rPr>
        <w:t>]By    vir-</w:t>
      </w:r>
      <w:r>
        <w:rPr/>
        <w:t xml:space="preserve">  </w:t>
      </w:r>
      <w:r>
        <w:rPr/>
        <w:t>tue  of</w:t>
      </w:r>
      <w:r>
        <w:rPr>
          <w:spacing w:val="19"/>
          <w:w w:val="101"/>
        </w:rPr>
        <w:t xml:space="preserve"> </w:t>
      </w:r>
      <w:r>
        <w:rPr/>
        <w:t>the  characteristics  of</w:t>
      </w:r>
      <w:r>
        <w:rPr>
          <w:spacing w:val="19"/>
        </w:rPr>
        <w:t xml:space="preserve"> </w:t>
      </w:r>
      <w:r>
        <w:rPr/>
        <w:t>the  Internet</w:t>
      </w:r>
      <w:r>
        <w:rPr>
          <w:spacing w:val="33"/>
          <w:w w:val="102"/>
        </w:rPr>
        <w:t xml:space="preserve"> </w:t>
      </w:r>
      <w:r>
        <w:rPr/>
        <w:t>media,online</w:t>
      </w:r>
      <w:r>
        <w:rPr>
          <w:spacing w:val="32"/>
          <w:w w:val="101"/>
        </w:rPr>
        <w:t xml:space="preserve"> </w:t>
      </w:r>
      <w:r>
        <w:rPr/>
        <w:t>public  opinion  is</w:t>
      </w:r>
      <w:r>
        <w:rPr>
          <w:spacing w:val="33"/>
          <w:w w:val="102"/>
        </w:rPr>
        <w:t xml:space="preserve"> </w:t>
      </w:r>
      <w:r>
        <w:rPr/>
        <w:t>not  only  a</w:t>
      </w:r>
      <w:r>
        <w:rPr>
          <w:spacing w:val="32"/>
          <w:w w:val="101"/>
        </w:rPr>
        <w:t xml:space="preserve"> </w:t>
      </w:r>
      <w:r>
        <w:rPr/>
        <w:t>presenter  of</w:t>
      </w:r>
      <w:r>
        <w:rPr>
          <w:spacing w:val="23"/>
        </w:rPr>
        <w:t xml:space="preserve"> </w:t>
      </w:r>
      <w:r>
        <w:rPr/>
        <w:t>events,but  also  a </w:t>
      </w:r>
      <w:r>
        <w:rPr>
          <w:spacing w:val="-1"/>
        </w:rPr>
        <w:t xml:space="preserve"> constructor  of</w:t>
      </w:r>
      <w:r>
        <w:rPr>
          <w:spacing w:val="23"/>
        </w:rPr>
        <w:t xml:space="preserve"> </w:t>
      </w:r>
      <w:r>
        <w:rPr>
          <w:spacing w:val="-1"/>
        </w:rPr>
        <w:t>events,and</w:t>
      </w:r>
      <w:r>
        <w:rPr/>
        <w:t xml:space="preserve">  </w:t>
      </w:r>
      <w:r>
        <w:rPr/>
        <w:t>online  public  opinion  has</w:t>
      </w:r>
      <w:r>
        <w:rPr>
          <w:spacing w:val="4"/>
        </w:rPr>
        <w:t xml:space="preserve">  </w:t>
      </w:r>
      <w:r>
        <w:rPr/>
        <w:t>taken</w:t>
      </w:r>
      <w:r>
        <w:rPr>
          <w:spacing w:val="7"/>
        </w:rPr>
        <w:t xml:space="preserve">  </w:t>
      </w:r>
      <w:r>
        <w:rPr/>
        <w:t>a</w:t>
      </w:r>
      <w:r>
        <w:rPr>
          <w:spacing w:val="4"/>
        </w:rPr>
        <w:t xml:space="preserve">  </w:t>
      </w:r>
      <w:r>
        <w:rPr/>
        <w:t>turn</w:t>
      </w:r>
      <w:r>
        <w:rPr>
          <w:spacing w:val="5"/>
        </w:rPr>
        <w:t xml:space="preserve">  </w:t>
      </w:r>
      <w:r>
        <w:rPr/>
        <w:t>towards</w:t>
      </w:r>
      <w:r>
        <w:rPr>
          <w:spacing w:val="8"/>
        </w:rPr>
        <w:t xml:space="preserve">  </w:t>
      </w:r>
      <w:r>
        <w:rPr/>
        <w:t>"eventization",which</w:t>
      </w:r>
      <w:r>
        <w:rPr>
          <w:spacing w:val="5"/>
        </w:rPr>
        <w:t xml:space="preserve">  </w:t>
      </w:r>
      <w:r>
        <w:rPr/>
        <w:t>highlights</w:t>
      </w:r>
      <w:r>
        <w:rPr>
          <w:spacing w:val="4"/>
        </w:rPr>
        <w:t xml:space="preserve">  </w:t>
      </w:r>
      <w:r>
        <w:rPr/>
        <w:t>the</w:t>
      </w:r>
      <w:r>
        <w:rPr>
          <w:spacing w:val="6"/>
        </w:rPr>
        <w:t xml:space="preserve">  </w:t>
      </w:r>
      <w:r>
        <w:rPr/>
        <w:t>constructive</w:t>
      </w:r>
      <w:r>
        <w:rPr>
          <w:spacing w:val="7"/>
        </w:rPr>
        <w:t xml:space="preserve">  </w:t>
      </w:r>
      <w:r>
        <w:rPr/>
        <w:t>function</w:t>
      </w:r>
      <w:r>
        <w:rPr>
          <w:spacing w:val="6"/>
        </w:rPr>
        <w:t xml:space="preserve">  </w:t>
      </w:r>
      <w:r>
        <w:rPr/>
        <w:t>of  the  me</w:t>
      </w:r>
      <w:r>
        <w:rPr>
          <w:spacing w:val="-1"/>
        </w:rPr>
        <w:t>dia;and</w:t>
      </w:r>
      <w:r>
        <w:rPr>
          <w:spacing w:val="6"/>
        </w:rPr>
        <w:t xml:space="preserve">  </w:t>
      </w:r>
      <w:r>
        <w:rPr>
          <w:spacing w:val="-1"/>
        </w:rPr>
        <w:t>online</w:t>
      </w:r>
      <w:r>
        <w:rPr>
          <w:spacing w:val="4"/>
        </w:rPr>
        <w:t xml:space="preserve">  </w:t>
      </w:r>
      <w:r>
        <w:rPr>
          <w:spacing w:val="-1"/>
        </w:rPr>
        <w:t>public</w:t>
      </w:r>
      <w:r>
        <w:rPr/>
        <w:t xml:space="preserve">  </w:t>
      </w:r>
      <w:r>
        <w:rPr/>
        <w:t>opinion  events  based</w:t>
      </w:r>
      <w:r>
        <w:rPr>
          <w:spacing w:val="11"/>
          <w:w w:val="101"/>
        </w:rPr>
        <w:t xml:space="preserve">  </w:t>
      </w:r>
      <w:r>
        <w:rPr/>
        <w:t>on</w:t>
      </w:r>
      <w:r>
        <w:rPr>
          <w:spacing w:val="7"/>
        </w:rPr>
        <w:t xml:space="preserve">  </w:t>
      </w:r>
      <w:r>
        <w:rPr/>
        <w:t>new</w:t>
      </w:r>
      <w:r>
        <w:rPr>
          <w:spacing w:val="7"/>
        </w:rPr>
        <w:t xml:space="preserve">  </w:t>
      </w:r>
      <w:r>
        <w:rPr/>
        <w:t>media</w:t>
      </w:r>
      <w:r>
        <w:rPr>
          <w:spacing w:val="7"/>
        </w:rPr>
        <w:t xml:space="preserve">  </w:t>
      </w:r>
      <w:r>
        <w:rPr/>
        <w:t>technology</w:t>
      </w:r>
      <w:r>
        <w:rPr>
          <w:spacing w:val="7"/>
        </w:rPr>
        <w:t xml:space="preserve">  </w:t>
      </w:r>
      <w:r>
        <w:rPr/>
        <w:t>have   shown  distinctive</w:t>
      </w:r>
      <w:r>
        <w:rPr>
          <w:spacing w:val="9"/>
          <w:w w:val="102"/>
        </w:rPr>
        <w:t xml:space="preserve">  </w:t>
      </w:r>
      <w:r>
        <w:rPr/>
        <w:t>characteristics</w:t>
      </w:r>
      <w:r>
        <w:rPr>
          <w:spacing w:val="9"/>
        </w:rPr>
        <w:t xml:space="preserve">  </w:t>
      </w:r>
      <w:r>
        <w:rPr/>
        <w:t>of“conflict</w:t>
      </w:r>
      <w:r>
        <w:rPr>
          <w:spacing w:val="7"/>
        </w:rPr>
        <w:t xml:space="preserve">  </w:t>
      </w:r>
      <w:r>
        <w:rPr/>
        <w:t>type”;the</w:t>
      </w:r>
      <w:r>
        <w:rPr>
          <w:spacing w:val="7"/>
        </w:rPr>
        <w:t xml:space="preserve">  </w:t>
      </w:r>
      <w:r>
        <w:rPr/>
        <w:t>turn</w:t>
      </w:r>
      <w:r>
        <w:rPr>
          <w:spacing w:val="7"/>
        </w:rPr>
        <w:t xml:space="preserve">  </w:t>
      </w:r>
      <w:r>
        <w:rPr/>
        <w:t>towards</w:t>
      </w:r>
      <w:r>
        <w:rPr>
          <w:spacing w:val="9"/>
          <w:w w:val="102"/>
        </w:rPr>
        <w:t xml:space="preserve">  </w:t>
      </w:r>
      <w:r>
        <w:rPr/>
        <w:t>“eventization” </w:t>
      </w:r>
      <w:r>
        <w:rPr/>
        <w:t>has  influenced  the  change  of  online  public  opinion  in  terms  of</w:t>
      </w:r>
      <w:r>
        <w:rPr>
          <w:spacing w:val="23"/>
        </w:rPr>
        <w:t xml:space="preserve"> </w:t>
      </w:r>
      <w:r>
        <w:rPr/>
        <w:t>media  initiative,public  opinion  sentiment  and </w:t>
      </w:r>
      <w:r>
        <w:rPr>
          <w:spacing w:val="-1"/>
        </w:rPr>
        <w:t xml:space="preserve"> public</w:t>
      </w:r>
      <w:r>
        <w:rPr>
          <w:spacing w:val="2"/>
        </w:rPr>
        <w:t xml:space="preserve">  </w:t>
      </w:r>
      <w:r>
        <w:rPr>
          <w:spacing w:val="-1"/>
        </w:rPr>
        <w:t>opinion</w:t>
      </w:r>
      <w:r>
        <w:rPr>
          <w:spacing w:val="2"/>
        </w:rPr>
        <w:t xml:space="preserve">  </w:t>
      </w:r>
      <w:r>
        <w:rPr>
          <w:spacing w:val="-1"/>
        </w:rPr>
        <w:t>action.</w:t>
      </w:r>
    </w:p>
    <w:p>
      <w:pPr>
        <w:pStyle w:val="BodyText"/>
        <w:ind w:left="510"/>
        <w:spacing w:before="22" w:line="192" w:lineRule="auto"/>
        <w:rPr/>
      </w:pPr>
      <w:r>
        <w:rPr>
          <w:b/>
          <w:bCs/>
        </w:rPr>
        <w:t>Key  words:</w:t>
      </w:r>
      <w:r>
        <w:rPr>
          <w:b/>
          <w:bCs/>
          <w:spacing w:val="10"/>
          <w:w w:val="101"/>
        </w:rPr>
        <w:t xml:space="preserve"> </w:t>
      </w:r>
      <w:r>
        <w:rPr/>
        <w:t>online      opinion;"eventization";media      events;media     constructs;conflict-base</w:t>
      </w:r>
      <w:r>
        <w:rPr>
          <w:spacing w:val="-1"/>
        </w:rPr>
        <w:t>d      events</w:t>
      </w:r>
    </w:p>
    <w:p>
      <w:pPr>
        <w:spacing w:before="97"/>
        <w:rPr/>
      </w:pPr>
      <w:r/>
    </w:p>
    <w:p>
      <w:pPr>
        <w:spacing w:before="97"/>
        <w:rPr/>
      </w:pPr>
      <w:r/>
    </w:p>
    <w:p>
      <w:pPr>
        <w:sectPr>
          <w:pgSz w:w="11900" w:h="16820"/>
          <w:pgMar w:top="913" w:right="1140" w:bottom="0" w:left="969" w:header="0" w:footer="0" w:gutter="0"/>
          <w:cols w:equalWidth="0" w:num="1">
            <w:col w:w="9791" w:space="0"/>
          </w:cols>
        </w:sectPr>
        <w:rPr/>
      </w:pPr>
    </w:p>
    <w:p>
      <w:pPr>
        <w:ind w:left="130"/>
        <w:spacing w:before="192" w:line="22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11"/>
        </w:rPr>
        <w:t>0</w:t>
      </w:r>
      <w:r>
        <w:rPr>
          <w:rFonts w:ascii="SimHei" w:hAnsi="SimHei" w:eastAsia="SimHei" w:cs="SimHei"/>
          <w:sz w:val="20"/>
          <w:szCs w:val="20"/>
          <w:spacing w:val="18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11"/>
        </w:rPr>
        <w:t>引</w:t>
      </w:r>
      <w:r>
        <w:rPr>
          <w:rFonts w:ascii="SimHei" w:hAnsi="SimHei" w:eastAsia="SimHei" w:cs="SimHei"/>
          <w:sz w:val="20"/>
          <w:szCs w:val="20"/>
          <w:spacing w:val="22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11"/>
        </w:rPr>
        <w:t>言</w:t>
      </w:r>
    </w:p>
    <w:p>
      <w:pPr>
        <w:ind w:left="160" w:right="288" w:firstLine="349"/>
        <w:spacing w:before="209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95287</wp:posOffset>
            </wp:positionH>
            <wp:positionV relativeFrom="paragraph">
              <wp:posOffset>1219912</wp:posOffset>
            </wp:positionV>
            <wp:extent cx="1396970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697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0"/>
          <w:szCs w:val="20"/>
          <w:spacing w:val="-1"/>
        </w:rPr>
        <w:t>传统上，网络舆论多是基于特定事件或现象而在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网络媒介上形成意见、观点的聚集和传播，事件本身的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冲突性、奇特性和情绪性不仅是舆论形成和传播的原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因，也是舆论的价值所在，舆论会随着事件</w:t>
      </w:r>
      <w:r>
        <w:rPr>
          <w:rFonts w:ascii="SimSun" w:hAnsi="SimSun" w:eastAsia="SimSun" w:cs="SimSun"/>
          <w:sz w:val="20"/>
          <w:szCs w:val="20"/>
          <w:spacing w:val="-10"/>
        </w:rPr>
        <w:t>本身的发展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而变化。基于这种以事件为核心的舆论研究范式，近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50"/>
        <w:spacing w:before="39" w:line="28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些年网络舆论研究多着眼于舆情的产生、传播和影响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机制，其研究内容通常围绕特定热点事件展开，分析事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件引发的舆论传播路径、情绪变化等。</w:t>
      </w:r>
    </w:p>
    <w:p>
      <w:pPr>
        <w:pStyle w:val="BodyText"/>
        <w:ind w:right="39" w:firstLine="409"/>
        <w:spacing w:before="2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而当下的网络舆论呈现出了新现象，如原本悼念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宗庆后却讨伐农夫山泉、旅居美国熊猫“丫丫”、在婚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礼上的舞蹈成为“科目三”、成都一小区健身器材因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5"/>
        </w:rPr>
        <w:t>MV</w:t>
      </w:r>
      <w:r>
        <w:rPr>
          <w:rFonts w:ascii="SimSun" w:hAnsi="SimSun" w:eastAsia="SimSun" w:cs="SimSun"/>
          <w:sz w:val="20"/>
          <w:szCs w:val="20"/>
          <w:spacing w:val="-5"/>
        </w:rPr>
        <w:t>拍摄形成“成都迪士尼”等网络舆情，与传统单纯</w:t>
      </w:r>
    </w:p>
    <w:p>
      <w:pPr>
        <w:spacing w:line="286" w:lineRule="auto"/>
        <w:sectPr>
          <w:type w:val="continuous"/>
          <w:pgSz w:w="11900" w:h="16820"/>
          <w:pgMar w:top="913" w:right="1140" w:bottom="0" w:left="969" w:header="0" w:footer="0" w:gutter="0"/>
          <w:cols w:equalWidth="0" w:num="2">
            <w:col w:w="5041" w:space="100"/>
            <w:col w:w="465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337" w:lineRule="auto"/>
        <w:rPr>
          <w:rFonts w:ascii="Arial"/>
          <w:sz w:val="21"/>
        </w:rPr>
      </w:pPr>
      <w:r/>
    </w:p>
    <w:p>
      <w:pPr>
        <w:ind w:left="160"/>
        <w:spacing w:before="49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2"/>
        </w:rPr>
        <w:t>收稿日期：2024-06-24</w:t>
      </w:r>
      <w:r>
        <w:rPr>
          <w:rFonts w:ascii="SimSun" w:hAnsi="SimSun" w:eastAsia="SimSun" w:cs="SimSun"/>
          <w:sz w:val="15"/>
          <w:szCs w:val="15"/>
          <w:spacing w:val="6"/>
        </w:rPr>
        <w:t xml:space="preserve">            </w:t>
      </w:r>
      <w:r>
        <w:rPr>
          <w:rFonts w:ascii="SimSun" w:hAnsi="SimSun" w:eastAsia="SimSun" w:cs="SimSun"/>
          <w:sz w:val="15"/>
          <w:szCs w:val="15"/>
          <w:spacing w:val="2"/>
        </w:rPr>
        <w:t>修回日期：2024-07-10</w:t>
      </w:r>
    </w:p>
    <w:p>
      <w:pPr>
        <w:pStyle w:val="BodyText"/>
        <w:ind w:left="160"/>
        <w:spacing w:before="75" w:line="212" w:lineRule="auto"/>
        <w:rPr>
          <w:rFonts w:ascii="SimHei" w:hAnsi="SimHei" w:eastAsia="SimHei" w:cs="SimHei"/>
        </w:rPr>
      </w:pPr>
      <w:r>
        <w:rPr>
          <w:rFonts w:ascii="SimSun" w:hAnsi="SimSun" w:eastAsia="SimSun" w:cs="SimSun"/>
          <w:spacing w:val="4"/>
        </w:rPr>
        <w:t>基金项目：2022</w:t>
      </w:r>
      <w:r>
        <w:rPr>
          <w:rFonts w:ascii="SimHei" w:hAnsi="SimHei" w:eastAsia="SimHei" w:cs="SimHei"/>
          <w:spacing w:val="4"/>
        </w:rPr>
        <w:t>年重庆教委人文社会科学研究重点规划项目“网络社会舆论场的情感认同与情绪传播研究”(编号：22</w:t>
      </w:r>
      <w:r>
        <w:rPr/>
        <w:t>SKH</w:t>
      </w:r>
      <w:r>
        <w:rPr>
          <w:spacing w:val="4"/>
        </w:rPr>
        <w:t>163)</w:t>
      </w:r>
      <w:r>
        <w:rPr>
          <w:spacing w:val="20"/>
          <w:w w:val="101"/>
        </w:rPr>
        <w:t xml:space="preserve"> </w:t>
      </w:r>
      <w:r>
        <w:rPr>
          <w:rFonts w:ascii="SimHei" w:hAnsi="SimHei" w:eastAsia="SimHei" w:cs="SimHei"/>
          <w:spacing w:val="4"/>
        </w:rPr>
        <w:t>研究成果。</w:t>
      </w:r>
    </w:p>
    <w:p>
      <w:pPr>
        <w:ind w:left="160"/>
        <w:spacing w:before="107" w:line="21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6"/>
        </w:rPr>
        <w:t>作者简介：</w:t>
      </w:r>
      <w:r>
        <w:rPr>
          <w:rFonts w:ascii="SimHei" w:hAnsi="SimHei" w:eastAsia="SimHei" w:cs="SimHei"/>
          <w:sz w:val="15"/>
          <w:szCs w:val="15"/>
          <w:spacing w:val="-6"/>
        </w:rPr>
        <w:t>马广军，</w:t>
      </w:r>
      <w:r>
        <w:rPr>
          <w:rFonts w:ascii="SimSun" w:hAnsi="SimSun" w:eastAsia="SimSun" w:cs="SimSun"/>
          <w:sz w:val="15"/>
          <w:szCs w:val="15"/>
          <w:spacing w:val="-6"/>
        </w:rPr>
        <w:t>男，1986年生，博士，副</w:t>
      </w:r>
      <w:r>
        <w:rPr>
          <w:rFonts w:ascii="SimSun" w:hAnsi="SimSun" w:eastAsia="SimSun" w:cs="SimSun"/>
          <w:sz w:val="15"/>
          <w:szCs w:val="15"/>
          <w:spacing w:val="-7"/>
        </w:rPr>
        <w:t>教授，硕士生导师，研究方向：网络信息、公共情报。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spacing w:before="69" w:line="18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0"/>
        </w:rPr>
        <w:t>万方数据</w:t>
      </w:r>
    </w:p>
    <w:p>
      <w:pPr>
        <w:spacing w:line="184" w:lineRule="auto"/>
        <w:sectPr>
          <w:type w:val="continuous"/>
          <w:pgSz w:w="11900" w:h="16820"/>
          <w:pgMar w:top="913" w:right="1140" w:bottom="0" w:left="969" w:header="0" w:footer="0" w:gutter="0"/>
          <w:cols w:equalWidth="0" w:num="1">
            <w:col w:w="9791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66" w:lineRule="exact"/>
        <w:rPr/>
      </w:pPr>
      <w:r/>
    </w:p>
    <w:p>
      <w:pPr>
        <w:spacing w:line="66" w:lineRule="exact"/>
        <w:sectPr>
          <w:headerReference w:type="default" r:id="rId3"/>
          <w:footerReference w:type="default" r:id="rId4"/>
          <w:pgSz w:w="11900" w:h="16820"/>
          <w:pgMar w:top="1611" w:right="1003" w:bottom="491" w:left="969" w:header="1206" w:footer="242" w:gutter="0"/>
          <w:cols w:equalWidth="0" w:num="1">
            <w:col w:w="9927" w:space="0"/>
          </w:cols>
        </w:sectPr>
        <w:rPr/>
      </w:pPr>
    </w:p>
    <w:p>
      <w:pPr>
        <w:ind w:left="160" w:right="110"/>
        <w:spacing w:before="53" w:line="27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基于特定事件的舆论有着本质的不同，其对热点事件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的依靠度在下降，但是通过媒介制造“事件”的倾向愈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发明显。网络舆论这种新的趋势，使得原本单纯强调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舆情动态、热点事件和媒介属性等研究思路已经无法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准确把握网络舆论的新变化。一方面，原有研究缺乏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将网络舆论中媒介技术和热点事件统协起来的思路，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无法兼顾其媒介性和事件性；另一方面，原有网络舆论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研究视事件为舆论的根本原因和传播动力，认为舆论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之所以形成是基于某种事件或者现象，忽略了媒介技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术对于网络舆论的建构作用。鉴于此，本文基于媒介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9"/>
        </w:rPr>
        <w:t>事件理论的研究视角，分析网络舆论中“事</w:t>
      </w:r>
      <w:r>
        <w:rPr>
          <w:rFonts w:ascii="SimSun" w:hAnsi="SimSun" w:eastAsia="SimSun" w:cs="SimSun"/>
          <w:sz w:val="20"/>
          <w:szCs w:val="20"/>
          <w:spacing w:val="-10"/>
        </w:rPr>
        <w:t>件化”发展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趋向及其媒介逻辑，尝试为网络舆论研究提供新的思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路。</w:t>
      </w:r>
    </w:p>
    <w:p>
      <w:pPr>
        <w:ind w:left="160"/>
        <w:spacing w:before="263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6"/>
        </w:rPr>
        <w:t>1</w:t>
      </w:r>
      <w:r>
        <w:rPr>
          <w:rFonts w:ascii="SimHei" w:hAnsi="SimHei" w:eastAsia="SimHei" w:cs="SimHei"/>
          <w:sz w:val="19"/>
          <w:szCs w:val="19"/>
          <w:spacing w:val="22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6"/>
        </w:rPr>
        <w:t>网络舆论的媒介事件视角</w:t>
      </w:r>
    </w:p>
    <w:p>
      <w:pPr>
        <w:ind w:left="160" w:right="187" w:firstLine="389"/>
        <w:spacing w:before="222" w:line="27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当下的网络舆论一方面凸显媒介逻辑和机制，媒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介技术的易得性和可操作性使得舆论日益微观化、日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常化和游戏化，舆论呈现出了“媒介化”的</w:t>
      </w:r>
      <w:r>
        <w:rPr>
          <w:rFonts w:ascii="SimSun" w:hAnsi="SimSun" w:eastAsia="SimSun" w:cs="SimSun"/>
          <w:sz w:val="20"/>
          <w:szCs w:val="20"/>
          <w:spacing w:val="-10"/>
        </w:rPr>
        <w:t>倾向。另一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方面，这种媒介逻辑使得网络舆论存在“事件化”的特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征，其凭借技术特性实现“事件性”建构与传播。也就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是说，舆论对特定事件的依存性在降低，凭借技术“媒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介化”发展，网络舆论已经表现出了依靠媒介从而建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9"/>
        </w:rPr>
        <w:t>构“事件”的趋向。</w:t>
      </w:r>
    </w:p>
    <w:p>
      <w:pPr>
        <w:ind w:left="160" w:right="110" w:firstLine="389"/>
        <w:spacing w:before="56" w:line="27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6"/>
        </w:rPr>
        <w:t>传统意义上，事件是舆论产生和传播的核心因素，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以“事件”为核心是舆论研究的经典范式。在媒介日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</w:rPr>
        <w:t>益普及和研究加深的背景下，在1992年的著作《媒介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6"/>
        </w:rPr>
        <w:t>事件：历史的现场直播》中，丹尼尔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6"/>
        </w:rPr>
        <w:t>·戴扬与伊莱休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6"/>
        </w:rPr>
        <w:t>·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6"/>
        </w:rPr>
        <w:t>卡茨两位美国学者首次提出了“媒介事件”这一概念，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它指的是所有通过大众媒介传播的事件。该概念强调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了事件与媒介的互构关系，为我们研究网络</w:t>
      </w:r>
      <w:r>
        <w:rPr>
          <w:rFonts w:ascii="SimSun" w:hAnsi="SimSun" w:eastAsia="SimSun" w:cs="SimSun"/>
          <w:sz w:val="20"/>
          <w:szCs w:val="20"/>
          <w:spacing w:val="-2"/>
        </w:rPr>
        <w:t>舆论的媒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介技术和热点事件提供了统协性的理论，也提供了一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种全新的“事件化”理解视角。</w:t>
      </w:r>
    </w:p>
    <w:p>
      <w:pPr>
        <w:pStyle w:val="BodyText"/>
        <w:ind w:left="160" w:right="184" w:firstLine="389"/>
        <w:spacing w:before="50" w:line="27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1980年，戴扬(</w:t>
      </w:r>
      <w:r>
        <w:rPr>
          <w:sz w:val="20"/>
          <w:szCs w:val="20"/>
          <w:spacing w:val="-2"/>
        </w:rPr>
        <w:t>Daniel  Dayan)</w:t>
      </w:r>
      <w:r>
        <w:rPr>
          <w:rFonts w:ascii="SimSun" w:hAnsi="SimSun" w:eastAsia="SimSun" w:cs="SimSun"/>
          <w:sz w:val="20"/>
          <w:szCs w:val="20"/>
          <w:spacing w:val="-2"/>
        </w:rPr>
        <w:t>和卡茨(</w:t>
      </w:r>
      <w:r>
        <w:rPr>
          <w:sz w:val="20"/>
          <w:szCs w:val="20"/>
          <w:spacing w:val="-2"/>
        </w:rPr>
        <w:t>Elihu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2"/>
        </w:rPr>
        <w:t>Katz)</w:t>
      </w:r>
      <w:r>
        <w:rPr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</w:rPr>
        <w:t>基于电视媒介对重大历史事件的直播现象进行了一系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列的研究，并基于此对“媒介事件”的概念做了初步的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探讨与建构，认为“媒介事件”注重仪式性的参与和呈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现，更强调公众被事件所吸引。1992年，戴杨和卡茨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在他们的作品《媒介事件：历史的电视直播》中详细阐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述了“媒介事件”的相关概念，并强调它与新闻报道有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所区别，属于一种独特的“电视事件”。那些电视直播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事件，因其震撼力让国人和全世界都为之驻足，凸显了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大众媒介所承载的庄重与仪式性(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sz w:val="20"/>
          <w:szCs w:val="20"/>
        </w:rPr>
        <w:t>ritual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</w:rPr>
        <w:t>character</w:t>
      </w:r>
      <w:r>
        <w:rPr>
          <w:sz w:val="20"/>
          <w:szCs w:val="20"/>
          <w:spacing w:val="3"/>
        </w:rPr>
        <w:t>)</w:t>
      </w:r>
      <w:r>
        <w:rPr>
          <w:rFonts w:ascii="SimSun" w:hAnsi="SimSun" w:eastAsia="SimSun" w:cs="SimSun"/>
          <w:sz w:val="20"/>
          <w:szCs w:val="20"/>
          <w:spacing w:val="3"/>
        </w:rPr>
        <w:t>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征，并深入剖析其在社会整合中发挥的不可或缺的作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用。2008年，结合新媒介环境对媒介事件理论做了拓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展和补充，戴扬认为新环境下“媒介事件”表现出了新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特征，包括媒介事件的出现会打断大众和媒体原有的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00" w:right="116"/>
        <w:spacing w:before="39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9"/>
        </w:rPr>
        <w:t>秩序，所有的关注点会在一段时间内共同聚焦；偏向一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种积极地策划或对现实的一种美好建构，经过组织者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精心策划的表演得到受众的认可后媒体会大肆报道；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其中包括依赖叙事的一致性、视觉的接近性和共享的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暂时性。</w:t>
      </w:r>
    </w:p>
    <w:p>
      <w:pPr>
        <w:pStyle w:val="BodyText"/>
        <w:ind w:firstLine="509"/>
        <w:spacing w:before="11" w:line="27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而随着互联网新媒体的发展，研究者发现事件的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建构过程无可避免地受到自媒体媒介环境的</w:t>
      </w:r>
      <w:r>
        <w:rPr>
          <w:rFonts w:ascii="SimSun" w:hAnsi="SimSun" w:eastAsia="SimSun" w:cs="SimSun"/>
          <w:sz w:val="20"/>
          <w:szCs w:val="20"/>
          <w:spacing w:val="3"/>
        </w:rPr>
        <w:t>影响，部</w:t>
      </w:r>
      <w:r>
        <w:rPr>
          <w:rFonts w:ascii="SimSun" w:hAnsi="SimSun" w:eastAsia="SimSun" w:cs="SimSu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分学者提出了“新媒介事件”(</w:t>
      </w:r>
      <w:r>
        <w:rPr>
          <w:sz w:val="20"/>
          <w:szCs w:val="20"/>
          <w:spacing w:val="-1"/>
        </w:rPr>
        <w:t>new  media  event)</w:t>
      </w:r>
      <w:r>
        <w:rPr>
          <w:rFonts w:ascii="SimSun" w:hAnsi="SimSun" w:eastAsia="SimSun" w:cs="SimSun"/>
          <w:sz w:val="20"/>
          <w:szCs w:val="20"/>
          <w:spacing w:val="-1"/>
        </w:rPr>
        <w:t>理论。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2"/>
        </w:rPr>
        <w:t>新媒介事件理论是继承且生发于戴扬的“媒介事件”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理论中有关于“媒介如何参与事件的传播，</w:t>
      </w:r>
      <w:r>
        <w:rPr>
          <w:rFonts w:ascii="SimSun" w:hAnsi="SimSun" w:eastAsia="SimSun" w:cs="SimSun"/>
          <w:sz w:val="20"/>
          <w:szCs w:val="20"/>
          <w:spacing w:val="3"/>
        </w:rPr>
        <w:t>以及改造</w:t>
      </w:r>
      <w:r>
        <w:rPr>
          <w:rFonts w:ascii="SimSun" w:hAnsi="SimSun" w:eastAsia="SimSun" w:cs="SimSu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受众、发挥媒介影响力的研究思路”的新概念。与丹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 </w:t>
      </w:r>
      <w:r>
        <w:rPr>
          <w:rFonts w:ascii="SimSun" w:hAnsi="SimSun" w:eastAsia="SimSun" w:cs="SimSun"/>
          <w:sz w:val="20"/>
          <w:szCs w:val="20"/>
        </w:rPr>
        <w:t>尼尔</w:t>
      </w:r>
      <w:r>
        <w:rPr>
          <w:rFonts w:ascii="SimSun" w:hAnsi="SimSun" w:eastAsia="SimSun" w:cs="SimSu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·戴杨等研究者基于电视时代对重大事件呈现性   </w:t>
      </w:r>
      <w:r>
        <w:rPr>
          <w:rFonts w:ascii="SimSun" w:hAnsi="SimSun" w:eastAsia="SimSun" w:cs="SimSun"/>
          <w:sz w:val="20"/>
          <w:szCs w:val="20"/>
          <w:spacing w:val="-12"/>
        </w:rPr>
        <w:t>的“媒介事件”理论不同，“新媒介事件”更加</w:t>
      </w:r>
      <w:r>
        <w:rPr>
          <w:rFonts w:ascii="SimSun" w:hAnsi="SimSun" w:eastAsia="SimSun" w:cs="SimSun"/>
          <w:sz w:val="20"/>
          <w:szCs w:val="20"/>
          <w:spacing w:val="-13"/>
        </w:rPr>
        <w:t>强调互联</w:t>
      </w:r>
      <w:r>
        <w:rPr>
          <w:rFonts w:ascii="SimSun" w:hAnsi="SimSun" w:eastAsia="SimSun" w:cs="SimSu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网等新媒介技术对事件的建构性。也就是说，“媒介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5"/>
        </w:rPr>
        <w:t>事件”理论本身着眼于事件本身的话，那么“新媒介事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件”理论就更加强调媒介作用，凸显了媒介之于事件</w:t>
      </w:r>
      <w:r>
        <w:rPr>
          <w:rFonts w:ascii="SimSun" w:hAnsi="SimSun" w:eastAsia="SimSun" w:cs="SimSu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2"/>
        </w:rPr>
        <w:t>的重要性。基于此，研究者邸洪旗认为“新媒介事件”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是指突然发生的事件，“媒体事件”则是指预先计划好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</w:t>
      </w:r>
      <w:r>
        <w:rPr>
          <w:rFonts w:ascii="SimSun" w:hAnsi="SimSun" w:eastAsia="SimSun" w:cs="SimSun"/>
          <w:sz w:val="20"/>
          <w:szCs w:val="20"/>
        </w:rPr>
        <w:t>的事件↓;肖玲英认为“新媒介事件”即以互联网</w:t>
      </w:r>
      <w:r>
        <w:rPr>
          <w:rFonts w:ascii="SimSun" w:hAnsi="SimSun" w:eastAsia="SimSun" w:cs="SimSun"/>
          <w:sz w:val="20"/>
          <w:szCs w:val="20"/>
          <w:spacing w:val="-1"/>
        </w:rPr>
        <w:t>为平</w:t>
      </w:r>
      <w:r>
        <w:rPr>
          <w:rFonts w:ascii="SimSun" w:hAnsi="SimSun" w:eastAsia="SimSun" w:cs="SimSu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5"/>
        </w:rPr>
        <w:t>台，具有争议性，以挑战主流权威为目的，公众参与并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3"/>
        </w:rPr>
        <w:t>造成重大社会影响的公共事件²;王晓露指出</w:t>
      </w:r>
      <w:r>
        <w:rPr>
          <w:rFonts w:ascii="SimSun" w:hAnsi="SimSun" w:eastAsia="SimSun" w:cs="SimSun"/>
          <w:sz w:val="20"/>
          <w:szCs w:val="20"/>
          <w:spacing w:val="12"/>
        </w:rPr>
        <w:t>“新媒</w:t>
      </w:r>
      <w:r>
        <w:rPr>
          <w:rFonts w:ascii="SimSun" w:hAnsi="SimSun" w:eastAsia="SimSun" w:cs="SimSu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5"/>
        </w:rPr>
        <w:t>介事件”是指通过新媒体平台进行持续的、集中的、有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目的报道，引发公众关注和思考的事件3;郑成根以社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3"/>
        </w:rPr>
        <w:t>会热点事件为研究基础，认为社会热点事件大多是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</w:t>
      </w:r>
      <w:r>
        <w:rPr>
          <w:rFonts w:ascii="SimSun" w:hAnsi="SimSun" w:eastAsia="SimSun" w:cs="SimSun"/>
          <w:sz w:val="20"/>
          <w:szCs w:val="20"/>
        </w:rPr>
        <w:t>“新媒介事件”,即以新媒介为平台，涉及公共和个人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</w:t>
      </w:r>
      <w:r>
        <w:rPr>
          <w:rFonts w:ascii="SimSun" w:hAnsi="SimSun" w:eastAsia="SimSun" w:cs="SimSun"/>
          <w:sz w:val="20"/>
          <w:szCs w:val="20"/>
        </w:rPr>
        <w:t>生活，引发了广泛关注并且由公众主导的事件4];</w:t>
      </w:r>
      <w:r>
        <w:rPr>
          <w:rFonts w:ascii="SimSun" w:hAnsi="SimSun" w:eastAsia="SimSun" w:cs="SimSun"/>
          <w:sz w:val="20"/>
          <w:szCs w:val="20"/>
          <w:spacing w:val="-1"/>
        </w:rPr>
        <w:t>甚至</w:t>
      </w:r>
      <w:r>
        <w:rPr>
          <w:rFonts w:ascii="SimSun" w:hAnsi="SimSun" w:eastAsia="SimSun" w:cs="SimSu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2"/>
        </w:rPr>
        <w:t>有研究者认为“新媒介事件”是一种充斥着</w:t>
      </w:r>
      <w:r>
        <w:rPr>
          <w:rFonts w:ascii="SimSun" w:hAnsi="SimSun" w:eastAsia="SimSun" w:cs="SimSun"/>
          <w:sz w:val="20"/>
          <w:szCs w:val="20"/>
          <w:spacing w:val="1"/>
        </w:rPr>
        <w:t>诉求表演、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展示和竞争的社会运动形态【</w:t>
      </w:r>
      <w:r>
        <w:rPr>
          <w:rFonts w:ascii="Calibri" w:hAnsi="Calibri" w:eastAsia="Calibri" w:cs="Calibri"/>
          <w:sz w:val="20"/>
          <w:szCs w:val="20"/>
          <w:spacing w:val="1"/>
        </w:rPr>
        <w:t>⁵</w:t>
      </w:r>
      <w:r>
        <w:rPr>
          <w:rFonts w:ascii="SimSun" w:hAnsi="SimSun" w:eastAsia="SimSun" w:cs="SimSun"/>
          <w:sz w:val="20"/>
          <w:szCs w:val="20"/>
          <w:spacing w:val="1"/>
        </w:rPr>
        <w:t>。这些观点无疑都</w:t>
      </w:r>
      <w:r>
        <w:rPr>
          <w:rFonts w:ascii="SimSun" w:hAnsi="SimSun" w:eastAsia="SimSun" w:cs="SimSun"/>
          <w:sz w:val="20"/>
          <w:szCs w:val="20"/>
        </w:rPr>
        <w:t>强调   </w:t>
      </w:r>
      <w:r>
        <w:rPr>
          <w:rFonts w:ascii="SimSun" w:hAnsi="SimSun" w:eastAsia="SimSun" w:cs="SimSun"/>
          <w:sz w:val="20"/>
          <w:szCs w:val="20"/>
        </w:rPr>
        <w:t>了“新媒介事件”中的媒介逻辑和事件的建构性特征，  </w:t>
      </w:r>
      <w:r>
        <w:rPr>
          <w:rFonts w:ascii="SimSun" w:hAnsi="SimSun" w:eastAsia="SimSun" w:cs="SimSun"/>
          <w:sz w:val="20"/>
          <w:szCs w:val="20"/>
          <w:spacing w:val="4"/>
        </w:rPr>
        <w:t>这种强调媒介对于事件的建构趋向，成为理解网</w:t>
      </w:r>
      <w:r>
        <w:rPr>
          <w:rFonts w:ascii="SimSun" w:hAnsi="SimSun" w:eastAsia="SimSun" w:cs="SimSun"/>
          <w:sz w:val="20"/>
          <w:szCs w:val="20"/>
          <w:spacing w:val="3"/>
        </w:rPr>
        <w:t>络舆</w:t>
      </w:r>
      <w:r>
        <w:rPr>
          <w:rFonts w:ascii="SimSun" w:hAnsi="SimSun" w:eastAsia="SimSun" w:cs="SimSu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4"/>
        </w:rPr>
        <w:t>论的有益视角。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ind w:left="100"/>
        <w:spacing w:before="62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6"/>
        </w:rPr>
        <w:t>2    </w:t>
      </w:r>
      <w:r>
        <w:rPr>
          <w:rFonts w:ascii="SimHei" w:hAnsi="SimHei" w:eastAsia="SimHei" w:cs="SimHei"/>
          <w:sz w:val="19"/>
          <w:szCs w:val="19"/>
          <w:spacing w:val="6"/>
        </w:rPr>
        <w:t>网络舆论的媒介“事件化”转向</w:t>
      </w:r>
    </w:p>
    <w:p>
      <w:pPr>
        <w:ind w:left="100" w:right="181" w:firstLine="409"/>
        <w:spacing w:before="237" w:line="27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经过对媒介事件和新媒介事件理论演进的系统梳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理，我们发现，无论是传统媒体平台上的媒介事件还是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基于网络媒体的新媒介事件，普遍承认舆论中事件建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构主体的多元性、传播平台的新颖性、造成</w:t>
      </w:r>
      <w:r>
        <w:rPr>
          <w:rFonts w:ascii="SimSun" w:hAnsi="SimSun" w:eastAsia="SimSun" w:cs="SimSun"/>
          <w:sz w:val="20"/>
          <w:szCs w:val="20"/>
          <w:spacing w:val="-9"/>
        </w:rPr>
        <w:t>社会影响的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广泛性等特点，强调了媒介对于事件的建构性，这种视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角为我们理解网络舆论提供了独特视角。</w:t>
      </w:r>
    </w:p>
    <w:p>
      <w:pPr>
        <w:ind w:left="289"/>
        <w:spacing w:before="44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1"/>
        </w:rPr>
        <w:t>2.1</w:t>
      </w:r>
      <w:r>
        <w:rPr>
          <w:rFonts w:ascii="SimHei" w:hAnsi="SimHei" w:eastAsia="SimHei" w:cs="SimHei"/>
          <w:sz w:val="19"/>
          <w:szCs w:val="19"/>
          <w:spacing w:val="11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1"/>
        </w:rPr>
        <w:t>网络舆论的“事件化”</w:t>
      </w:r>
    </w:p>
    <w:p>
      <w:pPr>
        <w:ind w:left="99" w:right="187" w:firstLine="409"/>
        <w:spacing w:before="81" w:line="26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互联网媒介技术推动舆论的深刻变革，其核心变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化即在于双向互动的交流话语模型正逐步取代传统的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线性控制模型，从而导致了大众传媒长久以来的主导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叙事地位面临挑战[6。这种变化主要体现在两个方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面：一是网络舆论所面临的传播结构和叙事主题；二是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话语控制主体。其一，移动互联网时代传受双方都积</w:t>
      </w:r>
    </w:p>
    <w:p>
      <w:pPr>
        <w:spacing w:line="262" w:lineRule="auto"/>
        <w:sectPr>
          <w:type w:val="continuous"/>
          <w:pgSz w:w="11900" w:h="16820"/>
          <w:pgMar w:top="1611" w:right="1003" w:bottom="491" w:left="969" w:header="1206" w:footer="242" w:gutter="0"/>
          <w:cols w:equalWidth="0" w:num="2">
            <w:col w:w="4941" w:space="100"/>
            <w:col w:w="4887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76" w:lineRule="exact"/>
        <w:rPr/>
      </w:pPr>
      <w:r/>
    </w:p>
    <w:p>
      <w:pPr>
        <w:spacing w:line="76" w:lineRule="exact"/>
        <w:sectPr>
          <w:headerReference w:type="default" r:id="rId5"/>
          <w:footerReference w:type="default" r:id="rId6"/>
          <w:pgSz w:w="11900" w:h="16820"/>
          <w:pgMar w:top="1611" w:right="1109" w:bottom="491" w:left="969" w:header="1206" w:footer="242" w:gutter="0"/>
          <w:cols w:equalWidth="0" w:num="1">
            <w:col w:w="9821" w:space="0"/>
          </w:cols>
        </w:sectPr>
        <w:rPr/>
      </w:pPr>
    </w:p>
    <w:p>
      <w:pPr>
        <w:ind w:left="150" w:right="230"/>
        <w:spacing w:before="42" w:line="27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极投入传播过程，网络舆论不再单纯依赖大众媒体的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单向组织与策划，用户索取信息的主动性更强。其二，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新媒介传播环境打破了传统大众媒体单一传播格局， </w:t>
      </w:r>
      <w:r>
        <w:rPr>
          <w:rFonts w:ascii="SimSun" w:hAnsi="SimSun" w:eastAsia="SimSun" w:cs="SimSun"/>
          <w:sz w:val="20"/>
          <w:szCs w:val="20"/>
          <w:spacing w:val="-1"/>
        </w:rPr>
        <w:t>随着人们对传统权威的怀疑或抗拒不断加深，自我权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利意识逐渐崛起，如今人们不再只是关注宏大的叙事，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这也致使主流价值观的外显话语权逐渐丧失了过去的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强大号召力7。从媒介事件到新媒介事件，该理论就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是随着媒介从线性传播到双向互动的语境变化而不断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完善，这种理论的嬗变也为理解传统舆论与网络舆论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本质差异提供了独特视角，其核心便是网络舆论从事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9"/>
        </w:rPr>
        <w:t>件“媒介化”到媒介“事件化”的转向。</w:t>
      </w:r>
    </w:p>
    <w:p>
      <w:pPr>
        <w:pStyle w:val="BodyText"/>
        <w:ind w:left="150" w:right="113" w:firstLine="399"/>
        <w:spacing w:before="80" w:line="27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传统媒介的舆论研究主要是依据事件“媒介化”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(</w:t>
      </w:r>
      <w:r>
        <w:rPr>
          <w:sz w:val="20"/>
          <w:szCs w:val="20"/>
          <w:spacing w:val="-2"/>
        </w:rPr>
        <w:t>mediation) </w:t>
      </w:r>
      <w:r>
        <w:rPr>
          <w:rFonts w:ascii="SimSun" w:hAnsi="SimSun" w:eastAsia="SimSun" w:cs="SimSun"/>
          <w:sz w:val="20"/>
          <w:szCs w:val="20"/>
          <w:spacing w:val="-2"/>
        </w:rPr>
        <w:t>的基本理论框架，强调媒介在事件传播中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3"/>
        </w:rPr>
        <w:t>的核心角色，并重视通过媒介手段来增强传播效果。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其叙事主题往往较为宏大。而在新媒介传播语境下的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9"/>
        </w:rPr>
        <w:t>网络舆论，其研究路径呈现出“事件化”( </w:t>
      </w:r>
      <w:r>
        <w:rPr>
          <w:sz w:val="20"/>
          <w:szCs w:val="20"/>
          <w:spacing w:val="-10"/>
        </w:rPr>
        <w:t>eventization)</w:t>
      </w:r>
      <w:r>
        <w:rPr>
          <w:sz w:val="20"/>
          <w:szCs w:val="20"/>
        </w:rPr>
        <w:t xml:space="preserve">      </w:t>
      </w:r>
      <w:r>
        <w:rPr>
          <w:rFonts w:ascii="SimSun" w:hAnsi="SimSun" w:eastAsia="SimSun" w:cs="SimSun"/>
          <w:sz w:val="20"/>
          <w:szCs w:val="20"/>
          <w:spacing w:val="-1"/>
        </w:rPr>
        <w:t>特点，主要讨论作为媒介事件的网络舆论在整合碎片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9"/>
        </w:rPr>
        <w:t>化社会方面的作用，以及它的意义表达机制</w:t>
      </w:r>
      <w:r>
        <w:rPr>
          <w:rFonts w:ascii="SimSun" w:hAnsi="SimSun" w:eastAsia="SimSun" w:cs="SimSun"/>
          <w:sz w:val="20"/>
          <w:szCs w:val="20"/>
          <w:spacing w:val="-10"/>
        </w:rPr>
        <w:t>，成为研究</w:t>
      </w:r>
      <w:r>
        <w:rPr>
          <w:rFonts w:ascii="SimSun" w:hAnsi="SimSun" w:eastAsia="SimSun" w:cs="SimSu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的核心关注点。换言之，传统舆论主要聚焦于</w:t>
      </w:r>
      <w:r>
        <w:rPr>
          <w:rFonts w:ascii="SimSun" w:hAnsi="SimSun" w:eastAsia="SimSun" w:cs="SimSun"/>
          <w:sz w:val="20"/>
          <w:szCs w:val="20"/>
          <w:spacing w:val="-2"/>
        </w:rPr>
        <w:t>大众媒</w:t>
      </w:r>
      <w:r>
        <w:rPr>
          <w:rFonts w:ascii="SimSun" w:hAnsi="SimSun" w:eastAsia="SimSun" w:cs="SimSu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体对特定事件的预先规划与组织报道，其理论核心在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0"/>
        </w:rPr>
        <w:t>于“文化表演”与“媒介仪式”;然而，在网络舆</w:t>
      </w:r>
      <w:r>
        <w:rPr>
          <w:rFonts w:ascii="SimSun" w:hAnsi="SimSun" w:eastAsia="SimSun" w:cs="SimSun"/>
          <w:sz w:val="20"/>
          <w:szCs w:val="20"/>
          <w:spacing w:val="-21"/>
        </w:rPr>
        <w:t>论中，人</w:t>
      </w:r>
      <w:r>
        <w:rPr>
          <w:rFonts w:ascii="SimSun" w:hAnsi="SimSun" w:eastAsia="SimSun" w:cs="SimSu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们对这种媒介事件的仪式性需求正逐渐减弱，“事件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9"/>
        </w:rPr>
        <w:t>化”则成为网络舆论的重要转向，学界普遍</w:t>
      </w:r>
      <w:r>
        <w:rPr>
          <w:rFonts w:ascii="SimSun" w:hAnsi="SimSun" w:eastAsia="SimSun" w:cs="SimSun"/>
          <w:sz w:val="20"/>
          <w:szCs w:val="20"/>
          <w:spacing w:val="-10"/>
        </w:rPr>
        <w:t>认为，戴扬</w:t>
      </w:r>
      <w:r>
        <w:rPr>
          <w:rFonts w:ascii="SimSun" w:hAnsi="SimSun" w:eastAsia="SimSun" w:cs="SimSu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和卡茨对媒介事件的突破性探索，推动了从事件化视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角研究媒介传播(抑或网络舆论),并成为了国际传播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领域的重要研究领域。自那时起，媒介事件这一概念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逐渐普及并受到各国学者的广泛关注。</w:t>
      </w:r>
    </w:p>
    <w:p>
      <w:pPr>
        <w:ind w:left="339"/>
        <w:spacing w:before="125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3"/>
        </w:rPr>
        <w:t>2.2</w:t>
      </w:r>
      <w:r>
        <w:rPr>
          <w:rFonts w:ascii="SimHei" w:hAnsi="SimHei" w:eastAsia="SimHei" w:cs="SimHei"/>
          <w:sz w:val="19"/>
          <w:szCs w:val="19"/>
          <w:spacing w:val="22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3"/>
        </w:rPr>
        <w:t>网络舆论“事件”的两个维度</w:t>
      </w:r>
    </w:p>
    <w:p>
      <w:pPr>
        <w:ind w:left="50" w:right="210" w:firstLine="499"/>
        <w:spacing w:before="80" w:line="27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如果说传统舆论研究，是拥有传播和话语权力的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5"/>
        </w:rPr>
        <w:t>媒介组织将热点事件“媒介呈现”的控制主体，</w:t>
      </w:r>
      <w:r>
        <w:rPr>
          <w:rFonts w:ascii="SimSun" w:hAnsi="SimSun" w:eastAsia="SimSun" w:cs="SimSun"/>
          <w:sz w:val="20"/>
          <w:szCs w:val="20"/>
          <w:spacing w:val="-6"/>
        </w:rPr>
        <w:t>舆论就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更多表现为哪些事实被选择并展示出来，这</w:t>
      </w:r>
      <w:r>
        <w:rPr>
          <w:rFonts w:ascii="SimSun" w:hAnsi="SimSun" w:eastAsia="SimSun" w:cs="SimSun"/>
          <w:sz w:val="20"/>
          <w:szCs w:val="20"/>
          <w:spacing w:val="3"/>
        </w:rPr>
        <w:t>些事实又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</w:rPr>
        <w:t>是如何被呈现出来的，以及采用了何种方式进行呈现，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网络舆论的重心是事件的“媒介化”,这是一种强调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“媒介呈现”对于事件的影响的理论模型。而在网络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媒介的技术语境下，人们发现网络舆论不仅仅停留在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报道事件，而是更倾向于制造事件，呈现出了“事件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化”的倾向，这就使得网络舆论所指涉的媒介事</w:t>
      </w:r>
      <w:r>
        <w:rPr>
          <w:rFonts w:ascii="SimSun" w:hAnsi="SimSun" w:eastAsia="SimSun" w:cs="SimSun"/>
          <w:sz w:val="20"/>
          <w:szCs w:val="20"/>
          <w:spacing w:val="3"/>
        </w:rPr>
        <w:t>件包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含两个层面：首先，从具象意义层面上来说，指的是那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5"/>
        </w:rPr>
        <w:t>些被舆论广泛报道和深入关注的具体事件；其次，在抽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象意义层面上，网络舆论的影响力使得其本身也成为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一个备受瞩目的媒介事件，“媒介的力量不</w:t>
      </w:r>
      <w:r>
        <w:rPr>
          <w:rFonts w:ascii="SimSun" w:hAnsi="SimSun" w:eastAsia="SimSun" w:cs="SimSun"/>
          <w:sz w:val="20"/>
          <w:szCs w:val="20"/>
          <w:spacing w:val="3"/>
        </w:rPr>
        <w:t>仅在于向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5"/>
        </w:rPr>
        <w:t>社会网络注入信息，更在于其能够自主构建网</w:t>
      </w:r>
      <w:r>
        <w:rPr>
          <w:rFonts w:ascii="SimSun" w:hAnsi="SimSun" w:eastAsia="SimSun" w:cs="SimSun"/>
          <w:sz w:val="20"/>
          <w:szCs w:val="20"/>
          <w:spacing w:val="-6"/>
        </w:rPr>
        <w:t>络，包括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</w:rPr>
        <w:t>分裂、整合甚至设计社会结构，至少在特定的瞬间内。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我们已经认识到，媒介有能力塑造自己的受众群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1"/>
        </w:rPr>
        <w:t>体。”[8]</w:t>
      </w:r>
    </w:p>
    <w:p>
      <w:pPr>
        <w:ind w:left="550"/>
        <w:spacing w:before="133"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9"/>
        </w:rPr>
        <w:t>从事件“媒介化”到媒介“事件化”研究范式的拓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3" w:line="27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8"/>
        </w:rPr>
        <w:t>展与变化，在研究网络舆论的过程中，我们</w:t>
      </w:r>
      <w:r>
        <w:rPr>
          <w:rFonts w:ascii="SimSun" w:hAnsi="SimSun" w:eastAsia="SimSun" w:cs="SimSun"/>
          <w:sz w:val="20"/>
          <w:szCs w:val="20"/>
          <w:spacing w:val="-9"/>
        </w:rPr>
        <w:t>得到了一种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事件化的传播模型，这一模型着重强调了新媒介传播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中共时性与交互性对于社会整合与互动的关键作用，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推动网络舆论的研究的新变化。第一，事件化视角为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我们展示了一个转变的过程，即从媒介仅仅对事件内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容进行传播，到深入参与并塑造舆论意义的复杂方式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与流程。长期以来舆论研究，甚至对网络舆论的研究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都单纯关注媒介技术对事件内容的呈现及其影响，但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是媒介事件理论在此基础上强化了媒介对事件的建构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机制，甚至在更为广阔的社会互动中去思考舆论的意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9"/>
        </w:rPr>
        <w:t>义表达机制。第二，强化我们对网络舆论中的关系</w:t>
      </w:r>
      <w:r>
        <w:rPr>
          <w:rFonts w:ascii="SimSun" w:hAnsi="SimSun" w:eastAsia="SimSun" w:cs="SimSun"/>
          <w:sz w:val="20"/>
          <w:szCs w:val="20"/>
          <w:spacing w:val="-10"/>
        </w:rPr>
        <w:t>、动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态性等思维的关注，更加重视媒介文化对于网络舆论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的一些喻义。在传统舆论的研究中缺乏了相应的关系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9"/>
        </w:rPr>
        <w:t>的、动态的思维，过度关注舆论中的具象事件及其社会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影响，则忽略了特定的传播语境下人们围绕网络舆论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5"/>
        </w:rPr>
        <w:t>所形成的“媒介事件”的具象和抽象两个层面的互动，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不能准确把握“事件”和社会的多元互动。如在旅美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9"/>
        </w:rPr>
        <w:t>大熊猫“丫丫”的舆论中，如果忽略媒介逻辑及中美关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5"/>
        </w:rPr>
        <w:t>系整体舆论语境，仅单纯看熊猫“丫丫”的健康状况，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就无法理解这一媒介事件背后的舆论逻辑及其社会互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0"/>
        </w:rPr>
        <w:t>动。</w:t>
      </w:r>
    </w:p>
    <w:p>
      <w:pPr>
        <w:spacing w:before="284" w:line="259" w:lineRule="exact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6"/>
          <w:position w:val="1"/>
        </w:rPr>
        <w:t>3    </w:t>
      </w:r>
      <w:r>
        <w:rPr>
          <w:rFonts w:ascii="SimHei" w:hAnsi="SimHei" w:eastAsia="SimHei" w:cs="SimHei"/>
          <w:sz w:val="19"/>
          <w:szCs w:val="19"/>
          <w:spacing w:val="6"/>
          <w:position w:val="1"/>
        </w:rPr>
        <w:t>网络舆论的“冲突型事件”实践</w:t>
      </w:r>
    </w:p>
    <w:p>
      <w:pPr>
        <w:ind w:right="80" w:firstLine="419"/>
        <w:spacing w:before="231" w:line="27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从媒介事件到新媒介事件的理论补充和完善，戴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扬和卡茨不仅看到了新媒介对于“事件”更为主动的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建构功能，也敏锐地观察到了基于传统媒体的媒介事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件和立足网络新媒体的新媒介事件之间更为本质的变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6"/>
        </w:rPr>
        <w:t>化，那就是舆论从“仪式型”事件到“冲突型”</w:t>
      </w:r>
      <w:r>
        <w:rPr>
          <w:rFonts w:ascii="SimSun" w:hAnsi="SimSun" w:eastAsia="SimSun" w:cs="SimSun"/>
          <w:sz w:val="20"/>
          <w:szCs w:val="20"/>
          <w:spacing w:val="-17"/>
        </w:rPr>
        <w:t>事件的转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变。</w:t>
      </w:r>
    </w:p>
    <w:p>
      <w:pPr>
        <w:ind w:left="199"/>
        <w:spacing w:before="25" w:line="259" w:lineRule="exact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7"/>
          <w:position w:val="1"/>
        </w:rPr>
        <w:t>3.1    </w:t>
      </w:r>
      <w:r>
        <w:rPr>
          <w:rFonts w:ascii="SimHei" w:hAnsi="SimHei" w:eastAsia="SimHei" w:cs="SimHei"/>
          <w:sz w:val="19"/>
          <w:szCs w:val="19"/>
          <w:spacing w:val="7"/>
          <w:position w:val="1"/>
        </w:rPr>
        <w:t>作为冲突型事件的网络舆论</w:t>
      </w:r>
    </w:p>
    <w:p>
      <w:pPr>
        <w:ind w:firstLine="419"/>
        <w:spacing w:before="79" w:line="27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1964年，肯尼迪遇刺事件作为历史上首个电</w:t>
      </w:r>
      <w:r>
        <w:rPr>
          <w:rFonts w:ascii="SimSun" w:hAnsi="SimSun" w:eastAsia="SimSun" w:cs="SimSun"/>
          <w:sz w:val="20"/>
          <w:szCs w:val="20"/>
          <w:spacing w:val="-1"/>
        </w:rPr>
        <w:t>视直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播的舆论焦点，激起了公众对电视直播这一具有显著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文化影响力的媒介形式的强烈兴趣。自20世纪70年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代初起，戴扬和卡茨便致力于对某些标志性媒介事件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的深入探究。他们于1992年合著的《媒介事件》一书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9"/>
        </w:rPr>
        <w:t>中，详尽剖析了这种特殊电视形式的类型划分、独特特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8"/>
        </w:rPr>
        <w:t>征、具体表现及其深远影响，被视为电视影</w:t>
      </w:r>
      <w:r>
        <w:rPr>
          <w:rFonts w:ascii="SimSun" w:hAnsi="SimSun" w:eastAsia="SimSun" w:cs="SimSun"/>
          <w:sz w:val="20"/>
          <w:szCs w:val="20"/>
          <w:spacing w:val="-9"/>
        </w:rPr>
        <w:t>响力认知的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一个重要里程碑。在其1992年的著作中，作者从仪式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9"/>
        </w:rPr>
        <w:t>视角出发，深入研究了各类仪式庆典、体育赛事等媒介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事件。在此基础上，他将仪式性媒介事件划分为“竞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9"/>
        </w:rPr>
        <w:t>赛、征服和加冕”三大类，这三类事件分别与韦伯提出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的合理性、超凡魅力和传统这三种权威类型</w:t>
      </w:r>
      <w:r>
        <w:rPr>
          <w:rFonts w:ascii="SimSun" w:hAnsi="SimSun" w:eastAsia="SimSun" w:cs="SimSun"/>
          <w:sz w:val="20"/>
          <w:szCs w:val="20"/>
          <w:spacing w:val="3"/>
        </w:rPr>
        <w:t>相对应。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在对媒介事件的仪式性范式认知框架内，媒介事件被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8"/>
        </w:rPr>
        <w:t>认为具备以下四个主要特征：强调其重要性</w:t>
      </w:r>
      <w:r>
        <w:rPr>
          <w:rFonts w:ascii="SimSun" w:hAnsi="SimSun" w:eastAsia="SimSun" w:cs="SimSun"/>
          <w:sz w:val="20"/>
          <w:szCs w:val="20"/>
          <w:spacing w:val="-9"/>
        </w:rPr>
        <w:t>；一种明确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9"/>
        </w:rPr>
        <w:t>的表演性和姿态维度；忠实于事实自身定义；以及可获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得的共享收视体验。之后随着媒介系统外部与内部环</w:t>
      </w:r>
    </w:p>
    <w:p>
      <w:pPr>
        <w:spacing w:line="277" w:lineRule="auto"/>
        <w:sectPr>
          <w:type w:val="continuous"/>
          <w:pgSz w:w="11900" w:h="16820"/>
          <w:pgMar w:top="1611" w:right="1109" w:bottom="491" w:left="969" w:header="1206" w:footer="242" w:gutter="0"/>
          <w:cols w:equalWidth="0" w:num="2">
            <w:col w:w="5031" w:space="100"/>
            <w:col w:w="469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68" w:lineRule="exact"/>
        <w:rPr/>
      </w:pPr>
      <w:r/>
    </w:p>
    <w:p>
      <w:pPr>
        <w:spacing w:line="68" w:lineRule="exact"/>
        <w:sectPr>
          <w:headerReference w:type="default" r:id="rId7"/>
          <w:footerReference w:type="default" r:id="rId8"/>
          <w:pgSz w:w="11900" w:h="16820"/>
          <w:pgMar w:top="1618" w:right="1099" w:bottom="491" w:left="969" w:header="1198" w:footer="242" w:gutter="0"/>
          <w:cols w:equalWidth="0" w:num="1">
            <w:col w:w="9831" w:space="0"/>
          </w:cols>
        </w:sectPr>
        <w:rPr/>
      </w:pPr>
    </w:p>
    <w:p>
      <w:pPr>
        <w:pStyle w:val="BodyText"/>
        <w:ind w:left="140" w:right="317"/>
        <w:spacing w:before="37" w:line="27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7"/>
        </w:rPr>
        <w:t>境的变化，恐怖事件、灾难、战争等媒介事件的出现，在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原有理论基础上提出了“挑战、征服、加冕”(</w:t>
      </w:r>
      <w:r>
        <w:rPr>
          <w:sz w:val="20"/>
          <w:szCs w:val="20"/>
          <w:spacing w:val="-9"/>
        </w:rPr>
        <w:t>Contest,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7"/>
        </w:rPr>
        <w:t>Conquest,Coronation) </w:t>
      </w:r>
      <w:r>
        <w:rPr>
          <w:rFonts w:ascii="SimSun" w:hAnsi="SimSun" w:eastAsia="SimSun" w:cs="SimSun"/>
          <w:sz w:val="20"/>
          <w:szCs w:val="20"/>
          <w:spacing w:val="-7"/>
        </w:rPr>
        <w:t>的“创伤型事件”模型，但其核心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功能依然是仪式型的媒介事件。</w:t>
      </w:r>
    </w:p>
    <w:p>
      <w:pPr>
        <w:pStyle w:val="BodyText"/>
        <w:ind w:left="140" w:right="230" w:firstLine="409"/>
        <w:spacing w:before="37" w:line="27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而进入新媒体环境后，网络舆论事件则跳出了原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有的仪式型事件框架，表现出了更为积极的建构姿态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而非单纯报道事件的倾向，同时网络舆论也更体现为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冲突型事件而非仪式型事件。冲突型事件在相关舆论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研究中也被称为“媒介导向事件”“冲突实践型媒介事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5"/>
        </w:rPr>
        <w:t>件”,是学术界对社会转型中的冲突性、破坏性媒</w:t>
      </w:r>
      <w:r>
        <w:rPr>
          <w:rFonts w:ascii="SimSun" w:hAnsi="SimSun" w:eastAsia="SimSun" w:cs="SimSun"/>
          <w:sz w:val="20"/>
          <w:szCs w:val="20"/>
          <w:spacing w:val="-6"/>
        </w:rPr>
        <w:t>介事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件的理论阐释，其强调网络新媒体对事件的建构性而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非传播性。这种冲突性是与新媒介事件概念紧密结合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起来的，我们通常将新媒体环境下的媒介事件称之为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新媒介事件，并呈现出网络公共事件和公共舆论的研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究转向。在2006年，邱林川教授在香港中文大学提出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9"/>
        </w:rPr>
        <w:t>了“新媒体事件”这一概念，将其历史可以</w:t>
      </w:r>
      <w:r>
        <w:rPr>
          <w:rFonts w:ascii="SimSun" w:hAnsi="SimSun" w:eastAsia="SimSun" w:cs="SimSun"/>
          <w:sz w:val="20"/>
          <w:szCs w:val="20"/>
          <w:spacing w:val="-10"/>
        </w:rPr>
        <w:t>溯源至戴扬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与卡茨的媒介事件。然而，邱教授对于新媒体事件的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9"/>
        </w:rPr>
        <w:t>理解，并未采用仪式人类学为理论资源，而是将其纳入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公共舆论传播的研究范畴。他认为，新媒体事件不仅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是政经势力和媒介体系所创造出的产物，更是一个持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7"/>
        </w:rPr>
        <w:t>续发展的过程，或者说是“发展中的事件”( </w:t>
      </w:r>
      <w:r>
        <w:rPr>
          <w:sz w:val="20"/>
          <w:szCs w:val="20"/>
          <w:spacing w:val="-7"/>
        </w:rPr>
        <w:t>the</w:t>
      </w:r>
      <w:r>
        <w:rPr>
          <w:sz w:val="20"/>
          <w:szCs w:val="20"/>
          <w:spacing w:val="-8"/>
        </w:rPr>
        <w:t xml:space="preserve"> unfol-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7"/>
        </w:rPr>
        <w:t>ding    event),</w:t>
      </w:r>
      <w:r>
        <w:rPr>
          <w:rFonts w:ascii="SimSun" w:hAnsi="SimSun" w:eastAsia="SimSun" w:cs="SimSun"/>
          <w:sz w:val="20"/>
          <w:szCs w:val="20"/>
          <w:spacing w:val="-7"/>
        </w:rPr>
        <w:t>这是公民新闻、“群众书写”的要点所在，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也是新媒体事件最根本的新特征[9]。新媒体事件推动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了研究者对舆论媒介事件性的关注，学者们</w:t>
      </w:r>
      <w:r>
        <w:rPr>
          <w:rFonts w:ascii="SimSun" w:hAnsi="SimSun" w:eastAsia="SimSun" w:cs="SimSun"/>
          <w:sz w:val="20"/>
          <w:szCs w:val="20"/>
          <w:spacing w:val="-2"/>
        </w:rPr>
        <w:t>围绕“网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7"/>
        </w:rPr>
        <w:t>络群体性事件”“网络舆论事件”“网络媒介事件”“网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0"/>
        </w:rPr>
        <w:t>络公共事件”等议题进行研究，虽然概念表述不一，但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都指向了“公民为表达利益诉求而借助网络媒体进行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8"/>
        </w:rPr>
        <w:t>议程设置，形成舆论压力甚至集体行动的社会事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2" w:line="27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8"/>
        </w:rPr>
        <w:t>持着垄断性，但达成共识的难度却显著上升，导致新闻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5"/>
        </w:rPr>
        <w:t>事件与媒介事件的界限逐渐变得模糊；从语义角度看，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媒介事件不再寻求通过调和差异来降低冲突，而是展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8"/>
        </w:rPr>
        <w:t>现出一种“分化”状态，在这一过程中伴随</w:t>
      </w:r>
      <w:r>
        <w:rPr>
          <w:rFonts w:ascii="SimSun" w:hAnsi="SimSun" w:eastAsia="SimSun" w:cs="SimSun"/>
          <w:sz w:val="20"/>
          <w:szCs w:val="20"/>
          <w:spacing w:val="-9"/>
        </w:rPr>
        <w:t>着永久性的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9"/>
        </w:rPr>
        <w:t>敌意，进而维持了分裂状态的存在；至于语用方面，媒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介事件已不再具备过去那种吸引和聚合的能力，消息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的多元化、观众群体的分化以及社会网络的介入等因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素，使得媒介事件的传统作用开始发生变化[。戴扬  </w:t>
      </w:r>
      <w:r>
        <w:rPr>
          <w:rFonts w:ascii="SimSun" w:hAnsi="SimSun" w:eastAsia="SimSun" w:cs="SimSun"/>
          <w:sz w:val="20"/>
          <w:szCs w:val="20"/>
          <w:spacing w:val="-1"/>
        </w:rPr>
        <w:t>深刻剖析了媒介事件的演变，指出了三大显著的新特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9"/>
        </w:rPr>
        <w:t>点：语法层面趋于简化、语义层面充满冲突，以及在语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9"/>
        </w:rPr>
        <w:t>用层面引发的幻想破灭。他强调，“幻想破灭”、“脱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5"/>
        </w:rPr>
        <w:t>轨”以及“冲突”这些概念并非仅仅是一种叙述技巧，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而是背后蕴含着复杂的组织结构和接受逻辑。特别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9"/>
        </w:rPr>
        <w:t>是，“幻想破灭”这一现象，深刻映射出当代大众普遍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存在的犬儒主义心态。而当媒体倾向于将事件描绘为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6"/>
        </w:rPr>
        <w:t>暴力冲突而非协商的契机时，这种“脱轨”和“冲突”的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现象便愈发凸显，成为公众关注的焦点。两个独特的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9"/>
        </w:rPr>
        <w:t>媒体事件模式，前者旨在促进整合和共识，后者则不但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9"/>
        </w:rPr>
        <w:t>鼓吹异见，甚至倾向于“创造分化”[12]。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before="61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5"/>
        </w:rPr>
        <w:t>4</w:t>
      </w:r>
      <w:r>
        <w:rPr>
          <w:rFonts w:ascii="SimHei" w:hAnsi="SimHei" w:eastAsia="SimHei" w:cs="SimHei"/>
          <w:sz w:val="19"/>
          <w:szCs w:val="19"/>
          <w:spacing w:val="28"/>
          <w:w w:val="101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5"/>
        </w:rPr>
        <w:t>网络舆论“事件化”的逻辑</w:t>
      </w:r>
    </w:p>
    <w:p>
      <w:pPr>
        <w:ind w:right="91" w:firstLine="409"/>
        <w:spacing w:before="226" w:line="26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网络舆论的“事件化”趋向绝不仅仅局限于媒介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技术形态层面的转变，其在传播内容、传播权力和传播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互动等方面均呈现出了一些新的变化趋势，这些趋势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中体现了对于民众的传播赋权的增加、事件</w:t>
      </w:r>
      <w:r>
        <w:rPr>
          <w:rFonts w:ascii="SimSun" w:hAnsi="SimSun" w:eastAsia="SimSun" w:cs="SimSun"/>
          <w:sz w:val="20"/>
          <w:szCs w:val="20"/>
          <w:spacing w:val="-1"/>
        </w:rPr>
        <w:t>不确定性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的上升、表达手段的丰富多样性以及事件信息</w:t>
      </w:r>
      <w:r>
        <w:rPr>
          <w:rFonts w:ascii="SimSun" w:hAnsi="SimSun" w:eastAsia="SimSun" w:cs="SimSun"/>
          <w:sz w:val="20"/>
          <w:szCs w:val="20"/>
          <w:spacing w:val="-1"/>
        </w:rPr>
        <w:t>真伪难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辨等特点。正是媒介的主动性、舆论的情感性和行动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性构成了网络舆论“事件化”转向的内在逻辑。</w:t>
      </w:r>
    </w:p>
    <w:p>
      <w:pPr>
        <w:spacing w:line="267" w:lineRule="auto"/>
        <w:sectPr>
          <w:type w:val="continuous"/>
          <w:pgSz w:w="11900" w:h="16820"/>
          <w:pgMar w:top="1618" w:right="1099" w:bottom="491" w:left="969" w:header="1198" w:footer="242" w:gutter="0"/>
          <w:cols w:equalWidth="0" w:num="2">
            <w:col w:w="5041" w:space="100"/>
            <w:col w:w="469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ind w:left="140"/>
        <w:spacing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11"/>
        </w:rPr>
        <w:t>件  ”[10]。</w:t>
      </w:r>
    </w:p>
    <w:p>
      <w:pPr>
        <w:ind w:left="349"/>
        <w:spacing w:before="276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6"/>
        </w:rPr>
        <w:t>3.2</w:t>
      </w:r>
      <w:r>
        <w:rPr>
          <w:rFonts w:ascii="SimHei" w:hAnsi="SimHei" w:eastAsia="SimHei" w:cs="SimHei"/>
          <w:sz w:val="19"/>
          <w:szCs w:val="19"/>
          <w:spacing w:val="21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6"/>
        </w:rPr>
        <w:t>网络舆论的冲突型趋向</w:t>
      </w:r>
    </w:p>
    <w:p>
      <w:pPr>
        <w:pStyle w:val="BodyText"/>
        <w:ind w:left="140" w:right="297" w:firstLine="409"/>
        <w:spacing w:before="95" w:line="27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基于新媒体传播环境，戴扬和卡茨进一步修正了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原理论，通过引入幻想破灭、脱轨和冲突三种脚本，凸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显了网络舆论中媒介事件的异议和分化现象。在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2017年，戴扬又提出了表达性事件( </w:t>
      </w:r>
      <w:r>
        <w:rPr>
          <w:sz w:val="20"/>
          <w:szCs w:val="20"/>
          <w:spacing w:val="-3"/>
        </w:rPr>
        <w:t>Expressive  event)</w:t>
      </w:r>
      <w:r>
        <w:rPr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的概念，用以补充全球化背景下媒介事件的冲突性层 </w:t>
      </w:r>
      <w:r>
        <w:rPr>
          <w:rFonts w:ascii="SimSun" w:hAnsi="SimSun" w:eastAsia="SimSun" w:cs="SimSun"/>
          <w:sz w:val="20"/>
          <w:szCs w:val="20"/>
          <w:spacing w:val="-1"/>
        </w:rPr>
        <w:t>面。对新媒介事件的冲突性特征的准确把握，也是我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们理解网络舆论所具有的分化而非整合功能的理论宝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库。</w:t>
      </w:r>
    </w:p>
    <w:p>
      <w:pPr>
        <w:pStyle w:val="BodyText"/>
        <w:ind w:left="140" w:right="297" w:firstLine="409"/>
        <w:spacing w:before="55" w:line="26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基于对冲突型媒介事件的认识，网络舆论也面临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着从仪式型到冲突型的转变，其具体的实践趋向也从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传统的3</w:t>
      </w:r>
      <w:r>
        <w:rPr>
          <w:sz w:val="20"/>
          <w:szCs w:val="20"/>
          <w:spacing w:val="-4"/>
        </w:rPr>
        <w:t>C(</w:t>
      </w:r>
      <w:r>
        <w:rPr>
          <w:rFonts w:ascii="SimSun" w:hAnsi="SimSun" w:eastAsia="SimSun" w:cs="SimSun"/>
          <w:sz w:val="20"/>
          <w:szCs w:val="20"/>
          <w:spacing w:val="-4"/>
        </w:rPr>
        <w:t>挑战、征服、加冕)转向了3</w:t>
      </w:r>
      <w:r>
        <w:rPr>
          <w:sz w:val="20"/>
          <w:szCs w:val="20"/>
          <w:spacing w:val="-5"/>
        </w:rPr>
        <w:t>D </w:t>
      </w:r>
      <w:r>
        <w:rPr>
          <w:rFonts w:ascii="SimSun" w:hAnsi="SimSun" w:eastAsia="SimSun" w:cs="SimSun"/>
          <w:sz w:val="20"/>
          <w:szCs w:val="20"/>
          <w:spacing w:val="-5"/>
        </w:rPr>
        <w:t>模型，分别为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幻想破灭、脱轨、冲突(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7"/>
        </w:rPr>
        <w:t>Disenchantment,Derailment,Dis-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0"/>
        </w:rPr>
        <w:t>ruption)</w:t>
      </w:r>
      <w:r>
        <w:rPr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。受语言学中语法、语义、语用等概</w:t>
      </w:r>
      <w:r>
        <w:rPr>
          <w:rFonts w:ascii="SimSun" w:hAnsi="SimSun" w:eastAsia="SimSun" w:cs="SimSun"/>
          <w:sz w:val="20"/>
          <w:szCs w:val="20"/>
          <w:spacing w:val="-11"/>
        </w:rPr>
        <w:t>念启发，戴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扬和卡茨从这三个方面阐释了新媒介事件的特征，并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对网络舆论研究提供了启发。在语法层面上，媒介事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件的形式被拆分为多个独立元素，尽管这些事件仍保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99"/>
        <w:spacing w:before="139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4"/>
        </w:rPr>
        <w:t>4.1</w:t>
      </w:r>
      <w:r>
        <w:rPr>
          <w:rFonts w:ascii="SimHei" w:hAnsi="SimHei" w:eastAsia="SimHei" w:cs="SimHei"/>
          <w:sz w:val="19"/>
          <w:szCs w:val="19"/>
          <w:spacing w:val="29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4"/>
        </w:rPr>
        <w:t>媒介的主动性</w:t>
      </w:r>
    </w:p>
    <w:p>
      <w:pPr>
        <w:pStyle w:val="BodyText"/>
        <w:ind w:right="20" w:firstLine="409"/>
        <w:spacing w:before="75" w:line="27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网络舆论事件较之传统舆论事件其主动性更强，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不仅体现了社会话语权的变迁，也是媒介对于事件的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建构性表达，网络舆论呈现出了强大的媒介逻辑。媒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介逻辑这一概念于1979年首次由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sz w:val="20"/>
          <w:szCs w:val="20"/>
        </w:rPr>
        <w:t>Altheide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Snow  </w:t>
      </w:r>
      <w:r>
        <w:rPr>
          <w:rFonts w:ascii="SimSun" w:hAnsi="SimSun" w:eastAsia="SimSun" w:cs="SimSun"/>
          <w:sz w:val="20"/>
          <w:szCs w:val="20"/>
          <w:spacing w:val="-1"/>
        </w:rPr>
        <w:t>提出，在于强调媒介逻辑是用来理解和解释社会事务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的一种途径，认为媒介首先会根据自己的标</w:t>
      </w:r>
      <w:r>
        <w:rPr>
          <w:rFonts w:ascii="SimSun" w:hAnsi="SimSun" w:eastAsia="SimSun" w:cs="SimSun"/>
          <w:sz w:val="20"/>
          <w:szCs w:val="20"/>
          <w:spacing w:val="-1"/>
        </w:rPr>
        <w:t>准和价值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观，然后通过组织材料、选择内容风格与焦点，以及运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用传播语法等手段，来对社会产生影响。这个概念强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调了的媒介主动参与和媒介价值对于舆论的形塑与影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响，这也要求我们对于网络舆论的理解不能忽视媒介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化社会的现实和技术语境。</w:t>
      </w:r>
    </w:p>
    <w:p>
      <w:pPr>
        <w:ind w:right="84" w:firstLine="409"/>
        <w:spacing w:before="83" w:line="26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媒介化理论将媒介化视作与全球化、个人化等概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念相平行的过程，其核心在于研究媒介所引发的社会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变迁。媒介化作为这种元过程，展现为一种动态发展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的社会力量，能够对社会与文化环境产生深远影响，并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与全球化和个人化的趋势相互呼应。媒介化更多地聚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焦于媒介形式如何“介入”当代生活的不同层</w:t>
      </w:r>
      <w:r>
        <w:rPr>
          <w:rFonts w:ascii="SimSun" w:hAnsi="SimSun" w:eastAsia="SimSun" w:cs="SimSun"/>
          <w:sz w:val="20"/>
          <w:szCs w:val="20"/>
          <w:spacing w:val="-9"/>
        </w:rPr>
        <w:t>面，特别</w:t>
      </w:r>
    </w:p>
    <w:p>
      <w:pPr>
        <w:spacing w:line="262" w:lineRule="auto"/>
        <w:sectPr>
          <w:type w:val="continuous"/>
          <w:pgSz w:w="11900" w:h="16820"/>
          <w:pgMar w:top="1618" w:right="1099" w:bottom="491" w:left="969" w:header="1198" w:footer="242" w:gutter="0"/>
          <w:cols w:equalWidth="0" w:num="2">
            <w:col w:w="5041" w:space="100"/>
            <w:col w:w="469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56" w:lineRule="exact"/>
        <w:rPr/>
      </w:pPr>
      <w:r/>
    </w:p>
    <w:p>
      <w:pPr>
        <w:spacing w:line="56" w:lineRule="exact"/>
        <w:sectPr>
          <w:headerReference w:type="default" r:id="rId9"/>
          <w:footerReference w:type="default" r:id="rId10"/>
          <w:pgSz w:w="11900" w:h="16820"/>
          <w:pgMar w:top="1641" w:right="1037" w:bottom="381" w:left="1020" w:header="1235" w:footer="132" w:gutter="0"/>
          <w:cols w:equalWidth="0" w:num="1">
            <w:col w:w="9843" w:space="0"/>
          </w:cols>
        </w:sectPr>
        <w:rPr/>
      </w:pPr>
    </w:p>
    <w:p>
      <w:pPr>
        <w:ind w:left="100" w:right="280"/>
        <w:spacing w:before="49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9"/>
        </w:rPr>
        <w:t>是那些建制化的社会实践，如政治、文化、宗教和教育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等领域[1³,认为媒介并非传统意义上独立社会机构，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而是深刻融入其他社会机构的运作之中，成为推动社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会、文化变迁的重要动力。媒介化社会从微观层面来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看，媒介与日常生活相互渗透，媒介化行为成为日常生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6"/>
        </w:rPr>
        <w:t>活的重要部分，在媒介实践中表达信息、寻求话语权，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通过媒介来审视、重构自己的日常生活。在中观层面，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6"/>
        </w:rPr>
        <w:t>媒介与社会结构相互作用，社会生产中的“逻辑”、“资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源”等都受制于媒介，人们通过媒介完成信息表征、交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往行为和关系建构，媒介成为人们社会生活的权力资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源。从宏观视角来看，媒介深刻影响着社会文</w:t>
      </w:r>
      <w:r>
        <w:rPr>
          <w:rFonts w:ascii="SimSun" w:hAnsi="SimSun" w:eastAsia="SimSun" w:cs="SimSun"/>
          <w:sz w:val="20"/>
          <w:szCs w:val="20"/>
          <w:spacing w:val="-10"/>
        </w:rPr>
        <w:t>化，媒介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实践已然成为社会文化实践的关键组成部分，进而塑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造着整个社会的价值观念。互联网媒介已经渗透到日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常生活的各个领域，网络媒介已经成为人们生活的重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要参考点。媒介化理论与传统媒介研究有所不同，它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更加注重媒介和技术与其他社会进程在不同领域和层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次上的紧密关联。媒介不仅深入渗透到我们的日常生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9"/>
        </w:rPr>
        <w:t>活实践中，而且与社会、文化系统之间形成了不可分割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6"/>
        </w:rPr>
        <w:t>的相互作用与影响。</w:t>
      </w:r>
    </w:p>
    <w:p>
      <w:pPr>
        <w:ind w:left="350"/>
        <w:spacing w:before="32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5"/>
        </w:rPr>
        <w:t>4.2</w:t>
      </w:r>
      <w:r>
        <w:rPr>
          <w:rFonts w:ascii="SimHei" w:hAnsi="SimHei" w:eastAsia="SimHei" w:cs="SimHei"/>
          <w:sz w:val="19"/>
          <w:szCs w:val="19"/>
          <w:spacing w:val="25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5"/>
        </w:rPr>
        <w:t>舆论的情感性</w:t>
      </w:r>
    </w:p>
    <w:p>
      <w:pPr>
        <w:pStyle w:val="BodyText"/>
        <w:ind w:left="99" w:right="290" w:firstLine="499"/>
        <w:spacing w:before="75" w:line="27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与原有的媒介形态有所不同，互联网舆论不仅成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为了情感的发泄场，情感成为理解和把握网络舆论的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关键线索。“作为这些细碎日常实践的伴随状态，情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感既是具身的(呈现为个体化的情感状态),也是脱域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的(呈现为集体化的情感表征),它由此成为在多个维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度连接数字媒介实践的线索。因此，作为理解数字媒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介使用的理论范式，情感维度是其区别于传统媒介研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究的主要特征”[14]。相较于传统大众媒体，互联网传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播展现出鲜明的“情感为重、事实为辅”特点，呈现出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强烈的情感化传播趋势。这种变化被2016年牛津词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典年度词汇“后真相”(</w:t>
      </w:r>
      <w:r>
        <w:rPr>
          <w:sz w:val="20"/>
          <w:szCs w:val="20"/>
          <w:spacing w:val="-8"/>
        </w:rPr>
        <w:t>post-truth)  </w:t>
      </w:r>
      <w:r>
        <w:rPr>
          <w:rFonts w:ascii="SimSun" w:hAnsi="SimSun" w:eastAsia="SimSun" w:cs="SimSun"/>
          <w:sz w:val="20"/>
          <w:szCs w:val="20"/>
          <w:spacing w:val="-8"/>
        </w:rPr>
        <w:t>所概括，即互联</w:t>
      </w:r>
      <w:r>
        <w:rPr>
          <w:rFonts w:ascii="SimSun" w:hAnsi="SimSun" w:eastAsia="SimSun" w:cs="SimSun"/>
          <w:sz w:val="20"/>
          <w:szCs w:val="20"/>
          <w:spacing w:val="-9"/>
        </w:rPr>
        <w:t>网传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播中的客观真相不再重要，取而代之的是情感、观念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等。情感(</w:t>
      </w:r>
      <w:r>
        <w:rPr>
          <w:sz w:val="20"/>
          <w:szCs w:val="20"/>
        </w:rPr>
        <w:t>affective</w:t>
      </w:r>
      <w:r>
        <w:rPr>
          <w:sz w:val="20"/>
          <w:szCs w:val="20"/>
          <w:spacing w:val="1"/>
        </w:rPr>
        <w:t>)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成为网络传播的内核性因素，也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成为理解和治理网络舆论的关键线索。有研究者通过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9"/>
        </w:rPr>
        <w:t>研究媒体主导、粉丝参与活动后认为，在“公众”“网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络”和“新媒介事件”之间存在着某种联系，个体行为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与“新媒介事件”之间存在某种情感共鸣[15]。</w:t>
      </w:r>
    </w:p>
    <w:p>
      <w:pPr>
        <w:ind w:left="380"/>
        <w:spacing w:before="107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7"/>
        </w:rPr>
        <w:t>4.3</w:t>
      </w:r>
      <w:r>
        <w:rPr>
          <w:rFonts w:ascii="SimHei" w:hAnsi="SimHei" w:eastAsia="SimHei" w:cs="SimHei"/>
          <w:sz w:val="19"/>
          <w:szCs w:val="19"/>
          <w:spacing w:val="16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7"/>
        </w:rPr>
        <w:t>舆论的行动性</w:t>
      </w:r>
    </w:p>
    <w:p>
      <w:pPr>
        <w:ind w:right="277" w:firstLine="620"/>
        <w:spacing w:before="112" w:line="26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2"/>
        </w:rPr>
        <w:t>与原有舆论的“媒介呈现”不同，网络舆论呈现出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了个体的行动性和操作性，舆论不仅是事件的意见集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合，更成为意见和态度的媒介实践。柳红兵认为戴扬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和卡茨的传统理论已经很难解释网络媒体、数字媒体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时代舆论的“新媒介事件”,并且认为网络舆论中存在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着某种传播机制，网络舆论的传播过程其实是个体对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1"/>
        </w:rPr>
        <w:t>公共舆论制造的一种尝试16。方洁认为网络舆论的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“事件化”体现出了对媒介使用的工具化和常规化的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4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1"/>
        </w:rPr>
        <w:t>特点[17]。网络舆论作为一种媒介事件</w:t>
      </w:r>
      <w:r>
        <w:rPr>
          <w:rFonts w:ascii="SimSun" w:hAnsi="SimSun" w:eastAsia="SimSun" w:cs="SimSun"/>
          <w:sz w:val="20"/>
          <w:szCs w:val="20"/>
          <w:spacing w:val="-12"/>
        </w:rPr>
        <w:t>，个体既是舆论</w:t>
      </w:r>
      <w:r>
        <w:rPr>
          <w:rFonts w:ascii="SimSun" w:hAnsi="SimSun" w:eastAsia="SimSun" w:cs="SimSu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2"/>
        </w:rPr>
        <w:t>事件的“见证者”,又是事件的“制造者”,网络舆论呈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1"/>
        </w:rPr>
        <w:t>现出了交互平台的创新性、传播内容的贴近性、受众参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5"/>
        </w:rPr>
        <w:t>与的开放性以及融合传播的互动性[18]。通过网络社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2"/>
        </w:rPr>
        <w:t>交媒体，个体的传播权利得到了激活，从而使得网络舆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5"/>
        </w:rPr>
        <w:t>论中充满了网民碎片化的“个人叙事”。“个人叙事”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成为网络舆论战的新变量，这意味着个人通过叙事和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4"/>
        </w:rPr>
        <w:t>表达介入到了舆论的行动和操作当中，摆脱了传统上</w:t>
      </w:r>
      <w:r>
        <w:rPr>
          <w:rFonts w:ascii="SimSun" w:hAnsi="SimSun" w:eastAsia="SimSun" w:cs="SimSu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2"/>
        </w:rPr>
        <w:t>个体对舆论的“观望”状态，网络舆论也从宏</w:t>
      </w:r>
      <w:r>
        <w:rPr>
          <w:rFonts w:ascii="SimSun" w:hAnsi="SimSun" w:eastAsia="SimSun" w:cs="SimSun"/>
          <w:sz w:val="20"/>
          <w:szCs w:val="20"/>
          <w:spacing w:val="-13"/>
        </w:rPr>
        <w:t>观政治蜕</w:t>
      </w:r>
      <w:r>
        <w:rPr>
          <w:rFonts w:ascii="SimSun" w:hAnsi="SimSun" w:eastAsia="SimSun" w:cs="SimSu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3"/>
        </w:rPr>
        <w:t>变为微观政治传播，社交媒体以个体为节点主导的网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4"/>
        </w:rPr>
        <w:t>络舆论传播形态，正强烈地冲击并深刻地改变着长期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4"/>
        </w:rPr>
        <w:t>以来基于大众传播的传统舆论模式，而微观政治传播</w:t>
      </w:r>
      <w:r>
        <w:rPr>
          <w:rFonts w:ascii="SimSun" w:hAnsi="SimSun" w:eastAsia="SimSun" w:cs="SimSu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4"/>
        </w:rPr>
        <w:t>是一个“由现代传播技术赋权的、以个体为主体的政</w:t>
      </w:r>
      <w:r>
        <w:rPr>
          <w:rFonts w:ascii="SimSun" w:hAnsi="SimSun" w:eastAsia="SimSun" w:cs="SimSu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4"/>
        </w:rPr>
        <w:t>治共同体内，基于微观社会生活的政治信息扩散、接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4"/>
        </w:rPr>
        <w:t>受、认同、内化等有机系统的运行过程。”[19]</w:t>
      </w:r>
    </w:p>
    <w:p>
      <w:pPr>
        <w:spacing w:before="167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4"/>
        </w:rPr>
        <w:t>5</w:t>
      </w:r>
      <w:r>
        <w:rPr>
          <w:rFonts w:ascii="SimHei" w:hAnsi="SimHei" w:eastAsia="SimHei" w:cs="SimHei"/>
          <w:sz w:val="20"/>
          <w:szCs w:val="20"/>
          <w:spacing w:val="94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</w:rPr>
        <w:t>结</w:t>
      </w:r>
      <w:r>
        <w:rPr>
          <w:rFonts w:ascii="SimHei" w:hAnsi="SimHei" w:eastAsia="SimHei" w:cs="SimHei"/>
          <w:sz w:val="20"/>
          <w:szCs w:val="20"/>
          <w:spacing w:val="13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4"/>
        </w:rPr>
        <w:t>语</w:t>
      </w:r>
    </w:p>
    <w:p>
      <w:pPr>
        <w:ind w:right="42" w:firstLine="449"/>
        <w:spacing w:before="215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立足于网络新媒体传播结构中的新媒介事件，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4"/>
        </w:rPr>
        <w:t>其“新”主要体现在以下几个方面：首先，媒介组织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6"/>
        </w:rPr>
        <w:t>和官方等权力阶层不再完全主导事件的意义和议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5"/>
        </w:rPr>
        <w:t>程设置，这其中个人的话语权和决定权得到了显著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5"/>
        </w:rPr>
        <w:t>提升。其次，在事件的演进过程中多受网民</w:t>
      </w:r>
      <w:r>
        <w:rPr>
          <w:rFonts w:ascii="SimSun" w:hAnsi="SimSun" w:eastAsia="SimSun" w:cs="SimSun"/>
          <w:sz w:val="22"/>
          <w:szCs w:val="22"/>
          <w:spacing w:val="-16"/>
        </w:rPr>
        <w:t>群体驱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5"/>
        </w:rPr>
        <w:t>动，凸显其发散性和变异性特征，这使得对于</w:t>
      </w:r>
      <w:r>
        <w:rPr>
          <w:rFonts w:ascii="SimSun" w:hAnsi="SimSun" w:eastAsia="SimSun" w:cs="SimSun"/>
          <w:sz w:val="22"/>
          <w:szCs w:val="22"/>
          <w:spacing w:val="-16"/>
        </w:rPr>
        <w:t>网络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5"/>
        </w:rPr>
        <w:t>舆论的把控和导向越发困难。此外，新媒介事件的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6"/>
        </w:rPr>
        <w:t>社会效果也会超越其事件本身的含义，公众通过特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4"/>
        </w:rPr>
        <w:t>定事件的建构来表达自身的观点和意见，进而推动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7"/>
        </w:rPr>
        <w:t>相关问题的有效解决。包括新媒介在内的媒介事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5"/>
        </w:rPr>
        <w:t>件理论，彰显媒介和事件的紧密关系，强调</w:t>
      </w:r>
      <w:r>
        <w:rPr>
          <w:rFonts w:ascii="SimSun" w:hAnsi="SimSun" w:eastAsia="SimSun" w:cs="SimSun"/>
          <w:sz w:val="22"/>
          <w:szCs w:val="22"/>
          <w:spacing w:val="-16"/>
        </w:rPr>
        <w:t>媒介对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6"/>
        </w:rPr>
        <w:t>于事件的积极建构姿态而非单纯报道，这对于研究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9"/>
        </w:rPr>
        <w:t>新媒体环境下的网络舆论提供了独特的理论框架。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新媒介事件的冲突型实践，也暗含了网络舆论脱离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6"/>
        </w:rPr>
        <w:t>了社会整合的仪式性意义，进而进入到了对公共社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9"/>
        </w:rPr>
        <w:t>会的分化与对抗之中。而网络舆论的冲突性背后，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是其媒介技术逻辑的结果，使得其呈现出了与</w:t>
      </w:r>
      <w:r>
        <w:rPr>
          <w:rFonts w:ascii="SimSun" w:hAnsi="SimSun" w:eastAsia="SimSun" w:cs="SimSun"/>
          <w:sz w:val="22"/>
          <w:szCs w:val="22"/>
          <w:spacing w:val="-16"/>
        </w:rPr>
        <w:t>传统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6"/>
        </w:rPr>
        <w:t>舆论截然不同的机制。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909"/>
        <w:spacing w:before="48" w:line="222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5"/>
        </w:rPr>
        <w:t>参</w:t>
      </w:r>
      <w:r>
        <w:rPr>
          <w:rFonts w:ascii="SimHei" w:hAnsi="SimHei" w:eastAsia="SimHei" w:cs="SimHei"/>
          <w:sz w:val="15"/>
          <w:szCs w:val="15"/>
          <w:spacing w:val="14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5"/>
        </w:rPr>
        <w:t>考</w:t>
      </w:r>
      <w:r>
        <w:rPr>
          <w:rFonts w:ascii="SimHei" w:hAnsi="SimHei" w:eastAsia="SimHei" w:cs="SimHei"/>
          <w:sz w:val="15"/>
          <w:szCs w:val="15"/>
          <w:spacing w:val="16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5"/>
        </w:rPr>
        <w:t>文</w:t>
      </w:r>
      <w:r>
        <w:rPr>
          <w:rFonts w:ascii="SimHei" w:hAnsi="SimHei" w:eastAsia="SimHei" w:cs="SimHei"/>
          <w:sz w:val="15"/>
          <w:szCs w:val="15"/>
          <w:spacing w:val="14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5"/>
        </w:rPr>
        <w:t>献</w:t>
      </w:r>
    </w:p>
    <w:p>
      <w:pPr>
        <w:pStyle w:val="BodyText"/>
        <w:ind w:left="449" w:right="77" w:hanging="449"/>
        <w:spacing w:before="196" w:line="359" w:lineRule="auto"/>
        <w:rPr/>
      </w:pPr>
      <w:r>
        <w:rPr>
          <w:rFonts w:ascii="SimSun" w:hAnsi="SimSun" w:eastAsia="SimSun" w:cs="SimSun"/>
          <w:spacing w:val="7"/>
        </w:rPr>
        <w:t>[1]邸洪旗，孙永兴.论“新媒介事件”之“新”[</w:t>
      </w:r>
      <w:r>
        <w:rPr>
          <w:spacing w:val="7"/>
        </w:rPr>
        <w:t>J].</w:t>
      </w:r>
      <w:r>
        <w:rPr>
          <w:spacing w:val="18"/>
          <w:w w:val="101"/>
        </w:rPr>
        <w:t xml:space="preserve">  </w:t>
      </w:r>
      <w:r>
        <w:rPr>
          <w:rFonts w:ascii="SimSun" w:hAnsi="SimSun" w:eastAsia="SimSun" w:cs="SimSun"/>
          <w:spacing w:val="7"/>
        </w:rPr>
        <w:t>法制与社会，</w:t>
      </w:r>
      <w:r>
        <w:rPr>
          <w:rFonts w:ascii="SimSun" w:hAnsi="SimSun" w:eastAsia="SimSun" w:cs="SimSun"/>
        </w:rPr>
        <w:t xml:space="preserve"> </w:t>
      </w:r>
      <w:r>
        <w:rPr/>
        <w:t>2012,29:176-177.</w:t>
      </w:r>
    </w:p>
    <w:p>
      <w:pPr>
        <w:pStyle w:val="BodyText"/>
        <w:spacing w:line="21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7"/>
        </w:rPr>
        <w:t>[2]肖玲英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7"/>
        </w:rPr>
        <w:t>.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7"/>
        </w:rPr>
        <w:t>新媒介事件研究[</w:t>
      </w:r>
      <w:r>
        <w:rPr>
          <w:spacing w:val="7"/>
        </w:rPr>
        <w:t>D].</w:t>
      </w:r>
      <w:r>
        <w:rPr>
          <w:spacing w:val="1"/>
        </w:rPr>
        <w:t xml:space="preserve">    </w:t>
      </w:r>
      <w:r>
        <w:rPr>
          <w:rFonts w:ascii="SimSun" w:hAnsi="SimSun" w:eastAsia="SimSun" w:cs="SimSun"/>
          <w:spacing w:val="7"/>
        </w:rPr>
        <w:t>南昌：南昌大学，</w:t>
      </w:r>
      <w:r>
        <w:rPr>
          <w:rFonts w:ascii="SimSun" w:hAnsi="SimSun" w:eastAsia="SimSun" w:cs="SimSun"/>
          <w:spacing w:val="6"/>
        </w:rPr>
        <w:t>2013.</w:t>
      </w:r>
    </w:p>
    <w:p>
      <w:pPr>
        <w:pStyle w:val="BodyText"/>
        <w:ind w:left="449" w:right="122" w:hanging="449"/>
        <w:spacing w:before="68" w:line="280" w:lineRule="auto"/>
        <w:rPr/>
      </w:pPr>
      <w:r>
        <w:rPr>
          <w:rFonts w:ascii="SimSun" w:hAnsi="SimSun" w:eastAsia="SimSun" w:cs="SimSun"/>
          <w:spacing w:val="1"/>
        </w:rPr>
        <w:t>[3]</w:t>
      </w:r>
      <w:r>
        <w:rPr>
          <w:rFonts w:ascii="SimSun" w:hAnsi="SimSun" w:eastAsia="SimSun" w:cs="SimSun"/>
          <w:spacing w:val="39"/>
          <w:w w:val="101"/>
        </w:rPr>
        <w:t xml:space="preserve">  </w:t>
      </w:r>
      <w:r>
        <w:rPr>
          <w:rFonts w:ascii="SimSun" w:hAnsi="SimSun" w:eastAsia="SimSun" w:cs="SimSun"/>
          <w:spacing w:val="1"/>
        </w:rPr>
        <w:t>王晓露. “新媒介事件”文献综述[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1"/>
        </w:rPr>
        <w:t>J].</w:t>
      </w:r>
      <w:r>
        <w:rPr>
          <w:spacing w:val="11"/>
          <w:w w:val="102"/>
        </w:rPr>
        <w:t xml:space="preserve">   </w:t>
      </w:r>
      <w:r>
        <w:rPr>
          <w:rFonts w:ascii="SimSun" w:hAnsi="SimSun" w:eastAsia="SimSun" w:cs="SimSun"/>
          <w:spacing w:val="1"/>
        </w:rPr>
        <w:t>中国报业，2017(10):</w:t>
      </w:r>
      <w:r>
        <w:rPr>
          <w:rFonts w:ascii="SimSun" w:hAnsi="SimSun" w:eastAsia="SimSun" w:cs="SimSun"/>
        </w:rPr>
        <w:t xml:space="preserve"> </w:t>
      </w:r>
      <w:r>
        <w:rPr>
          <w:spacing w:val="-2"/>
        </w:rPr>
        <w:t>35-36.</w:t>
      </w:r>
    </w:p>
    <w:p>
      <w:pPr>
        <w:pStyle w:val="BodyText"/>
        <w:ind w:left="449" w:right="187" w:hanging="449"/>
        <w:spacing w:before="112" w:line="286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4"/>
        </w:rPr>
        <w:t>[4]郑根成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14"/>
        </w:rPr>
        <w:t>.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14"/>
        </w:rPr>
        <w:t>社会热点事件的新媒介机制研究[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14"/>
        </w:rPr>
        <w:t>J].   </w:t>
      </w:r>
      <w:r>
        <w:rPr>
          <w:rFonts w:ascii="SimSun" w:hAnsi="SimSun" w:eastAsia="SimSun" w:cs="SimSun"/>
          <w:spacing w:val="14"/>
        </w:rPr>
        <w:t>贵州社会科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7"/>
        </w:rPr>
        <w:t>学，2018(7):74-80.</w:t>
      </w:r>
    </w:p>
    <w:p>
      <w:pPr>
        <w:pStyle w:val="BodyText"/>
        <w:ind w:left="449" w:right="97" w:hanging="449"/>
        <w:spacing w:before="74" w:line="272" w:lineRule="auto"/>
        <w:rPr/>
      </w:pPr>
      <w:r>
        <w:rPr>
          <w:rFonts w:ascii="SimSun" w:hAnsi="SimSun" w:eastAsia="SimSun" w:cs="SimSun"/>
          <w:spacing w:val="16"/>
        </w:rPr>
        <w:t>[5]王瑞娜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rFonts w:ascii="SimSun" w:hAnsi="SimSun" w:eastAsia="SimSun" w:cs="SimSun"/>
          <w:spacing w:val="16"/>
        </w:rPr>
        <w:t>.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16"/>
        </w:rPr>
        <w:t>新媒介事件中自媒体的行动框架[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16"/>
        </w:rPr>
        <w:t>J].   </w:t>
      </w:r>
      <w:r>
        <w:rPr>
          <w:rFonts w:ascii="SimSun" w:hAnsi="SimSun" w:eastAsia="SimSun" w:cs="SimSun"/>
          <w:spacing w:val="16"/>
        </w:rPr>
        <w:t>青年记者，</w:t>
      </w:r>
      <w:r>
        <w:rPr>
          <w:rFonts w:ascii="SimSun" w:hAnsi="SimSun" w:eastAsia="SimSun" w:cs="SimSun"/>
        </w:rPr>
        <w:t xml:space="preserve"> </w:t>
      </w:r>
      <w:r>
        <w:rPr/>
        <w:t>2018,32:9-10.</w:t>
      </w:r>
    </w:p>
    <w:p>
      <w:pPr>
        <w:ind w:left="3339"/>
        <w:spacing w:before="119" w:line="187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15"/>
        </w:rPr>
        <w:t>(下转第187页)</w:t>
      </w:r>
    </w:p>
    <w:p>
      <w:pPr>
        <w:spacing w:line="187" w:lineRule="auto"/>
        <w:sectPr>
          <w:type w:val="continuous"/>
          <w:pgSz w:w="11900" w:h="16820"/>
          <w:pgMar w:top="1641" w:right="1037" w:bottom="381" w:left="1020" w:header="1235" w:footer="132" w:gutter="0"/>
          <w:cols w:equalWidth="0" w:num="2">
            <w:col w:w="5051" w:space="100"/>
            <w:col w:w="4693" w:space="0"/>
          </w:cols>
        </w:sectPr>
        <w:rPr>
          <w:rFonts w:ascii="SimHei" w:hAnsi="SimHei" w:eastAsia="SimHei" w:cs="SimHei"/>
          <w:sz w:val="17"/>
          <w:szCs w:val="17"/>
        </w:rPr>
      </w:pPr>
    </w:p>
    <w:p>
      <w:pPr>
        <w:spacing w:line="79" w:lineRule="exact"/>
        <w:rPr/>
      </w:pPr>
      <w:r/>
    </w:p>
    <w:p>
      <w:pPr>
        <w:spacing w:line="79" w:lineRule="exact"/>
        <w:sectPr>
          <w:headerReference w:type="default" r:id="rId11"/>
          <w:footerReference w:type="default" r:id="rId12"/>
          <w:pgSz w:w="11900" w:h="16820"/>
          <w:pgMar w:top="1614" w:right="1114" w:bottom="491" w:left="969" w:header="1204" w:footer="242" w:gutter="0"/>
          <w:cols w:equalWidth="0" w:num="1">
            <w:col w:w="9816" w:space="0"/>
          </w:cols>
        </w:sectPr>
        <w:rPr/>
      </w:pPr>
    </w:p>
    <w:p>
      <w:pPr>
        <w:pStyle w:val="BodyText"/>
        <w:ind w:left="569" w:right="273" w:hanging="409"/>
        <w:spacing w:before="32" w:line="293" w:lineRule="auto"/>
        <w:rPr/>
      </w:pPr>
      <w:r>
        <w:rPr>
          <w:rFonts w:ascii="SimSun" w:hAnsi="SimSun" w:eastAsia="SimSun" w:cs="SimSun"/>
          <w:spacing w:val="14"/>
        </w:rPr>
        <w:t>[17]商锦铃，张建勇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14"/>
        </w:rPr>
        <w:t>.基于</w:t>
      </w:r>
      <w:r>
        <w:rPr/>
        <w:t>ChatGPT</w:t>
      </w:r>
      <w:r>
        <w:rPr>
          <w:spacing w:val="2"/>
        </w:rPr>
        <w:t xml:space="preserve">  </w:t>
      </w:r>
      <w:r>
        <w:rPr>
          <w:rFonts w:ascii="SimSun" w:hAnsi="SimSun" w:eastAsia="SimSun" w:cs="SimSun"/>
          <w:spacing w:val="14"/>
        </w:rPr>
        <w:t>和提示工程的查询式摘要数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据集</w:t>
      </w:r>
      <w:r>
        <w:rPr>
          <w:rFonts w:ascii="SimSun" w:hAnsi="SimSun" w:eastAsia="SimSun" w:cs="SimSun"/>
          <w:spacing w:val="-41"/>
        </w:rPr>
        <w:t xml:space="preserve"> </w:t>
      </w:r>
      <w:r>
        <w:rPr/>
        <w:t>AMTQFSum</w:t>
      </w:r>
      <w:r>
        <w:rPr>
          <w:spacing w:val="13"/>
          <w:w w:val="102"/>
        </w:rPr>
        <w:t xml:space="preserve"> </w:t>
      </w:r>
      <w:r>
        <w:rPr>
          <w:rFonts w:ascii="SimSun" w:hAnsi="SimSun" w:eastAsia="SimSun" w:cs="SimSun"/>
          <w:spacing w:val="6"/>
        </w:rPr>
        <w:t>构建研究[</w:t>
      </w:r>
      <w:r>
        <w:rPr>
          <w:spacing w:val="6"/>
        </w:rPr>
        <w:t>J].    </w:t>
      </w:r>
      <w:r>
        <w:rPr>
          <w:rFonts w:ascii="SimSun" w:hAnsi="SimSun" w:eastAsia="SimSun" w:cs="SimSun"/>
          <w:spacing w:val="6"/>
        </w:rPr>
        <w:t>数据分析与知识发现，2024,</w:t>
      </w:r>
      <w:r>
        <w:rPr>
          <w:rFonts w:ascii="SimSun" w:hAnsi="SimSun" w:eastAsia="SimSun" w:cs="SimSun"/>
        </w:rPr>
        <w:t xml:space="preserve"> </w:t>
      </w:r>
      <w:r>
        <w:rPr>
          <w:b/>
          <w:bCs/>
          <w:spacing w:val="-2"/>
        </w:rPr>
        <w:t>8(Z1):</w:t>
      </w:r>
      <w:r>
        <w:rPr>
          <w:b/>
          <w:bCs/>
          <w:spacing w:val="5"/>
        </w:rPr>
        <w:t xml:space="preserve">   </w:t>
      </w:r>
      <w:r>
        <w:rPr>
          <w:spacing w:val="-2"/>
        </w:rPr>
        <w:t>122-132.</w:t>
      </w:r>
    </w:p>
    <w:p>
      <w:pPr>
        <w:pStyle w:val="BodyText"/>
        <w:ind w:left="569" w:right="313" w:hanging="409"/>
        <w:spacing w:before="133" w:line="257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6"/>
        </w:rPr>
        <w:t>[18]曹茹烨，曹树金.</w:t>
      </w:r>
      <w:r>
        <w:rPr/>
        <w:t>ChatGPT</w:t>
      </w:r>
      <w:r>
        <w:rPr>
          <w:spacing w:val="32"/>
        </w:rPr>
        <w:t xml:space="preserve"> </w:t>
      </w:r>
      <w:r>
        <w:rPr>
          <w:rFonts w:ascii="SimSun" w:hAnsi="SimSun" w:eastAsia="SimSun" w:cs="SimSun"/>
          <w:spacing w:val="16"/>
        </w:rPr>
        <w:t>完成知识组织任务的效果及</w:t>
      </w:r>
      <w:r>
        <w:rPr>
          <w:rFonts w:ascii="SimSun" w:hAnsi="SimSun" w:eastAsia="SimSun" w:cs="SimSun"/>
          <w:spacing w:val="15"/>
        </w:rPr>
        <w:t>启示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[</w:t>
      </w:r>
      <w:r>
        <w:rPr>
          <w:spacing w:val="8"/>
        </w:rPr>
        <w:t>J].    </w:t>
      </w:r>
      <w:r>
        <w:rPr>
          <w:rFonts w:ascii="SimSun" w:hAnsi="SimSun" w:eastAsia="SimSun" w:cs="SimSun"/>
          <w:spacing w:val="8"/>
        </w:rPr>
        <w:t>情报资料工作，2023,44(5):18-27.</w:t>
      </w:r>
    </w:p>
    <w:p>
      <w:pPr>
        <w:pStyle w:val="BodyText"/>
        <w:ind w:left="569" w:right="310" w:hanging="409"/>
        <w:spacing w:before="122" w:line="25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5"/>
        </w:rPr>
        <w:t>[19]裴炳森，李</w:t>
      </w:r>
      <w:r>
        <w:rPr>
          <w:rFonts w:ascii="SimSun" w:hAnsi="SimSun" w:eastAsia="SimSun" w:cs="SimSun"/>
          <w:spacing w:val="64"/>
        </w:rPr>
        <w:t xml:space="preserve"> </w:t>
      </w:r>
      <w:r>
        <w:rPr>
          <w:rFonts w:ascii="SimSun" w:hAnsi="SimSun" w:eastAsia="SimSun" w:cs="SimSun"/>
          <w:spacing w:val="15"/>
        </w:rPr>
        <w:t>欣，吴</w:t>
      </w:r>
      <w:r>
        <w:rPr>
          <w:rFonts w:ascii="SimSun" w:hAnsi="SimSun" w:eastAsia="SimSun" w:cs="SimSun"/>
          <w:spacing w:val="60"/>
        </w:rPr>
        <w:t xml:space="preserve"> </w:t>
      </w:r>
      <w:r>
        <w:rPr>
          <w:rFonts w:ascii="SimSun" w:hAnsi="SimSun" w:eastAsia="SimSun" w:cs="SimSun"/>
          <w:spacing w:val="15"/>
        </w:rPr>
        <w:t>越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15"/>
        </w:rPr>
        <w:t>.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15"/>
        </w:rPr>
        <w:t>基于</w:t>
      </w:r>
      <w:r>
        <w:rPr/>
        <w:t>ChatGPT</w:t>
      </w:r>
      <w:r>
        <w:rPr>
          <w:spacing w:val="2"/>
        </w:rPr>
        <w:t xml:space="preserve">  </w:t>
      </w:r>
      <w:r>
        <w:rPr>
          <w:rFonts w:ascii="SimSun" w:hAnsi="SimSun" w:eastAsia="SimSun" w:cs="SimSun"/>
          <w:spacing w:val="15"/>
        </w:rPr>
        <w:t>的电信诈骗案件类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0"/>
        </w:rPr>
        <w:t>型影响力评估[</w:t>
      </w:r>
      <w:r>
        <w:rPr>
          <w:spacing w:val="10"/>
        </w:rPr>
        <w:t>J].</w:t>
      </w:r>
      <w:r>
        <w:rPr>
          <w:spacing w:val="1"/>
        </w:rPr>
        <w:t xml:space="preserve">    </w:t>
      </w:r>
      <w:r>
        <w:rPr>
          <w:rFonts w:ascii="SimSun" w:hAnsi="SimSun" w:eastAsia="SimSun" w:cs="SimSun"/>
          <w:spacing w:val="10"/>
        </w:rPr>
        <w:t>计算机科学与探索，2023,1</w:t>
      </w:r>
      <w:r>
        <w:rPr>
          <w:rFonts w:ascii="SimSun" w:hAnsi="SimSun" w:eastAsia="SimSun" w:cs="SimSun"/>
          <w:spacing w:val="9"/>
        </w:rPr>
        <w:t>7(10):2413</w:t>
      </w:r>
    </w:p>
    <w:p>
      <w:pPr>
        <w:pStyle w:val="BodyText"/>
        <w:ind w:left="570"/>
        <w:spacing w:before="131" w:line="188" w:lineRule="auto"/>
        <w:rPr/>
      </w:pPr>
      <w:r>
        <w:rPr>
          <w:spacing w:val="-1"/>
        </w:rPr>
        <w:t>-2425.</w:t>
      </w:r>
    </w:p>
    <w:p>
      <w:pPr>
        <w:pStyle w:val="BodyText"/>
        <w:ind w:left="569" w:right="316" w:hanging="409"/>
        <w:spacing w:before="132" w:line="303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[20]Amin    MM,Cambria    E,Schuller    B.  </w:t>
      </w:r>
      <w:r>
        <w:rPr>
          <w:sz w:val="16"/>
          <w:szCs w:val="16"/>
          <w:b/>
          <w:bCs/>
          <w:spacing w:val="-2"/>
        </w:rPr>
        <w:t>Willaffective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b/>
          <w:bCs/>
          <w:spacing w:val="-2"/>
        </w:rPr>
        <w:t>computing</w:t>
      </w:r>
      <w:r>
        <w:rPr>
          <w:sz w:val="16"/>
          <w:szCs w:val="16"/>
          <w:b/>
          <w:bCs/>
          <w:spacing w:val="3"/>
        </w:rPr>
        <w:t xml:space="preserve"> </w:t>
      </w:r>
      <w:r>
        <w:rPr>
          <w:sz w:val="16"/>
          <w:szCs w:val="16"/>
          <w:b/>
          <w:bCs/>
          <w:spacing w:val="-2"/>
        </w:rPr>
        <w:t>e-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</w:rPr>
        <w:t>merge from foundation models and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general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AI:A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fir</w:t>
      </w:r>
      <w:r>
        <w:rPr>
          <w:sz w:val="16"/>
          <w:szCs w:val="16"/>
          <w:spacing w:val="-1"/>
        </w:rPr>
        <w:t>st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evaluation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on       ChatGPT[J].ArXiv       Preprint       A</w:t>
      </w:r>
      <w:r>
        <w:rPr>
          <w:sz w:val="16"/>
          <w:szCs w:val="16"/>
          <w:spacing w:val="-1"/>
        </w:rPr>
        <w:t>rXiv,2023:abs/2303.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03186.</w:t>
      </w:r>
    </w:p>
    <w:p>
      <w:pPr>
        <w:pStyle w:val="BodyText"/>
        <w:ind w:left="569" w:right="313" w:hanging="409"/>
        <w:spacing w:before="141" w:line="285" w:lineRule="auto"/>
        <w:rPr>
          <w:sz w:val="16"/>
          <w:szCs w:val="16"/>
        </w:rPr>
      </w:pPr>
      <w:r>
        <w:rPr>
          <w:sz w:val="16"/>
          <w:szCs w:val="16"/>
        </w:rPr>
        <w:t>[21]Zhang   B,Ding    D,Jing    L.Howwould    stance</w:t>
      </w:r>
      <w:r>
        <w:rPr>
          <w:sz w:val="16"/>
          <w:szCs w:val="16"/>
          <w:spacing w:val="10"/>
          <w:w w:val="101"/>
        </w:rPr>
        <w:t xml:space="preserve">   </w:t>
      </w:r>
      <w:r>
        <w:rPr>
          <w:sz w:val="16"/>
          <w:szCs w:val="16"/>
        </w:rPr>
        <w:t>de</w:t>
      </w:r>
      <w:r>
        <w:rPr>
          <w:sz w:val="16"/>
          <w:szCs w:val="16"/>
          <w:spacing w:val="-1"/>
        </w:rPr>
        <w:t>tection   tech-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niques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</w:rPr>
        <w:t>evolve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</w:rPr>
        <w:t>after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</w:rPr>
        <w:t>launch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</w:rPr>
        <w:t>ChatG</w:t>
      </w:r>
      <w:r>
        <w:rPr>
          <w:sz w:val="16"/>
          <w:szCs w:val="16"/>
          <w:spacing w:val="-1"/>
        </w:rPr>
        <w:t>PT?[J].ArXiv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-1"/>
        </w:rPr>
        <w:t>Preprint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ArXiv,2022:2212.14548.</w:t>
      </w:r>
    </w:p>
    <w:p>
      <w:pPr>
        <w:pStyle w:val="BodyText"/>
        <w:ind w:left="569" w:right="313" w:hanging="409"/>
        <w:spacing w:before="114" w:line="315" w:lineRule="auto"/>
        <w:rPr>
          <w:sz w:val="16"/>
          <w:szCs w:val="16"/>
        </w:rPr>
      </w:pPr>
      <w:r>
        <w:rPr>
          <w:sz w:val="16"/>
          <w:szCs w:val="16"/>
        </w:rPr>
        <w:t>[22]Huang  F,Kwak  H,An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J.Is   Chat</w:t>
      </w:r>
      <w:r>
        <w:rPr>
          <w:sz w:val="16"/>
          <w:szCs w:val="16"/>
          <w:spacing w:val="-1"/>
        </w:rPr>
        <w:t>GPTbetter  than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1"/>
        </w:rPr>
        <w:t>human   annota-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tors?potential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</w:rPr>
        <w:t>limitations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</w:rPr>
        <w:t>o</w:t>
      </w:r>
      <w:r>
        <w:rPr>
          <w:sz w:val="16"/>
          <w:szCs w:val="16"/>
          <w:spacing w:val="-1"/>
        </w:rPr>
        <w:t>f ChatGPT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explaining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implicit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hate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</w:rPr>
        <w:t>speech[C]//Companion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</w:rPr>
        <w:t>Proceedings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</w:rPr>
        <w:t>of  th</w:t>
      </w:r>
      <w:r>
        <w:rPr>
          <w:sz w:val="16"/>
          <w:szCs w:val="16"/>
          <w:spacing w:val="-1"/>
        </w:rPr>
        <w:t>e   ACM</w:t>
      </w:r>
      <w:r>
        <w:rPr>
          <w:sz w:val="16"/>
          <w:szCs w:val="16"/>
          <w:spacing w:val="14"/>
          <w:w w:val="102"/>
        </w:rPr>
        <w:t xml:space="preserve">  </w:t>
      </w:r>
      <w:r>
        <w:rPr>
          <w:sz w:val="16"/>
          <w:szCs w:val="16"/>
          <w:spacing w:val="-1"/>
        </w:rPr>
        <w:t>Web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Conference      2023,2023:294-297.</w:t>
      </w:r>
    </w:p>
    <w:p>
      <w:pPr>
        <w:pStyle w:val="BodyText"/>
        <w:ind w:left="569" w:right="240" w:hanging="409"/>
        <w:spacing w:before="110" w:line="277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5"/>
        </w:rPr>
        <w:t>[23]白如江，陈启明，张玉洁，等.基于</w:t>
      </w:r>
      <w:r>
        <w:rPr>
          <w:sz w:val="16"/>
          <w:szCs w:val="16"/>
        </w:rPr>
        <w:t>ChatGPT</w:t>
      </w:r>
      <w:r>
        <w:rPr>
          <w:sz w:val="16"/>
          <w:szCs w:val="16"/>
          <w:spacing w:val="5"/>
        </w:rPr>
        <w:t>+</w:t>
      </w:r>
      <w:r>
        <w:rPr>
          <w:sz w:val="16"/>
          <w:szCs w:val="16"/>
        </w:rPr>
        <w:t>Prompt</w:t>
      </w:r>
      <w:r>
        <w:rPr>
          <w:rFonts w:ascii="SimSun" w:hAnsi="SimSun" w:eastAsia="SimSun" w:cs="SimSun"/>
          <w:sz w:val="16"/>
          <w:szCs w:val="16"/>
          <w:spacing w:val="5"/>
        </w:rPr>
        <w:t>的专利</w:t>
      </w:r>
      <w:r>
        <w:rPr>
          <w:rFonts w:ascii="SimSun" w:hAnsi="SimSun" w:eastAsia="SimSun" w:cs="SimSun"/>
          <w:sz w:val="16"/>
          <w:szCs w:val="16"/>
          <w:spacing w:val="7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9"/>
        </w:rPr>
        <w:t>技术功效实体自动生成研究[</w:t>
      </w:r>
      <w:r>
        <w:rPr>
          <w:rFonts w:ascii="SimSun" w:hAnsi="SimSun" w:eastAsia="SimSun" w:cs="SimSun"/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9"/>
        </w:rPr>
        <w:t>J].    </w:t>
      </w:r>
      <w:r>
        <w:rPr>
          <w:rFonts w:ascii="SimSun" w:hAnsi="SimSun" w:eastAsia="SimSun" w:cs="SimSun"/>
          <w:sz w:val="16"/>
          <w:szCs w:val="16"/>
          <w:spacing w:val="9"/>
        </w:rPr>
        <w:t>数据分析与知识发现，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sz w:val="16"/>
          <w:szCs w:val="16"/>
        </w:rPr>
        <w:t>2024,8(4):14-25.</w:t>
      </w:r>
    </w:p>
    <w:p>
      <w:pPr>
        <w:pStyle w:val="BodyText"/>
        <w:ind w:left="569" w:right="306" w:hanging="409"/>
        <w:spacing w:before="107" w:line="239" w:lineRule="auto"/>
        <w:rPr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0"/>
        </w:rPr>
        <w:t>[24]田萍芳，刘恒永，高 峰，等.基于大语言模型的本体提示指导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3"/>
        </w:rPr>
        <w:t>的司法命名实体识别[</w:t>
      </w:r>
      <w:r>
        <w:rPr>
          <w:sz w:val="18"/>
          <w:szCs w:val="18"/>
          <w:spacing w:val="-13"/>
        </w:rPr>
        <w:t>J/OL].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3"/>
        </w:rPr>
        <w:t>武汉大学学报(理学版),2024: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sz w:val="18"/>
          <w:szCs w:val="18"/>
        </w:rPr>
        <w:t>1-13[2024-06-19].</w:t>
      </w:r>
      <w:hyperlink w:history="true" r:id="rId13">
        <w:r>
          <w:rPr>
            <w:sz w:val="18"/>
            <w:szCs w:val="18"/>
          </w:rPr>
          <w:t>https://</w:t>
        </w:r>
        <w:r>
          <w:rPr>
            <w:sz w:val="18"/>
            <w:szCs w:val="18"/>
            <w:spacing w:val="-1"/>
          </w:rPr>
          <w:t>doi.org/10.14188/j.1671-</w:t>
        </w:r>
      </w:hyperlink>
    </w:p>
    <w:p>
      <w:pPr>
        <w:pStyle w:val="BodyText"/>
        <w:ind w:left="570"/>
        <w:spacing w:before="134" w:line="188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8836.2024.0027.</w:t>
      </w:r>
    </w:p>
    <w:p>
      <w:pPr>
        <w:pStyle w:val="BodyText"/>
        <w:ind w:left="569" w:right="314" w:hanging="409"/>
        <w:spacing w:before="117" w:line="272" w:lineRule="auto"/>
        <w:rPr>
          <w:sz w:val="16"/>
          <w:szCs w:val="16"/>
        </w:rPr>
      </w:pPr>
      <w:r>
        <w:rPr>
          <w:sz w:val="16"/>
          <w:szCs w:val="16"/>
        </w:rPr>
        <w:t>[25]OpenAI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</w:rPr>
        <w:t>API.Intro</w:t>
      </w:r>
      <w:r>
        <w:rPr>
          <w:sz w:val="16"/>
          <w:szCs w:val="16"/>
          <w:spacing w:val="-1"/>
        </w:rPr>
        <w:t>duction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  <w:spacing w:val="-1"/>
        </w:rPr>
        <w:t>docs   for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  <w:spacing w:val="-1"/>
        </w:rPr>
        <w:t>openAI   aPI[EB/OL].[2024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-03-25].</w:t>
      </w:r>
      <w:hyperlink w:history="true" r:id="rId14">
        <w:r>
          <w:rPr>
            <w:sz w:val="16"/>
            <w:szCs w:val="16"/>
          </w:rPr>
          <w:t>https://platform.openai.com/docs/in</w:t>
        </w:r>
        <w:r>
          <w:rPr>
            <w:sz w:val="16"/>
            <w:szCs w:val="16"/>
            <w:spacing w:val="-1"/>
          </w:rPr>
          <w:t>troduction.</w:t>
        </w:r>
      </w:hyperlink>
    </w:p>
    <w:p>
      <w:pPr>
        <w:pStyle w:val="BodyText"/>
        <w:ind w:left="569" w:right="313" w:hanging="409"/>
        <w:spacing w:before="123" w:line="272" w:lineRule="auto"/>
        <w:rPr>
          <w:sz w:val="16"/>
          <w:szCs w:val="16"/>
        </w:rPr>
      </w:pPr>
      <w:r>
        <w:rPr>
          <w:sz w:val="16"/>
          <w:szCs w:val="16"/>
        </w:rPr>
        <w:t>[26]Brown   T,Mann    B,Ryder   N,et    al.Lang</w:t>
      </w:r>
      <w:r>
        <w:rPr>
          <w:sz w:val="16"/>
          <w:szCs w:val="16"/>
          <w:spacing w:val="-1"/>
        </w:rPr>
        <w:t>uagemodels   are    few-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shot</w:t>
      </w:r>
      <w:r>
        <w:rPr>
          <w:sz w:val="16"/>
          <w:szCs w:val="16"/>
          <w:spacing w:val="16"/>
          <w:w w:val="102"/>
        </w:rPr>
        <w:t xml:space="preserve">  </w:t>
      </w:r>
      <w:r>
        <w:rPr>
          <w:sz w:val="16"/>
          <w:szCs w:val="16"/>
        </w:rPr>
        <w:t>learners[J].Advances</w:t>
      </w:r>
      <w:r>
        <w:rPr>
          <w:sz w:val="16"/>
          <w:szCs w:val="16"/>
          <w:spacing w:val="16"/>
          <w:w w:val="102"/>
        </w:rPr>
        <w:t xml:space="preserve">  </w:t>
      </w:r>
      <w:r>
        <w:rPr>
          <w:sz w:val="16"/>
          <w:szCs w:val="16"/>
        </w:rPr>
        <w:t>in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</w:rPr>
        <w:t>N</w:t>
      </w:r>
      <w:r>
        <w:rPr>
          <w:sz w:val="16"/>
          <w:szCs w:val="16"/>
          <w:spacing w:val="-1"/>
        </w:rPr>
        <w:t>eural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-1"/>
        </w:rPr>
        <w:t>Information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-1"/>
        </w:rPr>
        <w:t>Processing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ind w:left="160"/>
        <w:spacing w:before="56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19"/>
        </w:rPr>
        <w:t>(上接第152页)</w:t>
      </w:r>
    </w:p>
    <w:p>
      <w:pPr>
        <w:pStyle w:val="BodyText"/>
        <w:ind w:left="569" w:right="311" w:hanging="409"/>
        <w:spacing w:before="86" w:line="282" w:lineRule="auto"/>
        <w:rPr>
          <w:sz w:val="16"/>
          <w:szCs w:val="16"/>
        </w:rPr>
      </w:pPr>
      <w:r>
        <w:rPr>
          <w:rFonts w:ascii="SimSun" w:hAnsi="SimSun" w:eastAsia="SimSun" w:cs="SimSun"/>
          <w:spacing w:val="5"/>
        </w:rPr>
        <w:t>[6]</w:t>
      </w:r>
      <w:r>
        <w:rPr>
          <w:rFonts w:ascii="SimSun" w:hAnsi="SimSun" w:eastAsia="SimSun" w:cs="SimSun"/>
          <w:spacing w:val="36"/>
        </w:rPr>
        <w:t xml:space="preserve">  </w:t>
      </w:r>
      <w:r>
        <w:rPr>
          <w:rFonts w:ascii="SimSun" w:hAnsi="SimSun" w:eastAsia="SimSun" w:cs="SimSun"/>
          <w:spacing w:val="5"/>
        </w:rPr>
        <w:t>苗 艳.从“媒介化”到“事件化”:媒介事件研究范式的拓展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9"/>
        </w:rPr>
        <w:t>与变化[</w:t>
      </w:r>
      <w:r>
        <w:rPr>
          <w:rFonts w:ascii="SimSun" w:hAnsi="SimSun" w:eastAsia="SimSun" w:cs="SimSun"/>
          <w:spacing w:val="-16"/>
        </w:rPr>
        <w:t xml:space="preserve"> </w:t>
      </w:r>
      <w:r>
        <w:rPr>
          <w:spacing w:val="19"/>
        </w:rPr>
        <w:t>J].</w:t>
      </w:r>
      <w:r>
        <w:rPr>
          <w:spacing w:val="4"/>
        </w:rPr>
        <w:t xml:space="preserve">    </w:t>
      </w:r>
      <w:r>
        <w:rPr>
          <w:rFonts w:ascii="SimSun" w:hAnsi="SimSun" w:eastAsia="SimSun" w:cs="SimSun"/>
          <w:spacing w:val="19"/>
        </w:rPr>
        <w:t>西南民族大学学报(人文社科版),2017,38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sz w:val="16"/>
          <w:szCs w:val="16"/>
        </w:rPr>
        <w:t>(4):159-163.</w:t>
      </w:r>
    </w:p>
    <w:p>
      <w:pPr>
        <w:pStyle w:val="BodyText"/>
        <w:ind w:left="569" w:right="417" w:hanging="409"/>
        <w:spacing w:before="110" w:line="266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9"/>
        </w:rPr>
        <w:t>[7]彭</w:t>
      </w:r>
      <w:r>
        <w:rPr>
          <w:rFonts w:ascii="SimSun" w:hAnsi="SimSun" w:eastAsia="SimSun" w:cs="SimSun"/>
          <w:sz w:val="16"/>
          <w:szCs w:val="16"/>
          <w:spacing w:val="4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9"/>
        </w:rPr>
        <w:t>兰.碎片化社会背景下的碎片化传播及其价值实现[</w:t>
      </w:r>
      <w:r>
        <w:rPr>
          <w:sz w:val="16"/>
          <w:szCs w:val="16"/>
          <w:spacing w:val="9"/>
        </w:rPr>
        <w:t>J].</w:t>
      </w:r>
      <w:r>
        <w:rPr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3"/>
        </w:rPr>
        <w:t>今传媒，2011,10(19):15-17.</w:t>
      </w:r>
    </w:p>
    <w:p>
      <w:pPr>
        <w:pStyle w:val="BodyText"/>
        <w:ind w:left="569" w:right="313" w:hanging="409"/>
        <w:spacing w:before="84" w:line="25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"/>
        </w:rPr>
        <w:t>[8]丹尼尔 ·</w:t>
      </w:r>
      <w:r>
        <w:rPr>
          <w:rFonts w:ascii="SimSun" w:hAnsi="SimSun" w:eastAsia="SimSun" w:cs="SimSun"/>
          <w:sz w:val="16"/>
          <w:szCs w:val="16"/>
          <w:spacing w:val="-6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"/>
        </w:rPr>
        <w:t>戴杨，伊莱休 ·</w:t>
      </w:r>
      <w:r>
        <w:rPr>
          <w:rFonts w:ascii="SimSun" w:hAnsi="SimSun" w:eastAsia="SimSun" w:cs="SimSun"/>
          <w:sz w:val="16"/>
          <w:szCs w:val="16"/>
          <w:spacing w:val="-6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"/>
        </w:rPr>
        <w:t>卡茨.媒介事件：历史</w:t>
      </w:r>
      <w:r>
        <w:rPr>
          <w:rFonts w:ascii="SimSun" w:hAnsi="SimSun" w:eastAsia="SimSun" w:cs="SimSun"/>
          <w:sz w:val="16"/>
          <w:szCs w:val="16"/>
          <w:spacing w:val="1"/>
        </w:rPr>
        <w:t>的现场直播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[</w:t>
      </w:r>
      <w:r>
        <w:rPr>
          <w:sz w:val="16"/>
          <w:szCs w:val="16"/>
          <w:spacing w:val="-5"/>
        </w:rPr>
        <w:t>M].  </w:t>
      </w:r>
      <w:r>
        <w:rPr>
          <w:rFonts w:ascii="SimSun" w:hAnsi="SimSun" w:eastAsia="SimSun" w:cs="SimSun"/>
          <w:sz w:val="16"/>
          <w:szCs w:val="16"/>
          <w:spacing w:val="-5"/>
        </w:rPr>
        <w:t>北京：北京广播学院出版社，2000</w:t>
      </w:r>
      <w:r>
        <w:rPr>
          <w:rFonts w:ascii="SimSun" w:hAnsi="SimSun" w:eastAsia="SimSun" w:cs="SimSun"/>
          <w:sz w:val="16"/>
          <w:szCs w:val="16"/>
          <w:spacing w:val="-6"/>
        </w:rPr>
        <w:t>:3-8.</w:t>
      </w:r>
    </w:p>
    <w:p>
      <w:pPr>
        <w:pStyle w:val="BodyText"/>
        <w:ind w:left="569" w:right="230" w:hanging="409"/>
        <w:spacing w:before="65"/>
        <w:rPr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2"/>
        </w:rPr>
        <w:t>[9]  邱林川，陈韬文.迈向新媒介事件研究[</w:t>
      </w:r>
      <w:r>
        <w:rPr>
          <w:sz w:val="18"/>
          <w:szCs w:val="18"/>
          <w:spacing w:val="-12"/>
        </w:rPr>
        <w:t>J].   </w:t>
      </w:r>
      <w:r>
        <w:rPr>
          <w:rFonts w:ascii="SimSun" w:hAnsi="SimSun" w:eastAsia="SimSun" w:cs="SimSun"/>
          <w:sz w:val="18"/>
          <w:szCs w:val="18"/>
          <w:spacing w:val="-12"/>
        </w:rPr>
        <w:t>传播社会学刊，</w:t>
      </w:r>
      <w:r>
        <w:rPr>
          <w:rFonts w:ascii="SimSun" w:hAnsi="SimSun" w:eastAsia="SimSun" w:cs="SimSun"/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2009(9):19-37.</w:t>
      </w:r>
    </w:p>
    <w:p>
      <w:pPr>
        <w:pStyle w:val="BodyText"/>
        <w:ind w:left="569" w:right="311" w:hanging="409"/>
        <w:spacing w:before="115" w:line="25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3"/>
        </w:rPr>
        <w:t>[10]苏 晨，许永超.媒介事件的本土化：中国内地媒介事件研究</w:t>
      </w:r>
      <w:r>
        <w:rPr>
          <w:rFonts w:ascii="SimSun" w:hAnsi="SimSun" w:eastAsia="SimSun" w:cs="SimSun"/>
          <w:sz w:val="16"/>
          <w:szCs w:val="16"/>
          <w:spacing w:val="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6"/>
        </w:rPr>
        <w:t>再回顾[</w:t>
      </w:r>
      <w:r>
        <w:rPr>
          <w:sz w:val="16"/>
          <w:szCs w:val="16"/>
          <w:spacing w:val="6"/>
        </w:rPr>
        <w:t>J].   </w:t>
      </w:r>
      <w:r>
        <w:rPr>
          <w:rFonts w:ascii="SimSun" w:hAnsi="SimSun" w:eastAsia="SimSun" w:cs="SimSun"/>
          <w:sz w:val="16"/>
          <w:szCs w:val="16"/>
          <w:spacing w:val="6"/>
        </w:rPr>
        <w:t>未来传播，2019,26(2</w:t>
      </w:r>
      <w:r>
        <w:rPr>
          <w:rFonts w:ascii="SimSun" w:hAnsi="SimSun" w:eastAsia="SimSun" w:cs="SimSun"/>
          <w:sz w:val="16"/>
          <w:szCs w:val="16"/>
          <w:spacing w:val="5"/>
        </w:rPr>
        <w:t>):72-77.</w:t>
      </w:r>
    </w:p>
    <w:p>
      <w:pPr>
        <w:pStyle w:val="BodyText"/>
        <w:ind w:left="569" w:right="313" w:hanging="409"/>
        <w:spacing w:before="97" w:line="29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[11]Katz</w:t>
      </w:r>
      <w:r>
        <w:rPr>
          <w:sz w:val="16"/>
          <w:szCs w:val="16"/>
          <w:spacing w:val="26"/>
        </w:rPr>
        <w:t xml:space="preserve">  </w:t>
      </w:r>
      <w:r>
        <w:rPr>
          <w:sz w:val="16"/>
          <w:szCs w:val="16"/>
          <w:spacing w:val="-1"/>
        </w:rPr>
        <w:t>E,Liebes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-1"/>
        </w:rPr>
        <w:t>T.How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-1"/>
        </w:rPr>
        <w:t>disaster,terror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-1"/>
        </w:rPr>
        <w:t>war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-1"/>
        </w:rPr>
        <w:t>have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-1"/>
        </w:rPr>
        <w:t>upstaged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media  events[J].International  Journal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of  Communication,2007 </w:t>
      </w:r>
      <w:r>
        <w:rPr>
          <w:sz w:val="16"/>
          <w:szCs w:val="16"/>
        </w:rPr>
        <w:t>(1):157-166.</w:t>
      </w:r>
    </w:p>
    <w:p>
      <w:pPr>
        <w:pStyle w:val="BodyText"/>
        <w:ind w:left="569" w:right="427" w:hanging="409"/>
        <w:spacing w:before="111" w:line="26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[12]丹尼尔 ·戴扬，邱林川，陈韬文. “媒介事件”概念的演变[</w:t>
      </w:r>
      <w:r>
        <w:rPr>
          <w:spacing w:val="-1"/>
        </w:rPr>
        <w:t>J].</w:t>
      </w:r>
      <w:r>
        <w:rPr>
          <w:spacing w:val="1"/>
        </w:rPr>
        <w:t xml:space="preserve"> </w:t>
      </w:r>
      <w:r>
        <w:rPr>
          <w:rFonts w:ascii="SimSun" w:hAnsi="SimSun" w:eastAsia="SimSun" w:cs="SimSun"/>
          <w:spacing w:val="4"/>
        </w:rPr>
        <w:t>传播与社会学刊，2009(9):1-17.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9"/>
        <w:spacing w:before="42" w:line="188" w:lineRule="auto"/>
        <w:rPr>
          <w:sz w:val="18"/>
          <w:szCs w:val="18"/>
        </w:rPr>
      </w:pPr>
      <w:r>
        <w:rPr>
          <w:sz w:val="18"/>
          <w:szCs w:val="18"/>
        </w:rPr>
        <w:t>Systems,2020,33:1877-1901.</w:t>
      </w:r>
    </w:p>
    <w:p>
      <w:pPr>
        <w:pStyle w:val="BodyText"/>
        <w:ind w:left="409" w:right="68" w:hanging="409"/>
        <w:spacing w:before="113" w:line="303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[27]Wei       J,Wang       X,Schuurmans       D,et       al.Chain-of-</w:t>
      </w:r>
      <w:r>
        <w:rPr>
          <w:sz w:val="16"/>
          <w:szCs w:val="16"/>
          <w:b/>
          <w:bCs/>
          <w:spacing w:val="-1"/>
        </w:rPr>
        <w:t>thought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</w:rPr>
        <w:t>prompting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</w:rPr>
        <w:t>elicits  reasoning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</w:rPr>
        <w:t>in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</w:rPr>
        <w:t>large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</w:rPr>
        <w:t>language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mod</w:t>
      </w:r>
      <w:r>
        <w:rPr>
          <w:sz w:val="16"/>
          <w:szCs w:val="16"/>
          <w:spacing w:val="-1"/>
        </w:rPr>
        <w:t>els[J].Ad-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vances</w:t>
      </w:r>
      <w:r>
        <w:rPr>
          <w:sz w:val="16"/>
          <w:szCs w:val="16"/>
          <w:spacing w:val="19"/>
          <w:w w:val="101"/>
        </w:rPr>
        <w:t xml:space="preserve">  </w:t>
      </w:r>
      <w:r>
        <w:rPr>
          <w:sz w:val="16"/>
          <w:szCs w:val="16"/>
        </w:rPr>
        <w:t>in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</w:rPr>
        <w:t>Neural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</w:rPr>
        <w:t>Information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</w:rPr>
        <w:t>Process</w:t>
      </w:r>
      <w:r>
        <w:rPr>
          <w:sz w:val="16"/>
          <w:szCs w:val="16"/>
          <w:spacing w:val="-1"/>
        </w:rPr>
        <w:t>ing   Systems,2022,35: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1"/>
        </w:rPr>
        <w:t>24824-24837.</w:t>
      </w:r>
    </w:p>
    <w:p>
      <w:pPr>
        <w:pStyle w:val="BodyText"/>
        <w:ind w:left="409" w:right="68" w:hanging="409"/>
        <w:spacing w:before="141" w:line="281" w:lineRule="auto"/>
        <w:rPr>
          <w:sz w:val="16"/>
          <w:szCs w:val="16"/>
        </w:rPr>
      </w:pPr>
      <w:r>
        <w:rPr>
          <w:sz w:val="16"/>
          <w:szCs w:val="16"/>
        </w:rPr>
        <w:t>[28]Ekin  S.Promptengineering  for  ChatG</w:t>
      </w:r>
      <w:r>
        <w:rPr>
          <w:sz w:val="16"/>
          <w:szCs w:val="16"/>
          <w:spacing w:val="-1"/>
        </w:rPr>
        <w:t>PT:A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-1"/>
        </w:rPr>
        <w:t>quick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-1"/>
        </w:rPr>
        <w:t>guide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-1"/>
        </w:rPr>
        <w:t>tech-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niques</w:t>
      </w:r>
      <w:r>
        <w:rPr>
          <w:sz w:val="16"/>
          <w:szCs w:val="16"/>
          <w:spacing w:val="1"/>
        </w:rPr>
        <w:t>,</w:t>
      </w:r>
      <w:r>
        <w:rPr>
          <w:sz w:val="16"/>
          <w:szCs w:val="16"/>
        </w:rPr>
        <w:t>tips</w:t>
      </w:r>
      <w:r>
        <w:rPr>
          <w:sz w:val="16"/>
          <w:szCs w:val="16"/>
          <w:spacing w:val="1"/>
        </w:rPr>
        <w:t xml:space="preserve">       </w:t>
      </w:r>
      <w:r>
        <w:rPr>
          <w:sz w:val="16"/>
          <w:szCs w:val="16"/>
        </w:rPr>
        <w:t>and</w:t>
      </w:r>
      <w:r>
        <w:rPr>
          <w:sz w:val="16"/>
          <w:szCs w:val="16"/>
          <w:spacing w:val="1"/>
        </w:rPr>
        <w:t xml:space="preserve">        </w:t>
      </w:r>
      <w:r>
        <w:rPr>
          <w:sz w:val="16"/>
          <w:szCs w:val="16"/>
        </w:rPr>
        <w:t>best</w:t>
      </w:r>
      <w:r>
        <w:rPr>
          <w:sz w:val="16"/>
          <w:szCs w:val="16"/>
          <w:spacing w:val="1"/>
        </w:rPr>
        <w:t xml:space="preserve">     </w:t>
      </w:r>
      <w:r>
        <w:rPr>
          <w:sz w:val="16"/>
          <w:szCs w:val="16"/>
        </w:rPr>
        <w:t xml:space="preserve">  practices[J/OL].[2024-03-29].ht- </w:t>
      </w:r>
      <w:hyperlink w:history="true" r:id="rId15">
        <w:r>
          <w:rPr>
            <w:sz w:val="16"/>
            <w:szCs w:val="16"/>
          </w:rPr>
          <w:t>tps://www.techrxiv.org/doi/full/10.36227/techrxiv</w:t>
        </w:r>
        <w:r>
          <w:rPr>
            <w:sz w:val="16"/>
            <w:szCs w:val="16"/>
            <w:spacing w:val="-1"/>
          </w:rPr>
          <w:t>.22683</w:t>
        </w:r>
      </w:hyperlink>
    </w:p>
    <w:p>
      <w:pPr>
        <w:pStyle w:val="BodyText"/>
        <w:ind w:left="409"/>
        <w:spacing w:before="138" w:line="188" w:lineRule="auto"/>
        <w:rPr>
          <w:sz w:val="16"/>
          <w:szCs w:val="16"/>
        </w:rPr>
      </w:pPr>
      <w:r>
        <w:rPr>
          <w:sz w:val="16"/>
          <w:szCs w:val="16"/>
        </w:rPr>
        <w:t>919.v2.</w:t>
      </w:r>
    </w:p>
    <w:p>
      <w:pPr>
        <w:pStyle w:val="BodyText"/>
        <w:ind w:left="409" w:right="75" w:hanging="409"/>
        <w:spacing w:before="142" w:line="293" w:lineRule="auto"/>
        <w:rPr>
          <w:sz w:val="16"/>
          <w:szCs w:val="16"/>
        </w:rPr>
      </w:pPr>
      <w:r>
        <w:rPr>
          <w:sz w:val="16"/>
          <w:szCs w:val="16"/>
        </w:rPr>
        <w:t>[29]Meskó  B.Promptengineering  as  an  impo</w:t>
      </w:r>
      <w:r>
        <w:rPr>
          <w:sz w:val="16"/>
          <w:szCs w:val="16"/>
          <w:spacing w:val="-1"/>
        </w:rPr>
        <w:t>rtant  emerging  skill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medical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</w:rPr>
        <w:t>professionals:Tutorial[J].Journal</w:t>
      </w:r>
      <w:r>
        <w:rPr>
          <w:sz w:val="16"/>
          <w:szCs w:val="16"/>
          <w:spacing w:val="17"/>
          <w:w w:val="102"/>
        </w:rPr>
        <w:t xml:space="preserve">  </w:t>
      </w:r>
      <w:r>
        <w:rPr>
          <w:sz w:val="16"/>
          <w:szCs w:val="16"/>
        </w:rPr>
        <w:t>of  Medical   Internet </w:t>
      </w:r>
      <w:r>
        <w:rPr>
          <w:sz w:val="16"/>
          <w:szCs w:val="16"/>
        </w:rPr>
        <w:t>Research,2023,25:e50638.</w:t>
      </w:r>
    </w:p>
    <w:p>
      <w:pPr>
        <w:pStyle w:val="BodyText"/>
        <w:ind w:left="409" w:right="192" w:hanging="409"/>
        <w:spacing w:before="103" w:line="28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4"/>
        </w:rPr>
        <w:t>[30]《中国公路》编辑部.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4"/>
        </w:rPr>
        <w:t>中国汽车工程学术研究综述 ·</w:t>
      </w:r>
      <w:r>
        <w:rPr>
          <w:rFonts w:ascii="SimSun" w:hAnsi="SimSun" w:eastAsia="SimSun" w:cs="SimSun"/>
          <w:spacing w:val="3"/>
        </w:rPr>
        <w:t>2023[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3"/>
        </w:rPr>
        <w:t>J].</w:t>
      </w:r>
      <w:r>
        <w:rPr/>
        <w:t xml:space="preserve"> </w:t>
      </w:r>
      <w:r>
        <w:rPr>
          <w:rFonts w:ascii="SimSun" w:hAnsi="SimSun" w:eastAsia="SimSun" w:cs="SimSun"/>
          <w:spacing w:val="4"/>
        </w:rPr>
        <w:t>中国公路学报，2023,36(11):1-192.</w:t>
      </w:r>
    </w:p>
    <w:p>
      <w:pPr>
        <w:pStyle w:val="BodyText"/>
        <w:ind w:left="409" w:right="68" w:hanging="409"/>
        <w:spacing w:before="94" w:line="295" w:lineRule="auto"/>
        <w:rPr>
          <w:sz w:val="16"/>
          <w:szCs w:val="16"/>
        </w:rPr>
      </w:pPr>
      <w:r>
        <w:rPr>
          <w:sz w:val="16"/>
          <w:szCs w:val="16"/>
        </w:rPr>
        <w:t>[31]Blei     DM,Ng     AY,Jordan     MI.Latentdirichle</w:t>
      </w:r>
      <w:r>
        <w:rPr>
          <w:sz w:val="16"/>
          <w:szCs w:val="16"/>
          <w:spacing w:val="-1"/>
        </w:rPr>
        <w:t>t      allocation[J].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Journal     of     Machine      Learning     Research,2003,3(1):993-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4"/>
        </w:rPr>
        <w:t>1022.</w:t>
      </w:r>
    </w:p>
    <w:p>
      <w:pPr>
        <w:pStyle w:val="BodyText"/>
        <w:ind w:left="409" w:right="55" w:hanging="409"/>
        <w:spacing w:before="152" w:line="309" w:lineRule="auto"/>
        <w:rPr/>
      </w:pPr>
      <w:r>
        <w:rPr/>
        <w:t>[32]Mikolov</w:t>
      </w:r>
      <w:r>
        <w:rPr>
          <w:spacing w:val="6"/>
        </w:rPr>
        <w:t xml:space="preserve">     </w:t>
      </w:r>
      <w:r>
        <w:rPr/>
        <w:t>T,Chen</w:t>
      </w:r>
      <w:r>
        <w:rPr>
          <w:spacing w:val="7"/>
        </w:rPr>
        <w:t xml:space="preserve">     </w:t>
      </w:r>
      <w:r>
        <w:rPr/>
        <w:t>K,Corrado</w:t>
      </w:r>
      <w:r>
        <w:rPr>
          <w:spacing w:val="7"/>
        </w:rPr>
        <w:t xml:space="preserve">     </w:t>
      </w:r>
      <w:r>
        <w:rPr/>
        <w:t>G,et</w:t>
      </w:r>
      <w:r>
        <w:rPr>
          <w:spacing w:val="7"/>
        </w:rPr>
        <w:t xml:space="preserve">     </w:t>
      </w:r>
      <w:r>
        <w:rPr>
          <w:spacing w:val="-1"/>
        </w:rPr>
        <w:t>al.Efficientestimation</w:t>
      </w:r>
      <w:r>
        <w:rPr>
          <w:spacing w:val="7"/>
        </w:rPr>
        <w:t xml:space="preserve">    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/>
        <w:t>word</w:t>
      </w:r>
      <w:r>
        <w:rPr>
          <w:spacing w:val="15"/>
        </w:rPr>
        <w:t xml:space="preserve">  </w:t>
      </w:r>
      <w:r>
        <w:rPr/>
        <w:t>representations</w:t>
      </w:r>
      <w:r>
        <w:rPr>
          <w:spacing w:val="17"/>
        </w:rPr>
        <w:t xml:space="preserve">  </w:t>
      </w:r>
      <w:r>
        <w:rPr/>
        <w:t>in</w:t>
      </w:r>
      <w:r>
        <w:rPr>
          <w:spacing w:val="15"/>
          <w:w w:val="101"/>
        </w:rPr>
        <w:t xml:space="preserve">  </w:t>
      </w:r>
      <w:r>
        <w:rPr/>
        <w:t>vector</w:t>
      </w:r>
      <w:r>
        <w:rPr>
          <w:spacing w:val="18"/>
        </w:rPr>
        <w:t xml:space="preserve">  </w:t>
      </w:r>
      <w:r>
        <w:rPr/>
        <w:t>space[J</w:t>
      </w:r>
      <w:r>
        <w:rPr>
          <w:spacing w:val="-1"/>
        </w:rPr>
        <w:t>].ArXiv</w:t>
      </w:r>
      <w:r>
        <w:rPr>
          <w:spacing w:val="16"/>
        </w:rPr>
        <w:t xml:space="preserve">  </w:t>
      </w:r>
      <w:r>
        <w:rPr>
          <w:spacing w:val="-1"/>
        </w:rPr>
        <w:t>Preprint</w:t>
      </w:r>
      <w:r>
        <w:rPr>
          <w:spacing w:val="15"/>
          <w:w w:val="101"/>
        </w:rPr>
        <w:t xml:space="preserve">  </w:t>
      </w:r>
      <w:r>
        <w:rPr>
          <w:spacing w:val="-1"/>
        </w:rPr>
        <w:t>ArXiv,</w:t>
      </w:r>
      <w:r>
        <w:rPr/>
        <w:t xml:space="preserve">  </w:t>
      </w:r>
      <w:r>
        <w:rPr/>
        <w:t>2013:1301.3781.</w:t>
      </w:r>
    </w:p>
    <w:p>
      <w:pPr>
        <w:pStyle w:val="BodyText"/>
        <w:ind w:left="409" w:right="75" w:hanging="409"/>
        <w:spacing w:before="142" w:line="296" w:lineRule="auto"/>
        <w:rPr/>
      </w:pPr>
      <w:r>
        <w:rPr/>
        <w:t>[33]Kodinariya     TM,Makwana      PR.Review   </w:t>
      </w:r>
      <w:r>
        <w:rPr>
          <w:spacing w:val="-1"/>
        </w:rPr>
        <w:t xml:space="preserve">  ondetermining      number</w:t>
      </w:r>
      <w:r>
        <w:rPr/>
        <w:t xml:space="preserve"> </w:t>
      </w:r>
      <w:r>
        <w:rPr/>
        <w:t>of</w:t>
      </w:r>
      <w:r>
        <w:rPr>
          <w:spacing w:val="1"/>
        </w:rPr>
        <w:t xml:space="preserve">    </w:t>
      </w:r>
      <w:r>
        <w:rPr/>
        <w:t>cluster</w:t>
      </w:r>
      <w:r>
        <w:rPr>
          <w:spacing w:val="1"/>
        </w:rPr>
        <w:t xml:space="preserve">     </w:t>
      </w:r>
      <w:r>
        <w:rPr/>
        <w:t>in</w:t>
      </w:r>
      <w:r>
        <w:rPr>
          <w:spacing w:val="1"/>
        </w:rPr>
        <w:t xml:space="preserve">     </w:t>
      </w:r>
      <w:r>
        <w:rPr/>
        <w:t>K</w:t>
      </w:r>
      <w:r>
        <w:rPr>
          <w:spacing w:val="1"/>
        </w:rPr>
        <w:t>-</w:t>
      </w:r>
      <w:r>
        <w:rPr/>
        <w:t>means</w:t>
      </w:r>
      <w:r>
        <w:rPr>
          <w:spacing w:val="1"/>
        </w:rPr>
        <w:t xml:space="preserve">     </w:t>
      </w:r>
      <w:r>
        <w:rPr/>
        <w:t>clustering</w:t>
      </w:r>
      <w:r>
        <w:rPr>
          <w:spacing w:val="1"/>
        </w:rPr>
        <w:t>[J].</w:t>
      </w:r>
      <w:r>
        <w:rPr/>
        <w:t>International</w:t>
      </w:r>
      <w:r>
        <w:rPr>
          <w:spacing w:val="1"/>
        </w:rPr>
        <w:t xml:space="preserve">     </w:t>
      </w:r>
      <w:r>
        <w:rPr/>
        <w:t>Journal</w:t>
      </w:r>
      <w:r>
        <w:rPr>
          <w:spacing w:val="1"/>
        </w:rPr>
        <w:t>,</w:t>
      </w:r>
      <w:r>
        <w:rPr/>
        <w:t xml:space="preserve">  </w:t>
      </w:r>
      <w:r>
        <w:rPr/>
        <w:t>2013,1(6):90-95.</w:t>
      </w:r>
    </w:p>
    <w:p>
      <w:pPr>
        <w:pStyle w:val="BodyText"/>
        <w:ind w:left="409" w:right="55" w:hanging="409"/>
        <w:spacing w:before="113" w:line="277" w:lineRule="auto"/>
        <w:rPr>
          <w:sz w:val="18"/>
          <w:szCs w:val="18"/>
        </w:rPr>
      </w:pPr>
      <w:r>
        <w:rPr>
          <w:sz w:val="18"/>
          <w:szCs w:val="18"/>
        </w:rPr>
        <w:t>[34]Devlin</w:t>
      </w:r>
      <w:r>
        <w:rPr>
          <w:sz w:val="18"/>
          <w:szCs w:val="18"/>
          <w:spacing w:val="16"/>
        </w:rPr>
        <w:t xml:space="preserve">  </w:t>
      </w:r>
      <w:r>
        <w:rPr>
          <w:sz w:val="18"/>
          <w:szCs w:val="18"/>
        </w:rPr>
        <w:t>J,Chang</w:t>
      </w:r>
      <w:r>
        <w:rPr>
          <w:sz w:val="18"/>
          <w:szCs w:val="18"/>
          <w:spacing w:val="16"/>
        </w:rPr>
        <w:t xml:space="preserve">  </w:t>
      </w:r>
      <w:r>
        <w:rPr>
          <w:sz w:val="18"/>
          <w:szCs w:val="18"/>
        </w:rPr>
        <w:t>MW,Lee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</w:rPr>
        <w:t>K,</w:t>
      </w:r>
      <w:r>
        <w:rPr>
          <w:sz w:val="18"/>
          <w:szCs w:val="18"/>
          <w:spacing w:val="-1"/>
        </w:rPr>
        <w:t>et</w:t>
      </w:r>
      <w:r>
        <w:rPr>
          <w:sz w:val="18"/>
          <w:szCs w:val="18"/>
          <w:spacing w:val="17"/>
        </w:rPr>
        <w:t xml:space="preserve">  </w:t>
      </w:r>
      <w:r>
        <w:rPr>
          <w:sz w:val="18"/>
          <w:szCs w:val="18"/>
          <w:spacing w:val="-1"/>
        </w:rPr>
        <w:t>al.BERT:Pre-training</w:t>
      </w:r>
      <w:r>
        <w:rPr>
          <w:sz w:val="18"/>
          <w:szCs w:val="18"/>
          <w:spacing w:val="17"/>
          <w:w w:val="101"/>
        </w:rPr>
        <w:t xml:space="preserve"> 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deep bidirectional trans</w:t>
      </w:r>
      <w:r>
        <w:rPr>
          <w:sz w:val="18"/>
          <w:szCs w:val="18"/>
          <w:spacing w:val="-6"/>
        </w:rPr>
        <w:t>formers for language understanding[J].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5"/>
        </w:rPr>
        <w:t>ArXiv Preprint ArXiv,2018:1810.04805.</w:t>
      </w:r>
    </w:p>
    <w:p>
      <w:pPr>
        <w:pStyle w:val="BodyText"/>
        <w:spacing w:before="103" w:line="192" w:lineRule="auto"/>
        <w:rPr>
          <w:sz w:val="16"/>
          <w:szCs w:val="16"/>
        </w:rPr>
      </w:pPr>
      <w:r>
        <w:rPr>
          <w:sz w:val="16"/>
          <w:szCs w:val="16"/>
        </w:rPr>
        <w:t>[35]SU                      J.Bert4Keras[EB/OL].[2024-03-25</w:t>
      </w:r>
      <w:r>
        <w:rPr>
          <w:sz w:val="16"/>
          <w:szCs w:val="16"/>
          <w:spacing w:val="-1"/>
        </w:rPr>
        <w:t>].</w:t>
      </w:r>
      <w:hyperlink w:history="true" r:id="rId16">
        <w:r>
          <w:rPr>
            <w:sz w:val="16"/>
            <w:szCs w:val="16"/>
            <w:spacing w:val="-1"/>
          </w:rPr>
          <w:t>https://github.</w:t>
        </w:r>
      </w:hyperlink>
    </w:p>
    <w:p>
      <w:pPr>
        <w:pStyle w:val="BodyText"/>
        <w:ind w:left="409"/>
        <w:spacing w:before="133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com/bojone/bert4keras</w:t>
      </w:r>
    </w:p>
    <w:p>
      <w:pPr>
        <w:ind w:left="2289"/>
        <w:spacing w:before="98" w:line="213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7"/>
        </w:rPr>
        <w:t>(责编：王育英；校对：刘影梅)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409" w:right="61" w:hanging="409"/>
        <w:spacing w:before="52" w:line="247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"/>
        </w:rPr>
        <w:t>[13]周 翔，李 镓.网络社会中的“媒介化”问题：理论、实践与</w:t>
      </w:r>
      <w:r>
        <w:rPr>
          <w:rFonts w:ascii="SimSun" w:hAnsi="SimSun" w:eastAsia="SimSun" w:cs="SimSun"/>
          <w:sz w:val="16"/>
          <w:szCs w:val="16"/>
          <w:spacing w:val="1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7"/>
        </w:rPr>
        <w:t>展望[</w:t>
      </w:r>
      <w:r>
        <w:rPr>
          <w:sz w:val="16"/>
          <w:szCs w:val="16"/>
          <w:spacing w:val="7"/>
        </w:rPr>
        <w:t>J].</w:t>
      </w:r>
      <w:r>
        <w:rPr>
          <w:sz w:val="16"/>
          <w:szCs w:val="16"/>
          <w:spacing w:val="12"/>
          <w:w w:val="101"/>
        </w:rPr>
        <w:t xml:space="preserve">   </w:t>
      </w:r>
      <w:r>
        <w:rPr>
          <w:rFonts w:ascii="SimSun" w:hAnsi="SimSun" w:eastAsia="SimSun" w:cs="SimSun"/>
          <w:sz w:val="16"/>
          <w:szCs w:val="16"/>
          <w:spacing w:val="7"/>
        </w:rPr>
        <w:t>国际新闻界，2017,39(4):137-154.</w:t>
      </w:r>
    </w:p>
    <w:p>
      <w:pPr>
        <w:pStyle w:val="BodyText"/>
        <w:ind w:left="409" w:right="67" w:hanging="409"/>
        <w:spacing w:before="77" w:line="27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4"/>
        </w:rPr>
        <w:t>[14]自国天然.情之所向：数字媒介实践的情感维度[</w:t>
      </w:r>
      <w:r>
        <w:rPr>
          <w:sz w:val="16"/>
          <w:szCs w:val="16"/>
          <w:spacing w:val="4"/>
        </w:rPr>
        <w:t>J</w:t>
      </w:r>
      <w:r>
        <w:rPr>
          <w:sz w:val="16"/>
          <w:szCs w:val="16"/>
          <w:spacing w:val="3"/>
        </w:rPr>
        <w:t>].</w:t>
      </w:r>
      <w:r>
        <w:rPr>
          <w:sz w:val="16"/>
          <w:szCs w:val="16"/>
          <w:spacing w:val="12"/>
          <w:w w:val="101"/>
        </w:rPr>
        <w:t xml:space="preserve">   </w:t>
      </w:r>
      <w:r>
        <w:rPr>
          <w:rFonts w:ascii="SimSun" w:hAnsi="SimSun" w:eastAsia="SimSun" w:cs="SimSun"/>
          <w:sz w:val="16"/>
          <w:szCs w:val="16"/>
          <w:spacing w:val="3"/>
        </w:rPr>
        <w:t>新闻记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3"/>
        </w:rPr>
        <w:t>者，2020(5):41-49.</w:t>
      </w:r>
    </w:p>
    <w:p>
      <w:pPr>
        <w:pStyle w:val="BodyText"/>
        <w:ind w:left="409" w:right="68" w:hanging="409"/>
        <w:spacing w:before="94" w:line="290" w:lineRule="auto"/>
        <w:rPr>
          <w:sz w:val="16"/>
          <w:szCs w:val="16"/>
        </w:rPr>
      </w:pPr>
      <w:r>
        <w:rPr>
          <w:sz w:val="16"/>
          <w:szCs w:val="16"/>
        </w:rPr>
        <w:t>[15]Fuller.The  new  media  event:discourse,pub</w:t>
      </w:r>
      <w:r>
        <w:rPr>
          <w:sz w:val="16"/>
          <w:szCs w:val="16"/>
          <w:spacing w:val="-1"/>
        </w:rPr>
        <w:t>lics  and  celebrity  fan-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dom   as   connective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action[J].Communication   Researc</w:t>
      </w:r>
      <w:r>
        <w:rPr>
          <w:sz w:val="16"/>
          <w:szCs w:val="16"/>
          <w:spacing w:val="-1"/>
        </w:rPr>
        <w:t>h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Practice,2018,4(2):167-182.</w:t>
      </w:r>
    </w:p>
    <w:p>
      <w:pPr>
        <w:pStyle w:val="BodyText"/>
        <w:ind w:left="409" w:hanging="409"/>
        <w:spacing w:before="132" w:line="242" w:lineRule="auto"/>
        <w:rPr>
          <w:sz w:val="20"/>
          <w:szCs w:val="20"/>
        </w:rPr>
      </w:pPr>
      <w:r>
        <w:rPr>
          <w:rFonts w:ascii="SimSun" w:hAnsi="SimSun" w:eastAsia="SimSun" w:cs="SimSun"/>
          <w:spacing w:val="12"/>
        </w:rPr>
        <w:t>[16]柳红兵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12"/>
        </w:rPr>
        <w:t>.新媒介事件的传播机制研究[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12"/>
        </w:rPr>
        <w:t>D].</w:t>
      </w:r>
      <w:r>
        <w:rPr>
          <w:spacing w:val="16"/>
        </w:rPr>
        <w:t xml:space="preserve">  </w:t>
      </w:r>
      <w:r>
        <w:rPr>
          <w:rFonts w:ascii="SimSun" w:hAnsi="SimSun" w:eastAsia="SimSun" w:cs="SimSun"/>
          <w:spacing w:val="12"/>
        </w:rPr>
        <w:t>西安：西北大学，</w:t>
      </w:r>
      <w:r>
        <w:rPr>
          <w:rFonts w:ascii="SimSun" w:hAnsi="SimSun" w:eastAsia="SimSun" w:cs="SimSun"/>
        </w:rPr>
        <w:t xml:space="preserve"> </w:t>
      </w:r>
      <w:r>
        <w:rPr>
          <w:sz w:val="20"/>
          <w:szCs w:val="20"/>
          <w:spacing w:val="-16"/>
        </w:rPr>
        <w:t>2011.</w:t>
      </w:r>
    </w:p>
    <w:p>
      <w:pPr>
        <w:pStyle w:val="BodyText"/>
        <w:ind w:left="409" w:right="67" w:hanging="409"/>
        <w:spacing w:before="114" w:line="26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2"/>
        </w:rPr>
        <w:t>[17]方</w:t>
      </w:r>
      <w:r>
        <w:rPr>
          <w:rFonts w:ascii="SimSun" w:hAnsi="SimSun" w:eastAsia="SimSun" w:cs="SimSun"/>
          <w:spacing w:val="37"/>
        </w:rPr>
        <w:t xml:space="preserve"> </w:t>
      </w:r>
      <w:r>
        <w:rPr>
          <w:rFonts w:ascii="SimSun" w:hAnsi="SimSun" w:eastAsia="SimSun" w:cs="SimSun"/>
          <w:spacing w:val="12"/>
        </w:rPr>
        <w:t>洁.被裹挟与被规制：从新媒体与大众媒体的框架建</w:t>
      </w:r>
      <w:r>
        <w:rPr>
          <w:rFonts w:ascii="SimSun" w:hAnsi="SimSun" w:eastAsia="SimSun" w:cs="SimSun"/>
          <w:spacing w:val="11"/>
        </w:rPr>
        <w:t>构看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新媒介事件的消解[</w:t>
      </w:r>
      <w:r>
        <w:rPr>
          <w:spacing w:val="12"/>
        </w:rPr>
        <w:t>J].</w:t>
      </w:r>
      <w:r>
        <w:rPr>
          <w:spacing w:val="5"/>
        </w:rPr>
        <w:t xml:space="preserve">    </w:t>
      </w:r>
      <w:r>
        <w:rPr>
          <w:rFonts w:ascii="SimSun" w:hAnsi="SimSun" w:eastAsia="SimSun" w:cs="SimSun"/>
          <w:spacing w:val="12"/>
        </w:rPr>
        <w:t>国际新闻界，2014,36(11):6-18.</w:t>
      </w:r>
    </w:p>
    <w:p>
      <w:pPr>
        <w:pStyle w:val="BodyText"/>
        <w:ind w:left="409" w:right="55" w:hanging="409"/>
        <w:spacing w:before="113" w:line="28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pacing w:val="11"/>
        </w:rPr>
        <w:t>[18]梁建恕.融合传播视阈下的“新媒介事件”</w:t>
      </w:r>
      <w:r>
        <w:rPr>
          <w:rFonts w:ascii="SimSun" w:hAnsi="SimSun" w:eastAsia="SimSun" w:cs="SimSun"/>
          <w:spacing w:val="10"/>
        </w:rPr>
        <w:t>策略——以紫金山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7"/>
        </w:rPr>
        <w:t>新闻客户端建设云上交互平台为例[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7"/>
        </w:rPr>
        <w:t>J].</w:t>
      </w:r>
      <w:r>
        <w:rPr>
          <w:spacing w:val="16"/>
        </w:rPr>
        <w:t xml:space="preserve">  </w:t>
      </w:r>
      <w:r>
        <w:rPr>
          <w:rFonts w:ascii="SimSun" w:hAnsi="SimSun" w:eastAsia="SimSun" w:cs="SimSun"/>
          <w:spacing w:val="7"/>
        </w:rPr>
        <w:t>城市党报研究，2022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3"/>
        </w:rPr>
        <w:t>(8):47-50.</w:t>
      </w:r>
    </w:p>
    <w:p>
      <w:pPr>
        <w:pStyle w:val="BodyText"/>
        <w:ind w:left="409" w:right="66" w:hanging="409"/>
        <w:spacing w:before="59" w:line="266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7"/>
        </w:rPr>
        <w:t>[19]荆学民.微观政治传播论纲[</w:t>
      </w:r>
      <w:r>
        <w:rPr>
          <w:sz w:val="16"/>
          <w:szCs w:val="16"/>
          <w:spacing w:val="7"/>
        </w:rPr>
        <w:t>J].   </w:t>
      </w:r>
      <w:r>
        <w:rPr>
          <w:rFonts w:ascii="SimSun" w:hAnsi="SimSun" w:eastAsia="SimSun" w:cs="SimSun"/>
          <w:sz w:val="16"/>
          <w:szCs w:val="16"/>
          <w:spacing w:val="7"/>
        </w:rPr>
        <w:t>现代传播(中国传媒</w:t>
      </w:r>
      <w:r>
        <w:rPr>
          <w:rFonts w:ascii="SimSun" w:hAnsi="SimSun" w:eastAsia="SimSun" w:cs="SimSun"/>
          <w:sz w:val="16"/>
          <w:szCs w:val="16"/>
          <w:spacing w:val="6"/>
        </w:rPr>
        <w:t>大学学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3"/>
        </w:rPr>
        <w:t>报),2021,43(7):16-27.</w:t>
      </w:r>
    </w:p>
    <w:p>
      <w:pPr>
        <w:ind w:left="2429"/>
        <w:spacing w:before="87" w:line="213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7"/>
        </w:rPr>
        <w:t>(责编：王育英；校对：王菊)</w:t>
      </w:r>
    </w:p>
    <w:sectPr>
      <w:type w:val="continuous"/>
      <w:pgSz w:w="11900" w:h="16820"/>
      <w:pgMar w:top="1614" w:right="1114" w:bottom="491" w:left="969" w:header="1204" w:footer="242" w:gutter="0"/>
      <w:cols w:equalWidth="0" w:num="2">
        <w:col w:w="5051" w:space="100"/>
        <w:col w:w="466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0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10"/>
      </w:rPr>
      <w:t>万方数据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0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10"/>
      </w:rPr>
      <w:t>万方数据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0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10"/>
      </w:rPr>
      <w:t>万方数据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0"/>
      <w:spacing w:line="210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13"/>
      </w:rPr>
      <w:t>万方数据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0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10"/>
      </w:rPr>
      <w:t>万方数据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29"/>
      <w:spacing w:before="51" w:line="219" w:lineRule="auto"/>
      <w:rPr>
        <w:sz w:val="18"/>
        <w:szCs w:val="18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711217</wp:posOffset>
          </wp:positionH>
          <wp:positionV relativeFrom="page">
            <wp:posOffset>984227</wp:posOffset>
          </wp:positionV>
          <wp:extent cx="6108674" cy="6408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108674" cy="64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19"/>
        <w:szCs w:val="19"/>
        <w:spacing w:val="-1"/>
      </w:rPr>
      <w:t>第3期                     </w:t>
    </w:r>
    <w:r>
      <w:rPr>
        <w:rFonts w:ascii="SimSun" w:hAnsi="SimSun" w:eastAsia="SimSun" w:cs="SimSun"/>
        <w:sz w:val="17"/>
        <w:szCs w:val="17"/>
        <w:spacing w:val="-1"/>
      </w:rPr>
      <w:t>马广军：网络舆论的“事件化”转向、实践和逻辑           </w:t>
    </w:r>
    <w:r>
      <w:rPr>
        <w:rFonts w:ascii="SimSun" w:hAnsi="SimSun" w:eastAsia="SimSun" w:cs="SimSun"/>
        <w:sz w:val="17"/>
        <w:szCs w:val="17"/>
        <w:spacing w:val="-2"/>
      </w:rPr>
      <w:t xml:space="preserve">                    </w:t>
    </w:r>
    <w:r>
      <w:rPr>
        <w:sz w:val="18"/>
        <w:szCs w:val="18"/>
        <w:spacing w:val="-2"/>
        <w:position w:val="-1"/>
      </w:rPr>
      <w:t>·149·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9"/>
      <w:spacing w:before="51" w:line="219" w:lineRule="auto"/>
      <w:rPr>
        <w:rFonts w:ascii="SimSun" w:hAnsi="SimSun" w:eastAsia="SimSun" w:cs="SimSun"/>
        <w:sz w:val="17"/>
        <w:szCs w:val="17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711217</wp:posOffset>
          </wp:positionH>
          <wp:positionV relativeFrom="page">
            <wp:posOffset>984227</wp:posOffset>
          </wp:positionV>
          <wp:extent cx="6108674" cy="6408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108674" cy="64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  <w:spacing w:val="-3"/>
        <w:position w:val="-1"/>
      </w:rPr>
      <w:t>·150·                                                                                   </w:t>
    </w:r>
    <w:r>
      <w:rPr>
        <w:rFonts w:ascii="SimSun" w:hAnsi="SimSun" w:eastAsia="SimSun" w:cs="SimSun"/>
        <w:sz w:val="19"/>
        <w:szCs w:val="19"/>
        <w:spacing w:val="-3"/>
      </w:rPr>
      <w:t>情  报  杂  志                                    </w:t>
    </w:r>
    <w:r>
      <w:rPr>
        <w:rFonts w:ascii="SimSun" w:hAnsi="SimSun" w:eastAsia="SimSun" w:cs="SimSun"/>
        <w:sz w:val="17"/>
        <w:szCs w:val="17"/>
        <w:spacing w:val="-3"/>
      </w:rPr>
      <w:t>第</w:t>
    </w:r>
    <w:r>
      <w:rPr>
        <w:rFonts w:ascii="SimSun" w:hAnsi="SimSun" w:eastAsia="SimSun" w:cs="SimSun"/>
        <w:sz w:val="17"/>
        <w:szCs w:val="17"/>
        <w:spacing w:val="-35"/>
      </w:rPr>
      <w:t xml:space="preserve"> </w:t>
    </w:r>
    <w:r>
      <w:rPr>
        <w:rFonts w:ascii="SimSun" w:hAnsi="SimSun" w:eastAsia="SimSun" w:cs="SimSun"/>
        <w:sz w:val="17"/>
        <w:szCs w:val="17"/>
        <w:spacing w:val="-3"/>
      </w:rPr>
      <w:t>4</w:t>
    </w:r>
    <w:r>
      <w:rPr>
        <w:rFonts w:ascii="SimSun" w:hAnsi="SimSun" w:eastAsia="SimSun" w:cs="SimSun"/>
        <w:sz w:val="17"/>
        <w:szCs w:val="17"/>
        <w:spacing w:val="-35"/>
      </w:rPr>
      <w:t xml:space="preserve"> </w:t>
    </w:r>
    <w:r>
      <w:rPr>
        <w:rFonts w:ascii="SimSun" w:hAnsi="SimSun" w:eastAsia="SimSun" w:cs="SimSun"/>
        <w:sz w:val="17"/>
        <w:szCs w:val="17"/>
        <w:spacing w:val="-3"/>
      </w:rPr>
      <w:t>4</w:t>
    </w:r>
    <w:r>
      <w:rPr>
        <w:rFonts w:ascii="SimSun" w:hAnsi="SimSun" w:eastAsia="SimSun" w:cs="SimSun"/>
        <w:sz w:val="17"/>
        <w:szCs w:val="17"/>
        <w:spacing w:val="-32"/>
      </w:rPr>
      <w:t xml:space="preserve"> </w:t>
    </w:r>
    <w:r>
      <w:rPr>
        <w:rFonts w:ascii="SimSun" w:hAnsi="SimSun" w:eastAsia="SimSun" w:cs="SimSun"/>
        <w:sz w:val="17"/>
        <w:szCs w:val="17"/>
        <w:spacing w:val="-3"/>
      </w:rPr>
      <w:t>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29"/>
      <w:spacing w:before="59" w:line="219" w:lineRule="auto"/>
      <w:rPr>
        <w:sz w:val="20"/>
        <w:szCs w:val="20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711217</wp:posOffset>
          </wp:positionH>
          <wp:positionV relativeFrom="page">
            <wp:posOffset>984227</wp:posOffset>
          </wp:positionV>
          <wp:extent cx="6108674" cy="6408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108674" cy="64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19"/>
        <w:szCs w:val="19"/>
        <w:spacing w:val="-1"/>
      </w:rPr>
      <w:t>第3期                     </w:t>
    </w:r>
    <w:r>
      <w:rPr>
        <w:rFonts w:ascii="SimSun" w:hAnsi="SimSun" w:eastAsia="SimSun" w:cs="SimSun"/>
        <w:sz w:val="17"/>
        <w:szCs w:val="17"/>
        <w:spacing w:val="-1"/>
      </w:rPr>
      <w:t>马广军：网络舆论的“事件化”转向、实践和逻辑         </w:t>
    </w:r>
    <w:r>
      <w:rPr>
        <w:rFonts w:ascii="SimSun" w:hAnsi="SimSun" w:eastAsia="SimSun" w:cs="SimSun"/>
        <w:sz w:val="17"/>
        <w:szCs w:val="17"/>
        <w:spacing w:val="-2"/>
      </w:rPr>
      <w:t xml:space="preserve">                      </w:t>
    </w:r>
    <w:r>
      <w:rPr>
        <w:sz w:val="20"/>
        <w:szCs w:val="20"/>
        <w:spacing w:val="-2"/>
        <w:position w:val="-1"/>
      </w:rPr>
      <w:t>·151·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0"/>
      <w:spacing w:before="61" w:line="213" w:lineRule="auto"/>
      <w:rPr>
        <w:rFonts w:ascii="SimSun" w:hAnsi="SimSun" w:eastAsia="SimSun" w:cs="SimSun"/>
        <w:sz w:val="17"/>
        <w:szCs w:val="17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711217</wp:posOffset>
          </wp:positionH>
          <wp:positionV relativeFrom="page">
            <wp:posOffset>990633</wp:posOffset>
          </wp:positionV>
          <wp:extent cx="6134064" cy="12710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134064" cy="12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9"/>
        <w:szCs w:val="19"/>
        <w:spacing w:val="2"/>
      </w:rPr>
      <w:t>·152·                                                                              </w:t>
    </w:r>
    <w:r>
      <w:rPr>
        <w:rFonts w:ascii="SimSun" w:hAnsi="SimSun" w:eastAsia="SimSun" w:cs="SimSun"/>
        <w:sz w:val="17"/>
        <w:szCs w:val="17"/>
        <w:spacing w:val="2"/>
      </w:rPr>
      <w:t>情   报 杂   志          </w:t>
    </w:r>
    <w:r>
      <w:rPr>
        <w:rFonts w:ascii="SimSun" w:hAnsi="SimSun" w:eastAsia="SimSun" w:cs="SimSun"/>
        <w:sz w:val="17"/>
        <w:szCs w:val="17"/>
        <w:spacing w:val="1"/>
      </w:rPr>
      <w:t xml:space="preserve">                           第44卷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9"/>
      <w:spacing w:before="54" w:line="219" w:lineRule="auto"/>
      <w:rPr>
        <w:sz w:val="18"/>
        <w:szCs w:val="18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711217</wp:posOffset>
          </wp:positionH>
          <wp:positionV relativeFrom="page">
            <wp:posOffset>984227</wp:posOffset>
          </wp:positionV>
          <wp:extent cx="6108674" cy="6408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108674" cy="64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19"/>
        <w:szCs w:val="19"/>
        <w:spacing w:val="-12"/>
      </w:rPr>
      <w:t>第3期                </w:t>
    </w:r>
    <w:r>
      <w:rPr>
        <w:rFonts w:ascii="SimSun" w:hAnsi="SimSun" w:eastAsia="SimSun" w:cs="SimSun"/>
        <w:sz w:val="20"/>
        <w:szCs w:val="20"/>
        <w:spacing w:val="-12"/>
      </w:rPr>
      <w:t>张玲玲，等：基于</w:t>
    </w:r>
    <w:r>
      <w:rPr>
        <w:sz w:val="20"/>
        <w:szCs w:val="20"/>
        <w:spacing w:val="-12"/>
      </w:rPr>
      <w:t>ChatGPTAPI</w:t>
    </w:r>
    <w:r>
      <w:rPr>
        <w:rFonts w:ascii="SimSun" w:hAnsi="SimSun" w:eastAsia="SimSun" w:cs="SimSun"/>
        <w:sz w:val="20"/>
        <w:szCs w:val="20"/>
        <w:spacing w:val="-12"/>
      </w:rPr>
      <w:t>和提示词工程的专利</w:t>
    </w:r>
    <w:r>
      <w:rPr>
        <w:rFonts w:ascii="SimSun" w:hAnsi="SimSun" w:eastAsia="SimSun" w:cs="SimSun"/>
        <w:sz w:val="20"/>
        <w:szCs w:val="20"/>
        <w:spacing w:val="-13"/>
      </w:rPr>
      <w:t>知识图谱构建                    </w:t>
    </w:r>
    <w:r>
      <w:rPr>
        <w:sz w:val="18"/>
        <w:szCs w:val="18"/>
        <w:spacing w:val="-13"/>
      </w:rPr>
      <w:t>·187·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image" Target="media/image2.jpeg"/><Relationship Id="rId19" Type="http://schemas.openxmlformats.org/officeDocument/2006/relationships/fontTable" Target="fontTable.xml"/><Relationship Id="rId18" Type="http://schemas.openxmlformats.org/officeDocument/2006/relationships/styles" Target="styles.xml"/><Relationship Id="rId17" Type="http://schemas.openxmlformats.org/officeDocument/2006/relationships/settings" Target="settings.xml"/><Relationship Id="rId16" Type="http://schemas.openxmlformats.org/officeDocument/2006/relationships/hyperlink" Target="https://github." TargetMode="External"/><Relationship Id="rId15" Type="http://schemas.openxmlformats.org/officeDocument/2006/relationships/hyperlink" Target="tps://www.techrxiv.org/doi/full/10.36227/techrxiv.22683" TargetMode="External"/><Relationship Id="rId14" Type="http://schemas.openxmlformats.org/officeDocument/2006/relationships/hyperlink" Target="https://platform.openai.com/docs/introduction." TargetMode="External"/><Relationship Id="rId13" Type="http://schemas.openxmlformats.org/officeDocument/2006/relationships/hyperlink" Target="https://doi.org/10.14188/j.1671-" TargetMode="External"/><Relationship Id="rId12" Type="http://schemas.openxmlformats.org/officeDocument/2006/relationships/footer" Target="footer5.xml"/><Relationship Id="rId11" Type="http://schemas.openxmlformats.org/officeDocument/2006/relationships/header" Target="header5.xml"/><Relationship Id="rId10" Type="http://schemas.openxmlformats.org/officeDocument/2006/relationships/footer" Target="footer4.xm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2026-05-22T00:50:31Z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2026-05-22T00:50:33</vt:filetime>
  </property>
  <property fmtid="{D5CDD505-2E9C-101B-9397-08002B2CF9AE}" pid="4" name="UsrData">
    <vt:lpwstr>6a0f37d3a4d3c6001f2a53b3wl</vt:lpwstr>
  </property>
</Properties>
</file>