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rPr>
          <w:rFonts w:ascii="Arial" w:hAnsi="Arial"/>
        </w:rPr>
        <w:t>电商后台</w:t>
      </w:r>
    </w:p>
    <w:p>
      <w:pPr>
        <w:pStyle w:val="11"/>
        <w:jc w:val="right"/>
        <w:rPr>
          <w:rFonts w:ascii="Times New Roman" w:hAnsi="Times New Roman" w:eastAsia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添加SPU</w:t>
      </w:r>
    </w:p>
    <w:p>
      <w:pPr>
        <w:pStyle w:val="3"/>
      </w:pPr>
    </w:p>
    <w:p>
      <w:pPr>
        <w:pStyle w:val="11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1.0</w:t>
      </w:r>
    </w:p>
    <w:p>
      <w:pPr>
        <w:pStyle w:val="11"/>
        <w:rPr>
          <w:rStyle w:val="13"/>
          <w:sz w:val="28"/>
          <w:szCs w:val="28"/>
        </w:rPr>
      </w:pPr>
    </w:p>
    <w:p>
      <w:pPr>
        <w:pStyle w:val="3"/>
      </w:pPr>
    </w:p>
    <w:p>
      <w:pPr>
        <w:pStyle w:val="18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=InfoBlue</w:t>
      </w:r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>
      <w:pPr>
        <w:pStyle w:val="18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>
      <w:pPr>
        <w:pStyle w:val="3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t>2</w:t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修订历史记录</w:t>
      </w:r>
    </w:p>
    <w:tbl>
      <w:tblPr>
        <w:tblStyle w:val="16"/>
        <w:tblW w:w="9504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5"/>
        <w:gridCol w:w="1151"/>
        <w:gridCol w:w="3744"/>
        <w:gridCol w:w="23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2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/7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/2020</w:t>
            </w:r>
            <w:r>
              <w:rPr>
                <w:lang w:val="zh-TW" w:eastAsia="zh-TW"/>
              </w:rPr>
              <w:t>年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添加用例：上架下架商品</w:t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汤荣来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1"/>
        <w:rPr>
          <w:lang w:val="zh-TW" w:eastAsia="zh-TW"/>
        </w:rPr>
      </w:pPr>
    </w:p>
    <w:p>
      <w:pPr>
        <w:pStyle w:val="3"/>
      </w:pPr>
    </w:p>
    <w:p>
      <w:pPr>
        <w:pStyle w:val="11"/>
      </w:pPr>
      <w:r>
        <w:rPr>
          <w:rStyle w:val="13"/>
        </w:rPr>
        <w:br w:type="page"/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目录</w:t>
      </w:r>
    </w:p>
    <w:p>
      <w:pPr>
        <w:pStyle w:val="11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</w:pPr>
      <w:r>
        <w:fldChar w:fldCharType="end"/>
      </w: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>
      <w:pPr>
        <w:pStyle w:val="11"/>
        <w:rPr>
          <w:rFonts w:ascii="Arial" w:hAnsi="Arial" w:eastAsia="Arial" w:cs="Arial"/>
        </w:rPr>
      </w:pPr>
      <w:bookmarkStart w:id="0" w:name="_Toc29"/>
      <w:r>
        <w:rPr>
          <w:lang w:val="zh-TW" w:eastAsia="zh-TW"/>
        </w:rPr>
        <w:t>用例规约：</w:t>
      </w:r>
      <w:r>
        <w:rPr>
          <w:rFonts w:ascii="Arial" w:hAnsi="Arial"/>
        </w:rPr>
        <w:t xml:space="preserve">添加SPU </w:t>
      </w:r>
    </w:p>
    <w:p>
      <w:pPr>
        <w:pStyle w:val="18"/>
      </w:pP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>
      <w:pPr>
        <w:pStyle w:val="4"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>
      <w:pPr>
        <w:pStyle w:val="18"/>
      </w:pPr>
      <w:r>
        <w:t>商家添加标准产品单元SPU。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>
      <w:pPr>
        <w:pStyle w:val="4"/>
        <w:widowControl/>
        <w:numPr>
          <w:ilvl w:val="1"/>
          <w:numId w:val="4"/>
        </w:numPr>
        <w:rPr>
          <w:rFonts w:eastAsia="PMingLiU"/>
          <w:lang w:val="zh-TW" w:eastAsia="zh-TW"/>
        </w:rPr>
      </w:pPr>
      <w:r>
        <w:rPr>
          <w:lang w:val="zh-TW" w:eastAsia="zh-TW"/>
        </w:rPr>
        <w:t>基本流</w:t>
      </w:r>
    </w:p>
    <w:p>
      <w:pPr>
        <w:pStyle w:val="3"/>
        <w:ind w:firstLine="720" w:firstLineChars="0"/>
        <w:rPr>
          <w:rFonts w:eastAsia="PMingLiU"/>
          <w:lang w:val="zh-TW" w:eastAsia="zh-TW"/>
        </w:rPr>
      </w:pPr>
      <w:r>
        <w:rPr>
          <w:lang w:eastAsia="zh-TW"/>
        </w:rPr>
        <w:t>商家进入商家界面，点击“添加SPU”按钮，进入SPU添加页面，填写SPU表单，提交到服务器，服务器写入SPU信息到数据库，服务器操作成功后返回添加成功消息。</w:t>
      </w:r>
    </w:p>
    <w:p>
      <w:pPr>
        <w:pStyle w:val="4"/>
        <w:widowControl/>
        <w:numPr>
          <w:ilvl w:val="1"/>
          <w:numId w:val="4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>
      <w:pPr>
        <w:pStyle w:val="5"/>
        <w:widowControl/>
        <w:numPr>
          <w:ilvl w:val="2"/>
          <w:numId w:val="4"/>
        </w:numPr>
      </w:pPr>
      <w:r>
        <w:t>&lt;</w:t>
      </w:r>
      <w:r>
        <w:rPr>
          <w:lang w:val="zh-TW" w:eastAsia="zh-TW"/>
        </w:rPr>
        <w:t>第一备选流</w:t>
      </w:r>
      <w:r>
        <w:t>&gt;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>
      <w:pPr>
        <w:pStyle w:val="4"/>
        <w:widowControl/>
      </w:pPr>
      <w:r>
        <w:t>3,1 &lt;</w:t>
      </w:r>
      <w:r>
        <w:rPr>
          <w:lang w:val="zh-TW" w:eastAsia="zh-TW"/>
        </w:rPr>
        <w:t>第一特殊需求</w:t>
      </w:r>
      <w:r>
        <w:t>&gt;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>
      <w:pPr>
        <w:pStyle w:val="4"/>
        <w:widowControl/>
        <w:numPr>
          <w:ilvl w:val="1"/>
          <w:numId w:val="5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>
      <w:pPr>
        <w:pStyle w:val="18"/>
        <w:ind w:left="0" w:firstLine="720"/>
        <w:rPr>
          <w:i w:val="0"/>
          <w:iCs w:val="0"/>
        </w:rPr>
      </w:pPr>
      <w:r>
        <w:rPr>
          <w:i w:val="0"/>
          <w:iCs w:val="0"/>
        </w:rPr>
        <w:t>商家进入商家页面。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>
      <w:pPr>
        <w:pStyle w:val="4"/>
        <w:widowControl/>
        <w:numPr>
          <w:ilvl w:val="1"/>
          <w:numId w:val="6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>
      <w:pPr>
        <w:pStyle w:val="18"/>
        <w:ind w:left="0" w:firstLine="720"/>
        <w:rPr>
          <w:rFonts w:eastAsia="PMingLiU"/>
          <w:i w:val="0"/>
          <w:iCs w:val="0"/>
          <w:lang w:eastAsia="zh-TW"/>
        </w:rPr>
      </w:pPr>
      <w:r>
        <w:rPr>
          <w:rFonts w:eastAsia="PMingLiU"/>
          <w:i w:val="0"/>
          <w:iCs w:val="0"/>
          <w:lang w:eastAsia="zh-TW"/>
        </w:rPr>
        <w:t>商家看到添加的SPU，服务器数据库写入SPU数据。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>
      <w:pPr>
        <w:pStyle w:val="4"/>
        <w:numPr>
          <w:ilvl w:val="1"/>
          <w:numId w:val="7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>
      <w:pPr>
        <w:pStyle w:val="2"/>
        <w:numPr>
          <w:ilvl w:val="0"/>
          <w:numId w:val="2"/>
        </w:numPr>
        <w:rPr>
          <w:rFonts w:eastAsia="PMingLiU"/>
          <w:lang w:val="zh-TW" w:eastAsia="zh-TW"/>
        </w:rPr>
      </w:pPr>
      <w:r>
        <w:rPr>
          <w:lang w:val="zh-TW" w:eastAsia="zh-TW"/>
        </w:rPr>
        <w:t>活动图</w:t>
      </w:r>
      <w:bookmarkEnd w:id="0"/>
    </w:p>
    <w:p>
      <w:pPr>
        <w:pStyle w:val="3"/>
        <w:rPr>
          <w:rFonts w:eastAsia="PMingLiU"/>
          <w:lang w:eastAsia="zh-TW"/>
        </w:rPr>
      </w:pPr>
      <w:r>
        <w:drawing>
          <wp:inline distT="0" distB="0" distL="114300" distR="114300">
            <wp:extent cx="5941695" cy="3526790"/>
            <wp:effectExtent l="0" t="0" r="190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3"/>
        <w:rPr>
          <w:rFonts w:eastAsia="PMingLiU"/>
          <w:lang w:eastAsia="zh-TW"/>
        </w:rPr>
      </w:pPr>
    </w:p>
    <w:p>
      <w:pPr>
        <w:pStyle w:val="11"/>
        <w:jc w:val="left"/>
      </w:pPr>
    </w:p>
    <w:p>
      <w:pPr>
        <w:pStyle w:val="3"/>
        <w:rPr>
          <w:rFonts w:eastAsiaTheme="minorEastAsia"/>
        </w:rPr>
      </w:pPr>
      <w:bookmarkStart w:id="1" w:name="_GoBack"/>
      <w:bookmarkEnd w:id="1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Confidential</w:t>
    </w:r>
    <w:r>
      <w:tab/>
    </w:r>
    <w:r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13"/>
        <w:sz w:val="24"/>
        <w:szCs w:val="24"/>
      </w:rPr>
    </w:pPr>
  </w:p>
  <w:p>
    <w:pPr>
      <w:pStyle w:val="3"/>
      <w:pBdr>
        <w:top w:val="single" w:color="000000" w:sz="6" w:space="0"/>
      </w:pBdr>
      <w:rPr>
        <w:rStyle w:val="13"/>
        <w:sz w:val="24"/>
        <w:szCs w:val="24"/>
      </w:rPr>
    </w:pPr>
  </w:p>
  <w:p>
    <w:pPr>
      <w:pStyle w:val="3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  <w:lang w:val="zh-TW" w:eastAsia="zh-TW"/>
      </w:rPr>
      <w:t>华南理工大学软件学院</w:t>
    </w:r>
  </w:p>
  <w:p>
    <w:pPr>
      <w:pStyle w:val="3"/>
      <w:pBdr>
        <w:bottom w:val="single" w:color="000000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5"/>
      </w:tabs>
      <w:spacing w:before="40"/>
      <w:ind w:right="68"/>
      <w:rPr>
        <w:rFonts w:ascii="Times New Roman" w:hAnsi="Times New Roman" w:eastAsia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>
    <w:pPr>
      <w:pStyle w:val="3"/>
      <w:rPr>
        <w:rFonts w:ascii="Times New Roman" w:hAnsi="Times New Roman" w:eastAsia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>
    <w:pPr>
      <w:pStyle w:val="3"/>
    </w:pPr>
    <w:r>
      <w:t>&lt;document identifier&gt;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F"/>
    <w:multiLevelType w:val="multilevel"/>
    <w:tmpl w:val="060109EF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D84A5B"/>
    <w:multiLevelType w:val="multilevel"/>
    <w:tmpl w:val="14D84A5B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714735"/>
    <w:multiLevelType w:val="multilevel"/>
    <w:tmpl w:val="1571473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eastAsia="PMingLiU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PMingLiU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eastAsia="PMingLiU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PMingLiU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PMingLiU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PMingLiU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PMingLiU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PMingLiU"/>
      </w:rPr>
    </w:lvl>
  </w:abstractNum>
  <w:abstractNum w:abstractNumId="3">
    <w:nsid w:val="1D963DEF"/>
    <w:multiLevelType w:val="multilevel"/>
    <w:tmpl w:val="1D963DE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eastAsia="PMingLiU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PMingLiU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eastAsia="PMingLiU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PMingLiU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PMingLiU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PMingLiU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PMingLiU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PMingLiU"/>
      </w:rPr>
    </w:lvl>
  </w:abstractNum>
  <w:abstractNum w:abstractNumId="4">
    <w:nsid w:val="32691C62"/>
    <w:multiLevelType w:val="multilevel"/>
    <w:tmpl w:val="32691C62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2F2D49"/>
    <w:multiLevelType w:val="multilevel"/>
    <w:tmpl w:val="382F2D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A3C82"/>
    <w:multiLevelType w:val="multilevel"/>
    <w:tmpl w:val="4A4A3C82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71"/>
    <w:rsid w:val="001F2EA8"/>
    <w:rsid w:val="00242CF0"/>
    <w:rsid w:val="003F0E6E"/>
    <w:rsid w:val="004A6268"/>
    <w:rsid w:val="00527371"/>
    <w:rsid w:val="00804284"/>
    <w:rsid w:val="00832194"/>
    <w:rsid w:val="008914E3"/>
    <w:rsid w:val="008A44FC"/>
    <w:rsid w:val="009032DF"/>
    <w:rsid w:val="00A032C9"/>
    <w:rsid w:val="00A915BB"/>
    <w:rsid w:val="00C336AD"/>
    <w:rsid w:val="00E05BCD"/>
    <w:rsid w:val="00E46DEA"/>
    <w:rsid w:val="00F20D76"/>
    <w:rsid w:val="00F515C8"/>
    <w:rsid w:val="57BF3FAB"/>
    <w:rsid w:val="7EFD587F"/>
    <w:rsid w:val="DF7EE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0"/>
    </w:pPr>
    <w:rPr>
      <w:rFonts w:ascii="宋体" w:hAnsi="宋体" w:eastAsia="宋体" w:cs="宋体"/>
      <w:b/>
      <w:bCs/>
      <w:color w:val="000000"/>
      <w:sz w:val="24"/>
      <w:szCs w:val="24"/>
      <w:u w:color="000000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1"/>
    </w:pPr>
    <w:rPr>
      <w:rFonts w:ascii="宋体" w:hAnsi="宋体" w:eastAsia="宋体" w:cs="宋体"/>
      <w:b/>
      <w:bCs/>
      <w:color w:val="000000"/>
      <w:u w:color="000000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2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6">
    <w:name w:val="toc 3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440"/>
        <w:tab w:val="right" w:pos="9340"/>
      </w:tabs>
      <w:spacing w:line="240" w:lineRule="atLeast"/>
      <w:ind w:left="864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  <w:tab w:val="right" w:pos="9340"/>
      </w:tabs>
      <w:spacing w:before="240" w:after="6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0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000"/>
        <w:tab w:val="right" w:pos="9340"/>
      </w:tabs>
      <w:spacing w:line="240" w:lineRule="atLeast"/>
      <w:ind w:left="432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1">
    <w:name w:val="Title"/>
    <w:next w:val="3"/>
    <w:qFormat/>
    <w:uiPriority w:val="1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styleId="13">
    <w:name w:val="page number"/>
    <w:qFormat/>
    <w:uiPriority w:val="0"/>
  </w:style>
  <w:style w:type="character" w:styleId="14">
    <w:name w:val="Hyperlink"/>
    <w:qFormat/>
    <w:uiPriority w:val="0"/>
    <w:rPr>
      <w:u w:val="single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en-US" w:eastAsia="zh-CN" w:bidi="ar-SA"/>
    </w:rPr>
  </w:style>
  <w:style w:type="paragraph" w:customStyle="1" w:styleId="18">
    <w:name w:val="InfoBlue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  <w:ind w:left="720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paragraph" w:customStyle="1" w:styleId="19">
    <w:name w:val="Tabletext"/>
    <w:qFormat/>
    <w:uiPriority w:val="0"/>
    <w:pPr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character" w:customStyle="1" w:styleId="20">
    <w:name w:val="页眉 字符"/>
    <w:basedOn w:val="12"/>
    <w:link w:val="8"/>
    <w:qFormat/>
    <w:uiPriority w:val="99"/>
    <w:rPr>
      <w:sz w:val="18"/>
      <w:szCs w:val="18"/>
      <w:lang w:eastAsia="en-US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2626</Characters>
  <Lines>21</Lines>
  <Paragraphs>6</Paragraphs>
  <ScaleCrop>false</ScaleCrop>
  <LinksUpToDate>false</LinksUpToDate>
  <CharactersWithSpaces>3080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2020-06-06T14:22:00Z</dcterms:created>
  <dc:creator>Data</dc:creator>
  <cp:lastModifiedBy>tangronglai</cp:lastModifiedBy>
  <dcterms:modified xsi:type="dcterms:W3CDTF">2020-07-04T18:26:22Z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