
<file path=word/document.xml><?xml version="1.0" encoding="utf-8"?>
<w:document xmlns:w="http://schemas.openxmlformats.org/wordprocessingml/2006/main">
  <w:body>
    <w:p>
      <w:r>
        <w:t>Extractor smoke fixture</w:t>
      </w:r>
    </w:p>
    <w:p>
      <w:r>
        <w:t>This document exists so the .docx path is exercised by CI.</w:t>
      </w:r>
    </w:p>
    <w:p>
      <w:r>
        <w:t>Every other fixture document is Markdown, which takes freeze.py's</w:t>
      </w:r>
    </w:p>
    <w:p>
      <w:r>
        <w:t>PLAIN_SUFFIXES fast path and never invokes extract.py at all.</w:t>
      </w:r>
    </w:p>
    <w:p>
      <w:r>
        <w:t>Two bugs lived in that untested path: an absolute source path written</w:t>
      </w:r>
    </w:p>
    <w:p>
      <w:r>
        <w:t>into the frozen text, and an unreadable source exiting 0 so the error</w:t>
      </w:r>
    </w:p>
    <w:p>
      <w:r>
        <w:t>message was hashed as the document.</w:t>
      </w:r>
    </w:p>
  </w:body>
</w:document>
</file>